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09" w:rsidRDefault="008C2809" w:rsidP="008C2809">
      <w:pPr>
        <w:jc w:val="center"/>
        <w:rPr>
          <w:rFonts w:ascii="Arial" w:hAnsi="Arial" w:cs="Arial"/>
          <w:b/>
          <w:sz w:val="24"/>
          <w:szCs w:val="24"/>
        </w:rPr>
      </w:pPr>
    </w:p>
    <w:p w:rsidR="008C2809" w:rsidRPr="000609E7" w:rsidRDefault="003621AA" w:rsidP="008C2809">
      <w:pPr>
        <w:jc w:val="center"/>
        <w:rPr>
          <w:rFonts w:ascii="Arial" w:hAnsi="Arial" w:cs="Arial"/>
          <w:b/>
          <w:sz w:val="24"/>
          <w:szCs w:val="24"/>
        </w:rPr>
      </w:pPr>
      <w:r w:rsidRPr="000609E7">
        <w:rPr>
          <w:rFonts w:ascii="Arial" w:hAnsi="Arial" w:cs="Arial"/>
          <w:b/>
          <w:sz w:val="24"/>
          <w:szCs w:val="24"/>
        </w:rPr>
        <w:t xml:space="preserve">Pojašnjenje Javnog poziva za podnošenje Programa za </w:t>
      </w:r>
      <w:r w:rsidR="009953A0" w:rsidRPr="000609E7">
        <w:rPr>
          <w:rFonts w:ascii="Arial" w:hAnsi="Arial" w:cs="Arial"/>
          <w:b/>
          <w:sz w:val="24"/>
          <w:szCs w:val="24"/>
        </w:rPr>
        <w:tab/>
      </w:r>
      <w:r w:rsidRPr="000609E7">
        <w:rPr>
          <w:rFonts w:ascii="Arial" w:hAnsi="Arial" w:cs="Arial"/>
          <w:b/>
          <w:sz w:val="24"/>
          <w:szCs w:val="24"/>
        </w:rPr>
        <w:t>obavljanje usluge sakupljanja neopasne otpadne ambalaže</w:t>
      </w:r>
      <w:r w:rsidR="00BD0575" w:rsidRPr="000609E7">
        <w:rPr>
          <w:rFonts w:ascii="Arial" w:hAnsi="Arial" w:cs="Arial"/>
          <w:b/>
          <w:sz w:val="24"/>
          <w:szCs w:val="24"/>
        </w:rPr>
        <w:t xml:space="preserve"> </w:t>
      </w:r>
    </w:p>
    <w:p w:rsidR="009953A0" w:rsidRPr="000609E7" w:rsidRDefault="009953A0" w:rsidP="000609E7">
      <w:pPr>
        <w:pStyle w:val="Bezproreda"/>
        <w:jc w:val="both"/>
        <w:rPr>
          <w:rFonts w:ascii="Arial" w:hAnsi="Arial" w:cs="Arial"/>
          <w:sz w:val="24"/>
          <w:szCs w:val="24"/>
        </w:rPr>
      </w:pPr>
    </w:p>
    <w:p w:rsidR="00EA0EC6" w:rsidRPr="000609E7" w:rsidRDefault="00CA2155" w:rsidP="00F84AB3">
      <w:pPr>
        <w:pStyle w:val="Bezproreda"/>
        <w:jc w:val="both"/>
        <w:rPr>
          <w:rFonts w:ascii="Arial" w:hAnsi="Arial" w:cs="Arial"/>
          <w:sz w:val="24"/>
          <w:szCs w:val="24"/>
        </w:rPr>
      </w:pPr>
      <w:r w:rsidRPr="000609E7">
        <w:rPr>
          <w:rFonts w:ascii="Arial" w:hAnsi="Arial" w:cs="Arial"/>
          <w:sz w:val="24"/>
          <w:szCs w:val="24"/>
        </w:rPr>
        <w:t xml:space="preserve">Dana </w:t>
      </w:r>
      <w:r w:rsidR="00F84AB3">
        <w:rPr>
          <w:rFonts w:ascii="Arial" w:hAnsi="Arial" w:cs="Arial"/>
          <w:sz w:val="24"/>
          <w:szCs w:val="24"/>
        </w:rPr>
        <w:t>26</w:t>
      </w:r>
      <w:r w:rsidR="00EA0EC6" w:rsidRPr="000609E7">
        <w:rPr>
          <w:rFonts w:ascii="Arial" w:hAnsi="Arial" w:cs="Arial"/>
          <w:sz w:val="24"/>
          <w:szCs w:val="24"/>
        </w:rPr>
        <w:t>.</w:t>
      </w:r>
      <w:r w:rsidRPr="000609E7">
        <w:rPr>
          <w:rFonts w:ascii="Arial" w:hAnsi="Arial" w:cs="Arial"/>
          <w:sz w:val="24"/>
          <w:szCs w:val="24"/>
        </w:rPr>
        <w:t xml:space="preserve"> listopada 2015. godine </w:t>
      </w:r>
      <w:r w:rsidR="00F84AB3">
        <w:rPr>
          <w:rFonts w:ascii="Arial" w:hAnsi="Arial" w:cs="Arial"/>
          <w:sz w:val="24"/>
          <w:szCs w:val="24"/>
        </w:rPr>
        <w:t>društvo Eko-Flor Plus d.o.o.</w:t>
      </w:r>
      <w:r w:rsidR="00303DA2">
        <w:rPr>
          <w:rFonts w:ascii="Arial" w:hAnsi="Arial" w:cs="Arial"/>
          <w:sz w:val="24"/>
          <w:szCs w:val="24"/>
        </w:rPr>
        <w:t xml:space="preserve"> kao </w:t>
      </w:r>
      <w:r w:rsidR="00FB2ED3">
        <w:rPr>
          <w:rFonts w:ascii="Arial" w:hAnsi="Arial" w:cs="Arial"/>
          <w:sz w:val="24"/>
          <w:szCs w:val="24"/>
        </w:rPr>
        <w:t xml:space="preserve">zainteresirani Gospodarski subjekt </w:t>
      </w:r>
      <w:r w:rsidR="00EA0EC6" w:rsidRPr="000609E7">
        <w:rPr>
          <w:rFonts w:ascii="Arial" w:hAnsi="Arial" w:cs="Arial"/>
          <w:sz w:val="24"/>
          <w:szCs w:val="24"/>
        </w:rPr>
        <w:t>za Javni poziv za podnošenje Programa za obavljanje usluge sakupljanja neopasne otpadne ambalaže objavljenog 30. rujna 2015. godine (“Narodne novine“ broj 104/15</w:t>
      </w:r>
      <w:r w:rsidR="002B0C5B" w:rsidRPr="000609E7">
        <w:rPr>
          <w:rFonts w:ascii="Arial" w:hAnsi="Arial" w:cs="Arial"/>
          <w:sz w:val="24"/>
          <w:szCs w:val="24"/>
        </w:rPr>
        <w:t>),  Fondu za zaštitu okoliša i energetsku učinkovitost</w:t>
      </w:r>
      <w:r w:rsidR="00EA0EC6" w:rsidRPr="000609E7">
        <w:rPr>
          <w:rFonts w:ascii="Arial" w:hAnsi="Arial" w:cs="Arial"/>
          <w:sz w:val="24"/>
          <w:szCs w:val="24"/>
        </w:rPr>
        <w:t xml:space="preserve"> </w:t>
      </w:r>
      <w:r w:rsidR="008E1A5B">
        <w:rPr>
          <w:rFonts w:ascii="Arial" w:hAnsi="Arial" w:cs="Arial"/>
          <w:sz w:val="24"/>
          <w:szCs w:val="24"/>
        </w:rPr>
        <w:t>podnijel</w:t>
      </w:r>
      <w:r w:rsidR="00F84AB3">
        <w:rPr>
          <w:rFonts w:ascii="Arial" w:hAnsi="Arial" w:cs="Arial"/>
          <w:sz w:val="24"/>
          <w:szCs w:val="24"/>
        </w:rPr>
        <w:t>o</w:t>
      </w:r>
      <w:r w:rsidR="002B0C5B" w:rsidRPr="000609E7">
        <w:rPr>
          <w:rFonts w:ascii="Arial" w:hAnsi="Arial" w:cs="Arial"/>
          <w:sz w:val="24"/>
          <w:szCs w:val="24"/>
        </w:rPr>
        <w:t xml:space="preserve"> je upit </w:t>
      </w:r>
      <w:r w:rsidR="00EA0EC6" w:rsidRPr="000609E7">
        <w:rPr>
          <w:rFonts w:ascii="Arial" w:hAnsi="Arial" w:cs="Arial"/>
          <w:sz w:val="24"/>
          <w:szCs w:val="24"/>
        </w:rPr>
        <w:t>sljedećeg sadržaja:</w:t>
      </w:r>
    </w:p>
    <w:p w:rsidR="00303DA2" w:rsidRDefault="00BD0575" w:rsidP="00303DA2">
      <w:pPr>
        <w:spacing w:after="0" w:line="240" w:lineRule="auto"/>
        <w:jc w:val="both"/>
        <w:rPr>
          <w:rFonts w:ascii="Arial" w:hAnsi="Arial" w:cs="Arial"/>
          <w:sz w:val="24"/>
          <w:szCs w:val="24"/>
        </w:rPr>
      </w:pPr>
      <w:r w:rsidRPr="000609E7">
        <w:rPr>
          <w:rFonts w:ascii="Arial" w:hAnsi="Arial" w:cs="Arial"/>
          <w:sz w:val="24"/>
          <w:szCs w:val="24"/>
        </w:rPr>
        <w:tab/>
      </w:r>
    </w:p>
    <w:p w:rsidR="00E109E5" w:rsidRPr="00BB0D16" w:rsidRDefault="00BB0D16" w:rsidP="00BB0D16">
      <w:pPr>
        <w:pStyle w:val="Odlomakpopisa"/>
        <w:numPr>
          <w:ilvl w:val="0"/>
          <w:numId w:val="4"/>
        </w:numPr>
        <w:spacing w:after="120" w:line="240" w:lineRule="auto"/>
        <w:ind w:left="993" w:hanging="426"/>
        <w:jc w:val="both"/>
        <w:rPr>
          <w:rFonts w:ascii="Arial" w:hAnsi="Arial" w:cs="Arial"/>
          <w:sz w:val="24"/>
          <w:szCs w:val="24"/>
        </w:rPr>
      </w:pPr>
      <w:r>
        <w:rPr>
          <w:rFonts w:ascii="Arial" w:hAnsi="Arial" w:cs="Arial"/>
          <w:sz w:val="24"/>
          <w:szCs w:val="24"/>
        </w:rPr>
        <w:t>„</w:t>
      </w:r>
      <w:r w:rsidR="00E109E5" w:rsidRPr="00BB0D16">
        <w:rPr>
          <w:rFonts w:ascii="Arial" w:hAnsi="Arial" w:cs="Arial"/>
          <w:sz w:val="24"/>
          <w:szCs w:val="24"/>
        </w:rPr>
        <w:t>Točkom I. Predmet Javnog poziva, u dijelu B. koji se odnosi na sastav usluge sakupljanja neopasne otpadne ambalaže u sustavu kojim upravlja Fond za koju se podnosi Program, definirano je da se sakupljanje neopasne otpadne ambalaže od drva, tekstila, papira i kartona, višeslojne (kompozitne) otpadne ambalaže, otpadne ambalaže od metala, stakla i plastike koja nije obuhvaćena sustavom povratne naknade obavlja sa sakupljačkih mjesta sakupljača. Molimo pojašnjenje koja mjesta se smatraju sakupljačkim mjestima sakupljača?</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Točkom I. Predmet Javnog poziva, u dijelu D. koji se odnosi na sastav usluge sakupljanja neopasne otpadne ambalaže u sustavu kojim upravlja Fond za koju se podnosi Program, definirano je brojanje ručno preuzete otpadne ambalaže od pića putem GTIN oznake i dostava Izvješća o izbrojenim jedinicama otpadne ambalaže prema GTIN oznaci, sukladno Pravilniku o ambalaži i otpadnoj ambalaži. Molimo pojašnjenje termina „ručno preuzete otpadne ambalaže od pića“, odnosno da li se podrazumijeva da ambalaža koja nije ručno preuzeta već putem automata ne podliježe usluzi brojanja?</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U točci VI. Obavezna dokumentacija uz Program propisana je obavezna dokumentacija koja se dostavlja uz program, gdje se između ostalog podrazumijeva pod rednim brojem 9. ERPS ili ugovor o radu imenovanog radnika zaduženog za ostvarenje Operativnog programa rada, te pod rednim brojem 11. Preslike prometnih dozvola prijevoznih sredstava za prijevoz otpadne ambalaže. Molimo pojašnjenje na koji način se evidentiraju naknadne potencijalne promjene (promjena imenovanog radnika ili promjena prijevoznog sredstva za prijevoz otpadne ambalaže)?</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U točci VI. Obavezna dokumentacija uz Program propisana je obavezna dokumentacija koja se dostavlja uz program, gdje se podrazumijeva pod rednim brojem 18. Evidencija o tražbinama i obvezama (Obrazac TO). Kako su evidenciju o tražbinama i obvezama (Obrazac TO) u obvezi dostaviti isključivo obveznici poreza na dohodak, molimo pojašnjenje da li je potrebno dostaviti Obrazac TO uz napomenu da Podnositelj programa nije obveznik poreza na dohodak?</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Zakonom  o održivom gospodarenju otpadom čl. 69., St. 4., T. 4. propisana je obvezna dokumentacija uz Program, gdje se između ostalog navodi elaborat kao obvezna dokumentacija uz Program. Molimo pojašnjenje Naslova na koji elaborat se misli?</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 xml:space="preserve">Pravilnikom o ambalaži i otpadnoj ambalaži čl. 18., St. 3. navodi se da je cijenu usluge sakupljanja, te cijenu otkupa otpadne ambalaže odnosno iznos troška za </w:t>
      </w:r>
      <w:proofErr w:type="spellStart"/>
      <w:r w:rsidRPr="00BB0D16">
        <w:rPr>
          <w:rFonts w:ascii="Arial" w:hAnsi="Arial" w:cs="Arial"/>
          <w:sz w:val="24"/>
          <w:szCs w:val="24"/>
        </w:rPr>
        <w:t>oporabu</w:t>
      </w:r>
      <w:proofErr w:type="spellEnd"/>
      <w:r w:rsidRPr="00BB0D16">
        <w:rPr>
          <w:rFonts w:ascii="Arial" w:hAnsi="Arial" w:cs="Arial"/>
          <w:sz w:val="24"/>
          <w:szCs w:val="24"/>
        </w:rPr>
        <w:t xml:space="preserve"> ponuditelj dužan iskazati po vrsti materijala i opisanoj usluzi sakupljanja. Molimo pojašnjenje na što se misli pod vrstom materijala, da li se misli na vrstu ambalaže (karton, plastika, staklo, metal) ili se misli na vrstu materijala (npr. HDP, PE, PVC </w:t>
      </w:r>
      <w:proofErr w:type="spellStart"/>
      <w:r w:rsidRPr="00BB0D16">
        <w:rPr>
          <w:rFonts w:ascii="Arial" w:hAnsi="Arial" w:cs="Arial"/>
          <w:sz w:val="24"/>
          <w:szCs w:val="24"/>
        </w:rPr>
        <w:t>idr</w:t>
      </w:r>
      <w:proofErr w:type="spellEnd"/>
      <w:r w:rsidRPr="00BB0D16">
        <w:rPr>
          <w:rFonts w:ascii="Arial" w:hAnsi="Arial" w:cs="Arial"/>
          <w:sz w:val="24"/>
          <w:szCs w:val="24"/>
        </w:rPr>
        <w:t>.)?</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 xml:space="preserve">Pravilnikom o ambalaži i otpadnoj ambalaži čl. 18., St. 4. navodi se da je sakupljenu otpadnu ambalažu osoba iz stavka 1. ovoga članka dužna predati osobi ovlaštenoj za </w:t>
      </w:r>
      <w:proofErr w:type="spellStart"/>
      <w:r w:rsidRPr="00BB0D16">
        <w:rPr>
          <w:rFonts w:ascii="Arial" w:hAnsi="Arial" w:cs="Arial"/>
          <w:sz w:val="24"/>
          <w:szCs w:val="24"/>
        </w:rPr>
        <w:t>oporabu</w:t>
      </w:r>
      <w:proofErr w:type="spellEnd"/>
      <w:r w:rsidRPr="00BB0D16">
        <w:rPr>
          <w:rFonts w:ascii="Arial" w:hAnsi="Arial" w:cs="Arial"/>
          <w:sz w:val="24"/>
          <w:szCs w:val="24"/>
        </w:rPr>
        <w:t xml:space="preserve"> otpadne ambalaže. Molimo pojašnjenje da li termin „predati“ isključuje mogućnost ugovaranja prodajne cijene za „predanu“ vrstu ambalaže, te da li je ponuditelj programa slobodan po svom izboru predavati / prodavati otpadnu ambalažu i </w:t>
      </w:r>
      <w:proofErr w:type="spellStart"/>
      <w:r w:rsidRPr="00BB0D16">
        <w:rPr>
          <w:rFonts w:ascii="Arial" w:hAnsi="Arial" w:cs="Arial"/>
          <w:sz w:val="24"/>
          <w:szCs w:val="24"/>
        </w:rPr>
        <w:t>oporabitelju</w:t>
      </w:r>
      <w:proofErr w:type="spellEnd"/>
      <w:r w:rsidRPr="00BB0D16">
        <w:rPr>
          <w:rFonts w:ascii="Arial" w:hAnsi="Arial" w:cs="Arial"/>
          <w:sz w:val="24"/>
          <w:szCs w:val="24"/>
        </w:rPr>
        <w:t xml:space="preserve"> koji posjeduje valjanu dozvolu ali nema sklopljen Ugovor sa Fondom ili se pak nalazi van granica RH?</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 xml:space="preserve">Točkom VIII. Opis postupka odabira najprihvatljivijeg Programa obrazloženo je da se cijene otkupa otpadnih ambalažnih materijala usklađuju na način da se uvećavaju ili umanjuju za postotak promjene ukoliko se cijene predmetnih materijala izražene na EUWID portalu promjene za +/- 10% u odnosu na cijene materijala s EUWID portala koje su vrijedile na dan dostave odabranog najprihvatljivijeg Programa. Molimo pojašnjenje Naslova sa kojom stavkom </w:t>
      </w:r>
      <w:proofErr w:type="spellStart"/>
      <w:r w:rsidRPr="00BB0D16">
        <w:rPr>
          <w:rFonts w:ascii="Arial" w:hAnsi="Arial" w:cs="Arial"/>
          <w:sz w:val="24"/>
          <w:szCs w:val="24"/>
        </w:rPr>
        <w:t>EUWIDa</w:t>
      </w:r>
      <w:proofErr w:type="spellEnd"/>
      <w:r w:rsidRPr="00BB0D16">
        <w:rPr>
          <w:rFonts w:ascii="Arial" w:hAnsi="Arial" w:cs="Arial"/>
          <w:sz w:val="24"/>
          <w:szCs w:val="24"/>
        </w:rPr>
        <w:t xml:space="preserve"> će se vršiti usklađivanje cijena otkupa otpadnih ambalažnih materijala?</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 xml:space="preserve">Molimo odgovor Naslova da li je moguće i na koji način imati </w:t>
      </w:r>
      <w:proofErr w:type="spellStart"/>
      <w:r w:rsidRPr="00BB0D16">
        <w:rPr>
          <w:rFonts w:ascii="Arial" w:hAnsi="Arial" w:cs="Arial"/>
          <w:sz w:val="24"/>
          <w:szCs w:val="24"/>
        </w:rPr>
        <w:t>podugovaratelja</w:t>
      </w:r>
      <w:proofErr w:type="spellEnd"/>
      <w:r w:rsidRPr="00BB0D16">
        <w:rPr>
          <w:rFonts w:ascii="Arial" w:hAnsi="Arial" w:cs="Arial"/>
          <w:sz w:val="24"/>
          <w:szCs w:val="24"/>
        </w:rPr>
        <w:t xml:space="preserve"> koji nije član (zajednice) ponuditelja nakon potencijalnog potpisivanja Ugovora s Fondom (npr. za uslugu prijevoza…)?</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U dijelu B Upute, točkom 6. Obavezna dokumentacija uz program preciziran je tabelarni prikaz obavezne dokumentacija koju je podnositelj Programa dužan dostaviti uz Program i pojašnjenje, gdje je pod rednim brojem 2. uz Dozvolu za obavljanje djelatnosti sakupljanja otpadne ambalaže dano pojašnjenje da je podnositelj dužan dostaviti dozvolu za gospodarenje otpadom za obavljanje djelatnosti sakupljanja otpadne ambalaže između ostalih ključnih brojeva i vrsta otpada i dozvolu za ključni broj 15 01 06. Molimo pojašnjenje Naslova zašto se traži dozvola za ključni broj otpada 15 01 06 ako niti spomenuti ključni broj a niti vrsta ambalaže nije predmet ovog Javnog poziva?</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 xml:space="preserve">U dijelu B Upute, točkom 6. Obavezna dokumentacija uz program preciziran je tabelarni prikaz obavezne dokumentacija koju je podnositelj Programa dužan dostaviti uz Program i pojašnjenje, gdje je pod rednim brojem 2. uz Dozvolu za obavljanje djelatnosti sakupljanja otpadne ambalaže dano pojašnjenje da je podnositelj dužan dostaviti dozvolu za gospodarenje otpadom za obavljanje djelatnosti sakupljanja otpadne ambalaže …. s Elaboratom gospodarenja otpadom kao sastavnim dijelom </w:t>
      </w:r>
      <w:proofErr w:type="spellStart"/>
      <w:r w:rsidRPr="00BB0D16">
        <w:rPr>
          <w:rFonts w:ascii="Arial" w:hAnsi="Arial" w:cs="Arial"/>
          <w:sz w:val="24"/>
          <w:szCs w:val="24"/>
        </w:rPr>
        <w:t>dozvole..</w:t>
      </w:r>
      <w:proofErr w:type="spellEnd"/>
      <w:r w:rsidRPr="00BB0D16">
        <w:rPr>
          <w:rFonts w:ascii="Arial" w:hAnsi="Arial" w:cs="Arial"/>
          <w:sz w:val="24"/>
          <w:szCs w:val="24"/>
        </w:rPr>
        <w:t>. . Molimo pojašnjenje Naslova što ukoliko podnositelj programa za pojedine lokacije ima dozvolu izdanu prema Zakonu o otpadu u kojem slučaju se u prilogu ne nalazi Elaborat gospodarenja otpadom već Plan gospodarenja otpadom, odnosno da li je u tom slučaju obvezno priložiti Plan gospodarenja otpadom?</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 xml:space="preserve">Molimo pojašnjenje Naslova da li je gdje točno, jasno i nedvosmisleno definiran postotak </w:t>
      </w:r>
      <w:proofErr w:type="spellStart"/>
      <w:r w:rsidRPr="00BB0D16">
        <w:rPr>
          <w:rFonts w:ascii="Arial" w:hAnsi="Arial" w:cs="Arial"/>
          <w:sz w:val="24"/>
          <w:szCs w:val="24"/>
        </w:rPr>
        <w:t>Fe</w:t>
      </w:r>
      <w:proofErr w:type="spellEnd"/>
      <w:r w:rsidRPr="00BB0D16">
        <w:rPr>
          <w:rFonts w:ascii="Arial" w:hAnsi="Arial" w:cs="Arial"/>
          <w:sz w:val="24"/>
          <w:szCs w:val="24"/>
        </w:rPr>
        <w:t xml:space="preserve"> ambalaže u Al/</w:t>
      </w:r>
      <w:proofErr w:type="spellStart"/>
      <w:r w:rsidRPr="00BB0D16">
        <w:rPr>
          <w:rFonts w:ascii="Arial" w:hAnsi="Arial" w:cs="Arial"/>
          <w:sz w:val="24"/>
          <w:szCs w:val="24"/>
        </w:rPr>
        <w:t>Fe</w:t>
      </w:r>
      <w:proofErr w:type="spellEnd"/>
      <w:r w:rsidRPr="00BB0D16">
        <w:rPr>
          <w:rFonts w:ascii="Arial" w:hAnsi="Arial" w:cs="Arial"/>
          <w:sz w:val="24"/>
          <w:szCs w:val="24"/>
        </w:rPr>
        <w:t xml:space="preserve"> ambalaži te da li će se spomenuti postotak uzimati u obzir kod određivanja/korekcije cijene?</w:t>
      </w:r>
    </w:p>
    <w:p w:rsidR="00E109E5" w:rsidRPr="00BB0D16" w:rsidRDefault="00E109E5" w:rsidP="00BB0D16">
      <w:pPr>
        <w:pStyle w:val="Odlomakpopisa"/>
        <w:numPr>
          <w:ilvl w:val="0"/>
          <w:numId w:val="4"/>
        </w:numPr>
        <w:spacing w:after="120" w:line="240" w:lineRule="auto"/>
        <w:ind w:left="993" w:hanging="426"/>
        <w:jc w:val="both"/>
        <w:rPr>
          <w:rFonts w:ascii="Arial" w:hAnsi="Arial" w:cs="Arial"/>
          <w:sz w:val="24"/>
          <w:szCs w:val="24"/>
        </w:rPr>
      </w:pPr>
      <w:r w:rsidRPr="00BB0D16">
        <w:rPr>
          <w:rFonts w:ascii="Arial" w:hAnsi="Arial" w:cs="Arial"/>
          <w:sz w:val="24"/>
          <w:szCs w:val="24"/>
        </w:rPr>
        <w:t>Molimo pojašnjenje Naslova da li će sakupljač imati pravo odbiti preuzeti ambalažu gdje je odmah pri preuzimanju razvidan veliki udio nečistoća, da li će biti moguće evidentirati odbitak već preuzete ambalaže za koju je naknadno ustanovljen velik udio nečistoća, na koji način i uz čije odobrenje će se definirati postotci nečistoća u ambalaži te tko će financirati izdvajan</w:t>
      </w:r>
      <w:r w:rsidR="00BB0D16">
        <w:rPr>
          <w:rFonts w:ascii="Arial" w:hAnsi="Arial" w:cs="Arial"/>
          <w:sz w:val="24"/>
          <w:szCs w:val="24"/>
        </w:rPr>
        <w:t>je nečistoća iz takve ambalaže?“</w:t>
      </w:r>
    </w:p>
    <w:p w:rsidR="00303DA2" w:rsidRDefault="00303DA2" w:rsidP="00E109E5">
      <w:pPr>
        <w:spacing w:after="0" w:line="240" w:lineRule="auto"/>
        <w:jc w:val="both"/>
      </w:pPr>
    </w:p>
    <w:p w:rsidR="002D3F02" w:rsidRPr="000609E7" w:rsidRDefault="00CA7781" w:rsidP="000609E7">
      <w:pPr>
        <w:pStyle w:val="Bezproreda"/>
        <w:ind w:firstLine="708"/>
        <w:jc w:val="both"/>
        <w:rPr>
          <w:rFonts w:ascii="Arial" w:hAnsi="Arial" w:cs="Arial"/>
          <w:sz w:val="24"/>
          <w:szCs w:val="24"/>
        </w:rPr>
      </w:pPr>
      <w:r w:rsidRPr="000609E7">
        <w:rPr>
          <w:rFonts w:ascii="Arial" w:hAnsi="Arial" w:cs="Arial"/>
          <w:sz w:val="24"/>
          <w:szCs w:val="24"/>
        </w:rPr>
        <w:t>Slijedom navedenog</w:t>
      </w:r>
      <w:r w:rsidR="00BD0575" w:rsidRPr="000609E7">
        <w:rPr>
          <w:rFonts w:ascii="Arial" w:hAnsi="Arial" w:cs="Arial"/>
          <w:sz w:val="24"/>
          <w:szCs w:val="24"/>
        </w:rPr>
        <w:t xml:space="preserve"> upita</w:t>
      </w:r>
      <w:r w:rsidRPr="000609E7">
        <w:rPr>
          <w:rFonts w:ascii="Arial" w:hAnsi="Arial" w:cs="Arial"/>
          <w:sz w:val="24"/>
          <w:szCs w:val="24"/>
        </w:rPr>
        <w:t xml:space="preserve">, </w:t>
      </w:r>
      <w:r w:rsidR="00BD0575" w:rsidRPr="000609E7">
        <w:rPr>
          <w:rFonts w:ascii="Arial" w:hAnsi="Arial" w:cs="Arial"/>
          <w:sz w:val="24"/>
          <w:szCs w:val="24"/>
        </w:rPr>
        <w:t>s</w:t>
      </w:r>
      <w:r w:rsidRPr="000609E7">
        <w:rPr>
          <w:rFonts w:ascii="Arial" w:hAnsi="Arial" w:cs="Arial"/>
          <w:sz w:val="24"/>
          <w:szCs w:val="24"/>
        </w:rPr>
        <w:t xml:space="preserve">ukladno točki 4.2 teksta </w:t>
      </w:r>
      <w:proofErr w:type="spellStart"/>
      <w:r w:rsidRPr="000609E7">
        <w:rPr>
          <w:rFonts w:ascii="Arial" w:hAnsi="Arial" w:cs="Arial"/>
          <w:sz w:val="24"/>
          <w:szCs w:val="24"/>
        </w:rPr>
        <w:t>cit</w:t>
      </w:r>
      <w:proofErr w:type="spellEnd"/>
      <w:r w:rsidRPr="000609E7">
        <w:rPr>
          <w:rFonts w:ascii="Arial" w:hAnsi="Arial" w:cs="Arial"/>
          <w:sz w:val="24"/>
          <w:szCs w:val="24"/>
        </w:rPr>
        <w:t>. Javnog poziva</w:t>
      </w:r>
      <w:r w:rsidR="00BD0575" w:rsidRPr="000609E7">
        <w:rPr>
          <w:rFonts w:ascii="Arial" w:hAnsi="Arial" w:cs="Arial"/>
          <w:sz w:val="24"/>
          <w:szCs w:val="24"/>
        </w:rPr>
        <w:t>, Fond</w:t>
      </w:r>
      <w:r w:rsidRPr="000609E7">
        <w:rPr>
          <w:rFonts w:ascii="Arial" w:hAnsi="Arial" w:cs="Arial"/>
          <w:sz w:val="24"/>
          <w:szCs w:val="24"/>
        </w:rPr>
        <w:t xml:space="preserve"> daje pojašnjenje slijedećeg sadržaja:</w:t>
      </w:r>
      <w:r w:rsidR="009953A0" w:rsidRPr="000609E7">
        <w:rPr>
          <w:rFonts w:ascii="Arial" w:hAnsi="Arial" w:cs="Arial"/>
          <w:sz w:val="24"/>
          <w:szCs w:val="24"/>
        </w:rPr>
        <w:t xml:space="preserve"> </w:t>
      </w:r>
    </w:p>
    <w:p w:rsidR="0072021C" w:rsidRPr="000609E7" w:rsidRDefault="0072021C" w:rsidP="000609E7">
      <w:pPr>
        <w:spacing w:after="0" w:line="240" w:lineRule="auto"/>
        <w:jc w:val="both"/>
        <w:rPr>
          <w:rFonts w:ascii="Arial" w:hAnsi="Arial" w:cs="Arial"/>
          <w:sz w:val="24"/>
          <w:szCs w:val="24"/>
        </w:rPr>
      </w:pPr>
    </w:p>
    <w:p w:rsidR="00BB0D16" w:rsidRDefault="00F00B9E" w:rsidP="00542B47">
      <w:pPr>
        <w:spacing w:after="0" w:line="240" w:lineRule="auto"/>
        <w:jc w:val="both"/>
        <w:rPr>
          <w:rFonts w:ascii="Arial" w:hAnsi="Arial" w:cs="Arial"/>
          <w:b/>
          <w:sz w:val="24"/>
          <w:szCs w:val="24"/>
          <w:lang w:eastAsia="hr-HR"/>
        </w:rPr>
      </w:pPr>
      <w:r>
        <w:rPr>
          <w:rFonts w:ascii="Arial" w:hAnsi="Arial" w:cs="Arial"/>
          <w:b/>
          <w:sz w:val="24"/>
          <w:szCs w:val="24"/>
          <w:lang w:eastAsia="hr-HR"/>
        </w:rPr>
        <w:tab/>
      </w:r>
      <w:r w:rsidR="00BB0D16">
        <w:rPr>
          <w:rFonts w:ascii="Arial" w:hAnsi="Arial" w:cs="Arial"/>
          <w:b/>
          <w:sz w:val="24"/>
          <w:szCs w:val="24"/>
          <w:lang w:eastAsia="hr-HR"/>
        </w:rPr>
        <w:t xml:space="preserve">Ad 1. Pod pojmom „sakupljačka mjesta sakupljača“ podrazumijevaju se lokacije na kojima sakupljači imaju organizirano prikupljanje otpadne ambalaže koja je predmet ovog Javnog poziva  kao što su njihova </w:t>
      </w:r>
      <w:proofErr w:type="spellStart"/>
      <w:r w:rsidR="00BB0D16">
        <w:rPr>
          <w:rFonts w:ascii="Arial" w:hAnsi="Arial" w:cs="Arial"/>
          <w:b/>
          <w:sz w:val="24"/>
          <w:szCs w:val="24"/>
          <w:lang w:eastAsia="hr-HR"/>
        </w:rPr>
        <w:t>reciklažna</w:t>
      </w:r>
      <w:proofErr w:type="spellEnd"/>
      <w:r w:rsidR="00BB0D16">
        <w:rPr>
          <w:rFonts w:ascii="Arial" w:hAnsi="Arial" w:cs="Arial"/>
          <w:b/>
          <w:sz w:val="24"/>
          <w:szCs w:val="24"/>
          <w:lang w:eastAsia="hr-HR"/>
        </w:rPr>
        <w:t xml:space="preserve"> dvorišta, skladišta, spremnici na zakupljenim javnim ili privatnim površinama.</w:t>
      </w:r>
    </w:p>
    <w:p w:rsidR="00DA5342" w:rsidRDefault="00BB0D16" w:rsidP="00542B47">
      <w:pPr>
        <w:spacing w:after="0" w:line="240" w:lineRule="auto"/>
        <w:jc w:val="both"/>
        <w:rPr>
          <w:rFonts w:ascii="Arial" w:hAnsi="Arial" w:cs="Arial"/>
          <w:b/>
          <w:sz w:val="24"/>
          <w:szCs w:val="24"/>
          <w:lang w:eastAsia="hr-HR"/>
        </w:rPr>
      </w:pPr>
      <w:r>
        <w:rPr>
          <w:rFonts w:ascii="Arial" w:hAnsi="Arial" w:cs="Arial"/>
          <w:b/>
          <w:sz w:val="24"/>
          <w:szCs w:val="24"/>
          <w:lang w:eastAsia="hr-HR"/>
        </w:rPr>
        <w:tab/>
        <w:t xml:space="preserve">Ad 2.  </w:t>
      </w:r>
      <w:r w:rsidR="0017015A">
        <w:rPr>
          <w:rFonts w:ascii="Arial" w:hAnsi="Arial" w:cs="Arial"/>
          <w:b/>
          <w:sz w:val="24"/>
          <w:szCs w:val="24"/>
          <w:lang w:eastAsia="hr-HR"/>
        </w:rPr>
        <w:t>Ručno preuzeta otpadna ambalaža je otpadna ambalaža od pića u sustavu povratne naknade koj</w:t>
      </w:r>
      <w:r w:rsidR="00DA5342">
        <w:rPr>
          <w:rFonts w:ascii="Arial" w:hAnsi="Arial" w:cs="Arial"/>
          <w:b/>
          <w:sz w:val="24"/>
          <w:szCs w:val="24"/>
          <w:lang w:eastAsia="hr-HR"/>
        </w:rPr>
        <w:t xml:space="preserve">u prodavatelj od potrošača </w:t>
      </w:r>
      <w:r w:rsidR="0017015A">
        <w:rPr>
          <w:rFonts w:ascii="Arial" w:hAnsi="Arial" w:cs="Arial"/>
          <w:b/>
          <w:sz w:val="24"/>
          <w:szCs w:val="24"/>
          <w:lang w:eastAsia="hr-HR"/>
        </w:rPr>
        <w:t>ne preuzima putem aparata s ugrađenim modulom za drobljenje/</w:t>
      </w:r>
      <w:proofErr w:type="spellStart"/>
      <w:r w:rsidR="0017015A">
        <w:rPr>
          <w:rFonts w:ascii="Arial" w:hAnsi="Arial" w:cs="Arial"/>
          <w:b/>
          <w:sz w:val="24"/>
          <w:szCs w:val="24"/>
          <w:lang w:eastAsia="hr-HR"/>
        </w:rPr>
        <w:t>ploštenje</w:t>
      </w:r>
      <w:proofErr w:type="spellEnd"/>
      <w:r w:rsidR="0017015A">
        <w:rPr>
          <w:rFonts w:ascii="Arial" w:hAnsi="Arial" w:cs="Arial"/>
          <w:b/>
          <w:sz w:val="24"/>
          <w:szCs w:val="24"/>
          <w:lang w:eastAsia="hr-HR"/>
        </w:rPr>
        <w:t xml:space="preserve"> i modulom za brojanje i identificiranje putem GTIN-a. Dakle, ručno preuzeta otpadna ambalaža od pića </w:t>
      </w:r>
      <w:r w:rsidR="00DA5342">
        <w:rPr>
          <w:rFonts w:ascii="Arial" w:hAnsi="Arial" w:cs="Arial"/>
          <w:b/>
          <w:sz w:val="24"/>
          <w:szCs w:val="24"/>
          <w:lang w:eastAsia="hr-HR"/>
        </w:rPr>
        <w:t xml:space="preserve">od potrošača kod prodavatelja </w:t>
      </w:r>
      <w:r w:rsidR="0017015A">
        <w:rPr>
          <w:rFonts w:ascii="Arial" w:hAnsi="Arial" w:cs="Arial"/>
          <w:b/>
          <w:sz w:val="24"/>
          <w:szCs w:val="24"/>
          <w:lang w:eastAsia="hr-HR"/>
        </w:rPr>
        <w:t xml:space="preserve">broji se u skladištima sakupljača. Brojalica za obavljanje usluge brojanja ručno preuzete otpadne ambalaže </w:t>
      </w:r>
      <w:r w:rsidR="00DA5342">
        <w:rPr>
          <w:rFonts w:ascii="Arial" w:hAnsi="Arial" w:cs="Arial"/>
          <w:b/>
          <w:sz w:val="24"/>
          <w:szCs w:val="24"/>
          <w:lang w:eastAsia="hr-HR"/>
        </w:rPr>
        <w:t xml:space="preserve">koju je dužan osigurati sakupljač </w:t>
      </w:r>
      <w:r w:rsidR="0017015A">
        <w:rPr>
          <w:rFonts w:ascii="Arial" w:hAnsi="Arial" w:cs="Arial"/>
          <w:b/>
          <w:sz w:val="24"/>
          <w:szCs w:val="24"/>
          <w:lang w:eastAsia="hr-HR"/>
        </w:rPr>
        <w:t xml:space="preserve">mora </w:t>
      </w:r>
      <w:r w:rsidR="00DA5342">
        <w:rPr>
          <w:rFonts w:ascii="Arial" w:hAnsi="Arial" w:cs="Arial"/>
          <w:b/>
          <w:sz w:val="24"/>
          <w:szCs w:val="24"/>
          <w:lang w:eastAsia="hr-HR"/>
        </w:rPr>
        <w:t>imati tehničke mogućnosti i karakteristike opisane u točki 2.2.1 Uputa Javnog poziva.</w:t>
      </w:r>
    </w:p>
    <w:p w:rsidR="00F06194" w:rsidRDefault="00DA5342" w:rsidP="00542B47">
      <w:pPr>
        <w:spacing w:after="0" w:line="240" w:lineRule="auto"/>
        <w:jc w:val="both"/>
        <w:rPr>
          <w:rFonts w:ascii="Arial" w:hAnsi="Arial" w:cs="Arial"/>
          <w:b/>
          <w:sz w:val="24"/>
          <w:szCs w:val="24"/>
          <w:lang w:eastAsia="hr-HR"/>
        </w:rPr>
      </w:pPr>
      <w:r>
        <w:rPr>
          <w:rFonts w:ascii="Arial" w:hAnsi="Arial" w:cs="Arial"/>
          <w:b/>
          <w:sz w:val="24"/>
          <w:szCs w:val="24"/>
          <w:lang w:eastAsia="hr-HR"/>
        </w:rPr>
        <w:tab/>
        <w:t xml:space="preserve">Ad 3. </w:t>
      </w:r>
      <w:r w:rsidR="0017015A">
        <w:rPr>
          <w:rFonts w:ascii="Arial" w:hAnsi="Arial" w:cs="Arial"/>
          <w:b/>
          <w:sz w:val="24"/>
          <w:szCs w:val="24"/>
          <w:lang w:eastAsia="hr-HR"/>
        </w:rPr>
        <w:t xml:space="preserve">  </w:t>
      </w:r>
      <w:r>
        <w:rPr>
          <w:rFonts w:ascii="Arial" w:hAnsi="Arial" w:cs="Arial"/>
          <w:b/>
          <w:sz w:val="24"/>
          <w:szCs w:val="24"/>
          <w:lang w:eastAsia="hr-HR"/>
        </w:rPr>
        <w:t>Preslik</w:t>
      </w:r>
      <w:r w:rsidR="00F06194">
        <w:rPr>
          <w:rFonts w:ascii="Arial" w:hAnsi="Arial" w:cs="Arial"/>
          <w:b/>
          <w:sz w:val="24"/>
          <w:szCs w:val="24"/>
          <w:lang w:eastAsia="hr-HR"/>
        </w:rPr>
        <w:t>a</w:t>
      </w:r>
      <w:r>
        <w:rPr>
          <w:rFonts w:ascii="Arial" w:hAnsi="Arial" w:cs="Arial"/>
          <w:b/>
          <w:sz w:val="24"/>
          <w:szCs w:val="24"/>
          <w:lang w:eastAsia="hr-HR"/>
        </w:rPr>
        <w:t xml:space="preserve"> prometn</w:t>
      </w:r>
      <w:r w:rsidR="00F06194">
        <w:rPr>
          <w:rFonts w:ascii="Arial" w:hAnsi="Arial" w:cs="Arial"/>
          <w:b/>
          <w:sz w:val="24"/>
          <w:szCs w:val="24"/>
          <w:lang w:eastAsia="hr-HR"/>
        </w:rPr>
        <w:t>e</w:t>
      </w:r>
      <w:r>
        <w:rPr>
          <w:rFonts w:ascii="Arial" w:hAnsi="Arial" w:cs="Arial"/>
          <w:b/>
          <w:sz w:val="24"/>
          <w:szCs w:val="24"/>
          <w:lang w:eastAsia="hr-HR"/>
        </w:rPr>
        <w:t xml:space="preserve"> dozvol</w:t>
      </w:r>
      <w:r w:rsidR="00F06194">
        <w:rPr>
          <w:rFonts w:ascii="Arial" w:hAnsi="Arial" w:cs="Arial"/>
          <w:b/>
          <w:sz w:val="24"/>
          <w:szCs w:val="24"/>
          <w:lang w:eastAsia="hr-HR"/>
        </w:rPr>
        <w:t>e</w:t>
      </w:r>
      <w:r>
        <w:rPr>
          <w:rFonts w:ascii="Arial" w:hAnsi="Arial" w:cs="Arial"/>
          <w:b/>
          <w:sz w:val="24"/>
          <w:szCs w:val="24"/>
          <w:lang w:eastAsia="hr-HR"/>
        </w:rPr>
        <w:t xml:space="preserve"> dokument je kojim se u trenutku odabira najpovoljnijeg Programa ocjenjuje sposobnost ponuditelja u pogledu ostvarenja Operativnog programa rada. </w:t>
      </w:r>
      <w:r w:rsidR="00F06194">
        <w:rPr>
          <w:rFonts w:ascii="Arial" w:hAnsi="Arial" w:cs="Arial"/>
          <w:b/>
          <w:sz w:val="24"/>
          <w:szCs w:val="24"/>
          <w:lang w:eastAsia="hr-HR"/>
        </w:rPr>
        <w:t>Podatke o k</w:t>
      </w:r>
      <w:r>
        <w:rPr>
          <w:rFonts w:ascii="Arial" w:hAnsi="Arial" w:cs="Arial"/>
          <w:b/>
          <w:sz w:val="24"/>
          <w:szCs w:val="24"/>
          <w:lang w:eastAsia="hr-HR"/>
        </w:rPr>
        <w:t>upnj</w:t>
      </w:r>
      <w:r w:rsidR="00F06194">
        <w:rPr>
          <w:rFonts w:ascii="Arial" w:hAnsi="Arial" w:cs="Arial"/>
          <w:b/>
          <w:sz w:val="24"/>
          <w:szCs w:val="24"/>
          <w:lang w:eastAsia="hr-HR"/>
        </w:rPr>
        <w:t>i</w:t>
      </w:r>
      <w:r>
        <w:rPr>
          <w:rFonts w:ascii="Arial" w:hAnsi="Arial" w:cs="Arial"/>
          <w:b/>
          <w:sz w:val="24"/>
          <w:szCs w:val="24"/>
          <w:lang w:eastAsia="hr-HR"/>
        </w:rPr>
        <w:t xml:space="preserve"> ili prodaj</w:t>
      </w:r>
      <w:r w:rsidR="00F06194">
        <w:rPr>
          <w:rFonts w:ascii="Arial" w:hAnsi="Arial" w:cs="Arial"/>
          <w:b/>
          <w:sz w:val="24"/>
          <w:szCs w:val="24"/>
          <w:lang w:eastAsia="hr-HR"/>
        </w:rPr>
        <w:t>i</w:t>
      </w:r>
      <w:r>
        <w:rPr>
          <w:rFonts w:ascii="Arial" w:hAnsi="Arial" w:cs="Arial"/>
          <w:b/>
          <w:sz w:val="24"/>
          <w:szCs w:val="24"/>
          <w:lang w:eastAsia="hr-HR"/>
        </w:rPr>
        <w:t xml:space="preserve"> prijevoznih sredstava tijekom trajanja ugovora o obavljanju usluge sakupljanja </w:t>
      </w:r>
      <w:r w:rsidR="00F06194">
        <w:rPr>
          <w:rFonts w:ascii="Arial" w:hAnsi="Arial" w:cs="Arial"/>
          <w:b/>
          <w:sz w:val="24"/>
          <w:szCs w:val="24"/>
          <w:lang w:eastAsia="hr-HR"/>
        </w:rPr>
        <w:t>neće biti</w:t>
      </w:r>
      <w:r>
        <w:rPr>
          <w:rFonts w:ascii="Arial" w:hAnsi="Arial" w:cs="Arial"/>
          <w:b/>
          <w:sz w:val="24"/>
          <w:szCs w:val="24"/>
          <w:lang w:eastAsia="hr-HR"/>
        </w:rPr>
        <w:t xml:space="preserve"> potrebno</w:t>
      </w:r>
      <w:r w:rsidR="00F06194">
        <w:rPr>
          <w:rFonts w:ascii="Arial" w:hAnsi="Arial" w:cs="Arial"/>
          <w:b/>
          <w:sz w:val="24"/>
          <w:szCs w:val="24"/>
          <w:lang w:eastAsia="hr-HR"/>
        </w:rPr>
        <w:t xml:space="preserve"> dostavljati Fondu. Međutim, zamjena osobe koja je odgovorna za ostvarenje Operativnog programa rada okolnost je o kojoj će biti potrebno izvijestiti Fond a što će se regulirati ugovorom.</w:t>
      </w:r>
    </w:p>
    <w:p w:rsidR="00F06194" w:rsidRDefault="00F06194" w:rsidP="00542B47">
      <w:pPr>
        <w:spacing w:after="0" w:line="240" w:lineRule="auto"/>
        <w:jc w:val="both"/>
        <w:rPr>
          <w:rFonts w:ascii="Arial" w:hAnsi="Arial" w:cs="Arial"/>
          <w:b/>
          <w:sz w:val="24"/>
          <w:szCs w:val="24"/>
        </w:rPr>
      </w:pPr>
      <w:r>
        <w:rPr>
          <w:rFonts w:ascii="Arial" w:hAnsi="Arial" w:cs="Arial"/>
          <w:b/>
          <w:sz w:val="24"/>
          <w:szCs w:val="24"/>
          <w:lang w:eastAsia="hr-HR"/>
        </w:rPr>
        <w:tab/>
        <w:t xml:space="preserve">Ad 4. Ukoliko podnositelj Programa nije obveznik poreza na dohodaka nije dužan </w:t>
      </w:r>
      <w:r w:rsidRPr="008E771D">
        <w:rPr>
          <w:rFonts w:ascii="Arial" w:hAnsi="Arial" w:cs="Arial"/>
          <w:b/>
          <w:sz w:val="24"/>
          <w:szCs w:val="24"/>
          <w:lang w:eastAsia="hr-HR"/>
        </w:rPr>
        <w:t xml:space="preserve">dostaviti </w:t>
      </w:r>
      <w:r w:rsidRPr="008E771D">
        <w:rPr>
          <w:rFonts w:ascii="Arial" w:hAnsi="Arial" w:cs="Arial"/>
          <w:b/>
          <w:sz w:val="24"/>
          <w:szCs w:val="24"/>
        </w:rPr>
        <w:t>Obrazac TO.</w:t>
      </w:r>
    </w:p>
    <w:p w:rsidR="008E771D" w:rsidRDefault="008E771D" w:rsidP="00542B47">
      <w:pPr>
        <w:spacing w:after="0" w:line="240" w:lineRule="auto"/>
        <w:jc w:val="both"/>
        <w:rPr>
          <w:rFonts w:ascii="Arial" w:hAnsi="Arial" w:cs="Arial"/>
          <w:b/>
          <w:sz w:val="24"/>
          <w:szCs w:val="24"/>
        </w:rPr>
      </w:pPr>
      <w:r>
        <w:rPr>
          <w:rFonts w:ascii="Arial" w:hAnsi="Arial" w:cs="Arial"/>
          <w:b/>
          <w:sz w:val="24"/>
          <w:szCs w:val="24"/>
        </w:rPr>
        <w:tab/>
        <w:t xml:space="preserve">Ad 5. U čl. 69. st. 4. Zakona o održivom gospodarenju otpadom propisana je dokumentacija koja se dostavlja uz Program za </w:t>
      </w:r>
      <w:proofErr w:type="spellStart"/>
      <w:r>
        <w:rPr>
          <w:rFonts w:ascii="Arial" w:hAnsi="Arial" w:cs="Arial"/>
          <w:b/>
          <w:sz w:val="24"/>
          <w:szCs w:val="24"/>
        </w:rPr>
        <w:t>obavlajnje</w:t>
      </w:r>
      <w:proofErr w:type="spellEnd"/>
      <w:r>
        <w:rPr>
          <w:rFonts w:ascii="Arial" w:hAnsi="Arial" w:cs="Arial"/>
          <w:b/>
          <w:sz w:val="24"/>
          <w:szCs w:val="24"/>
        </w:rPr>
        <w:t xml:space="preserve"> usluge sakupljanja posebne kategorije otpada a što je detaljnije razrađeno u točki VI. Javnog poziva. Pod pojmom „elaborat“ podrazumijeva se elaborat koji je sastavni dio dozvole za gospodarenje otpadom.</w:t>
      </w:r>
    </w:p>
    <w:p w:rsidR="005A23A7" w:rsidRDefault="008E771D" w:rsidP="00542B47">
      <w:pPr>
        <w:spacing w:after="0" w:line="240" w:lineRule="auto"/>
        <w:jc w:val="both"/>
        <w:rPr>
          <w:rFonts w:ascii="Arial" w:hAnsi="Arial" w:cs="Arial"/>
          <w:b/>
          <w:sz w:val="24"/>
          <w:szCs w:val="24"/>
        </w:rPr>
      </w:pPr>
      <w:r>
        <w:rPr>
          <w:rFonts w:ascii="Arial" w:hAnsi="Arial" w:cs="Arial"/>
          <w:b/>
          <w:sz w:val="24"/>
          <w:szCs w:val="24"/>
        </w:rPr>
        <w:tab/>
        <w:t xml:space="preserve">Ad 6. </w:t>
      </w:r>
      <w:r w:rsidR="005A23A7">
        <w:rPr>
          <w:rFonts w:ascii="Arial" w:hAnsi="Arial" w:cs="Arial"/>
          <w:b/>
          <w:sz w:val="24"/>
          <w:szCs w:val="24"/>
        </w:rPr>
        <w:t>Pod vrstom ambalažnog materijala podrazumijeva se osnovna klasifikacija ambalažnih materijala na staklo, plastiku, metal, drvo, tekstil i dr. a ponuda cijene daje se na način zatražen u Tablici 3. Uputa Javnog poziva koja je sastavni dio Obrasca 1. Program za obavljanje usluge sakupljanja neopasne otpadne ambalaže.</w:t>
      </w:r>
    </w:p>
    <w:p w:rsidR="00BC1192" w:rsidRDefault="005A23A7" w:rsidP="00542B47">
      <w:pPr>
        <w:spacing w:after="0" w:line="240" w:lineRule="auto"/>
        <w:jc w:val="both"/>
        <w:rPr>
          <w:rFonts w:ascii="Arial" w:hAnsi="Arial" w:cs="Arial"/>
          <w:b/>
          <w:sz w:val="24"/>
          <w:szCs w:val="24"/>
        </w:rPr>
      </w:pPr>
      <w:r>
        <w:rPr>
          <w:rFonts w:ascii="Arial" w:hAnsi="Arial" w:cs="Arial"/>
          <w:b/>
          <w:sz w:val="24"/>
          <w:szCs w:val="24"/>
        </w:rPr>
        <w:tab/>
        <w:t xml:space="preserve">Ad 7.  Sakupljenu neopasnu otpadnu ambalažu sakupljač je dužan predati </w:t>
      </w:r>
      <w:proofErr w:type="spellStart"/>
      <w:r>
        <w:rPr>
          <w:rFonts w:ascii="Arial" w:hAnsi="Arial" w:cs="Arial"/>
          <w:b/>
          <w:sz w:val="24"/>
          <w:szCs w:val="24"/>
        </w:rPr>
        <w:t>oporabitelju</w:t>
      </w:r>
      <w:proofErr w:type="spellEnd"/>
      <w:r>
        <w:rPr>
          <w:rFonts w:ascii="Arial" w:hAnsi="Arial" w:cs="Arial"/>
          <w:b/>
          <w:sz w:val="24"/>
          <w:szCs w:val="24"/>
        </w:rPr>
        <w:t xml:space="preserve"> i na temelju </w:t>
      </w:r>
      <w:proofErr w:type="spellStart"/>
      <w:r>
        <w:rPr>
          <w:rFonts w:ascii="Arial" w:hAnsi="Arial" w:cs="Arial"/>
          <w:b/>
          <w:sz w:val="24"/>
          <w:szCs w:val="24"/>
        </w:rPr>
        <w:t>odvage</w:t>
      </w:r>
      <w:proofErr w:type="spellEnd"/>
      <w:r>
        <w:rPr>
          <w:rFonts w:ascii="Arial" w:hAnsi="Arial" w:cs="Arial"/>
          <w:b/>
          <w:sz w:val="24"/>
          <w:szCs w:val="24"/>
        </w:rPr>
        <w:t xml:space="preserve"> i dokaza o predaji otpadne ambalaže </w:t>
      </w:r>
      <w:proofErr w:type="spellStart"/>
      <w:r>
        <w:rPr>
          <w:rFonts w:ascii="Arial" w:hAnsi="Arial" w:cs="Arial"/>
          <w:b/>
          <w:sz w:val="24"/>
          <w:szCs w:val="24"/>
        </w:rPr>
        <w:t>oporabitelju</w:t>
      </w:r>
      <w:proofErr w:type="spellEnd"/>
      <w:r>
        <w:rPr>
          <w:rFonts w:ascii="Arial" w:hAnsi="Arial" w:cs="Arial"/>
          <w:b/>
          <w:sz w:val="24"/>
          <w:szCs w:val="24"/>
        </w:rPr>
        <w:t xml:space="preserve"> Fond isplaćuje trošak usluge sakupljanja sakupljaču te izdaje račun za prodaju predmetne otpadne ambalaže. Uvjeti predaje i prodaje sakupljene otpadne ambalaže </w:t>
      </w:r>
      <w:r w:rsidR="00BC1192">
        <w:rPr>
          <w:rFonts w:ascii="Arial" w:hAnsi="Arial" w:cs="Arial"/>
          <w:b/>
          <w:sz w:val="24"/>
          <w:szCs w:val="24"/>
        </w:rPr>
        <w:t xml:space="preserve">poslovni su odnosi sakupljača i </w:t>
      </w:r>
      <w:proofErr w:type="spellStart"/>
      <w:r w:rsidR="00BC1192">
        <w:rPr>
          <w:rFonts w:ascii="Arial" w:hAnsi="Arial" w:cs="Arial"/>
          <w:b/>
          <w:sz w:val="24"/>
          <w:szCs w:val="24"/>
        </w:rPr>
        <w:t>oporabitelja</w:t>
      </w:r>
      <w:proofErr w:type="spellEnd"/>
      <w:r w:rsidR="00BC1192">
        <w:rPr>
          <w:rFonts w:ascii="Arial" w:hAnsi="Arial" w:cs="Arial"/>
          <w:b/>
          <w:sz w:val="24"/>
          <w:szCs w:val="24"/>
        </w:rPr>
        <w:t xml:space="preserve">. Sakupljač sam bira kojem će </w:t>
      </w:r>
      <w:proofErr w:type="spellStart"/>
      <w:r w:rsidR="00BC1192">
        <w:rPr>
          <w:rFonts w:ascii="Arial" w:hAnsi="Arial" w:cs="Arial"/>
          <w:b/>
          <w:sz w:val="24"/>
          <w:szCs w:val="24"/>
        </w:rPr>
        <w:t>oporabitelju</w:t>
      </w:r>
      <w:proofErr w:type="spellEnd"/>
      <w:r w:rsidR="00BC1192">
        <w:rPr>
          <w:rFonts w:ascii="Arial" w:hAnsi="Arial" w:cs="Arial"/>
          <w:b/>
          <w:sz w:val="24"/>
          <w:szCs w:val="24"/>
        </w:rPr>
        <w:t xml:space="preserve"> predati otpadnu ambalažu.</w:t>
      </w:r>
    </w:p>
    <w:p w:rsidR="00BC1192" w:rsidRDefault="00BC1192" w:rsidP="00542B47">
      <w:pPr>
        <w:spacing w:after="0" w:line="240" w:lineRule="auto"/>
        <w:jc w:val="both"/>
        <w:rPr>
          <w:rFonts w:ascii="Arial" w:hAnsi="Arial" w:cs="Arial"/>
          <w:b/>
          <w:sz w:val="24"/>
          <w:szCs w:val="24"/>
        </w:rPr>
      </w:pPr>
      <w:r>
        <w:rPr>
          <w:rFonts w:ascii="Arial" w:hAnsi="Arial" w:cs="Arial"/>
          <w:b/>
          <w:sz w:val="24"/>
          <w:szCs w:val="24"/>
        </w:rPr>
        <w:tab/>
        <w:t>Ad 8. Cijena otkupa otpadnih ambalažnih materijala utvrđena u ovom Javnom pozivu usklađivati će se cijenama otpadnih ambalažnih materijala koje se za EU tržište objavljuju na EUWID portalu na način kako je to opisano Javnim pozivom i što će biti sastavni dio ugovora o obavljanju usluge sakupljanja neopasne otpadne ambalaže.</w:t>
      </w:r>
    </w:p>
    <w:p w:rsidR="009D2A50" w:rsidRDefault="009D2A50" w:rsidP="009D2A50">
      <w:pPr>
        <w:spacing w:after="0" w:line="240" w:lineRule="auto"/>
        <w:jc w:val="both"/>
        <w:rPr>
          <w:rFonts w:ascii="Arial" w:hAnsi="Arial" w:cs="Arial"/>
          <w:b/>
          <w:sz w:val="24"/>
          <w:szCs w:val="24"/>
          <w:lang w:eastAsia="hr-HR"/>
        </w:rPr>
      </w:pPr>
      <w:r>
        <w:rPr>
          <w:rFonts w:ascii="Arial" w:hAnsi="Arial" w:cs="Arial"/>
          <w:b/>
          <w:sz w:val="24"/>
          <w:szCs w:val="24"/>
        </w:rPr>
        <w:tab/>
        <w:t xml:space="preserve">Ad 9. </w:t>
      </w:r>
      <w:r>
        <w:rPr>
          <w:rFonts w:ascii="Arial" w:hAnsi="Arial" w:cs="Arial"/>
          <w:b/>
          <w:sz w:val="24"/>
          <w:szCs w:val="24"/>
          <w:lang w:eastAsia="hr-HR"/>
        </w:rPr>
        <w:t>Sakupljač može dio poslova povjeravati drugoj pravnoj ili fizičkoj osobi - obrtniku koji ima odgovarajuće dozvole za obavljanje povjerenih mu poslova, za što mu ne treba posebno odobrenje Fonda, ali prava i obveze iz ovog Javnog poziva, Pravilnika o ambalaži i otpadnoj ambalaži i sklopljenog ugovora ima sakupljač odnosno predstavnik zajednice ponuditelja.</w:t>
      </w:r>
    </w:p>
    <w:p w:rsidR="009D2A50" w:rsidRDefault="009D2A50" w:rsidP="009D2A50">
      <w:pPr>
        <w:spacing w:after="0" w:line="240" w:lineRule="auto"/>
        <w:jc w:val="both"/>
        <w:rPr>
          <w:rFonts w:ascii="Arial" w:hAnsi="Arial" w:cs="Arial"/>
          <w:b/>
          <w:sz w:val="24"/>
          <w:szCs w:val="24"/>
          <w:lang w:eastAsia="hr-HR"/>
        </w:rPr>
      </w:pPr>
      <w:r>
        <w:rPr>
          <w:rFonts w:ascii="Arial" w:hAnsi="Arial" w:cs="Arial"/>
          <w:b/>
          <w:sz w:val="24"/>
          <w:szCs w:val="24"/>
          <w:lang w:eastAsia="hr-HR"/>
        </w:rPr>
        <w:tab/>
        <w:t xml:space="preserve">Ad 10. </w:t>
      </w:r>
      <w:r w:rsidR="003653B2">
        <w:rPr>
          <w:rFonts w:ascii="Arial" w:hAnsi="Arial" w:cs="Arial"/>
          <w:b/>
          <w:sz w:val="24"/>
          <w:szCs w:val="24"/>
          <w:lang w:eastAsia="hr-HR"/>
        </w:rPr>
        <w:t>Predmetni  ključni broj naveden je za slučaj kada sakupljač ima organizirano sakupljanje različitih otpadnih ambalažnih materijala kroz jedan spremnik.</w:t>
      </w:r>
    </w:p>
    <w:p w:rsidR="002A3DA0" w:rsidRDefault="002A3DA0" w:rsidP="002A3DA0">
      <w:pPr>
        <w:pStyle w:val="Odlomakpopisa"/>
        <w:spacing w:after="120" w:line="240" w:lineRule="auto"/>
        <w:ind w:left="0"/>
        <w:jc w:val="both"/>
        <w:rPr>
          <w:rFonts w:ascii="Arial" w:hAnsi="Arial" w:cs="Arial"/>
          <w:b/>
          <w:sz w:val="24"/>
          <w:szCs w:val="24"/>
        </w:rPr>
      </w:pPr>
      <w:r w:rsidRPr="002A3DA0">
        <w:rPr>
          <w:rFonts w:ascii="Arial" w:hAnsi="Arial" w:cs="Arial"/>
          <w:b/>
          <w:sz w:val="24"/>
          <w:szCs w:val="24"/>
          <w:lang w:eastAsia="hr-HR"/>
        </w:rPr>
        <w:tab/>
        <w:t xml:space="preserve">Ad 11. Ukoliko je </w:t>
      </w:r>
      <w:r w:rsidRPr="002A3DA0">
        <w:rPr>
          <w:rFonts w:ascii="Arial" w:hAnsi="Arial" w:cs="Arial"/>
          <w:b/>
          <w:sz w:val="24"/>
          <w:szCs w:val="24"/>
        </w:rPr>
        <w:t>dozvola izdana temeljem Zakona o otpadu podnositelj Programa dostavlja Plan gospodarenja otpadom.</w:t>
      </w:r>
    </w:p>
    <w:p w:rsidR="002A3DA0" w:rsidRDefault="002A3DA0" w:rsidP="002A3DA0">
      <w:pPr>
        <w:pStyle w:val="Odlomakpopisa"/>
        <w:spacing w:after="120" w:line="240" w:lineRule="auto"/>
        <w:ind w:left="0"/>
        <w:jc w:val="both"/>
        <w:rPr>
          <w:rFonts w:ascii="Arial" w:hAnsi="Arial" w:cs="Arial"/>
          <w:b/>
          <w:sz w:val="24"/>
          <w:szCs w:val="24"/>
        </w:rPr>
      </w:pPr>
      <w:r>
        <w:rPr>
          <w:rFonts w:ascii="Arial" w:hAnsi="Arial" w:cs="Arial"/>
          <w:b/>
          <w:sz w:val="24"/>
          <w:szCs w:val="24"/>
        </w:rPr>
        <w:tab/>
        <w:t>Ad 12. Prema dosadašnjem iskustvu udio željenih u odnosu na aluminijske kantice na tržištu na području Republike Hrvatske je 25/75%. Ugovor će sadržavati odredbu o usklađenju cijena otkupa ambalažnih materijala.</w:t>
      </w:r>
    </w:p>
    <w:p w:rsidR="002A3DA0" w:rsidRPr="002A3DA0" w:rsidRDefault="002A3DA0" w:rsidP="002A3DA0">
      <w:pPr>
        <w:pStyle w:val="Odlomakpopisa"/>
        <w:spacing w:after="120" w:line="240" w:lineRule="auto"/>
        <w:ind w:left="0"/>
        <w:jc w:val="both"/>
        <w:rPr>
          <w:rFonts w:ascii="Arial" w:hAnsi="Arial" w:cs="Arial"/>
          <w:b/>
          <w:sz w:val="24"/>
          <w:szCs w:val="24"/>
          <w:lang w:eastAsia="hr-HR"/>
        </w:rPr>
      </w:pPr>
      <w:r>
        <w:rPr>
          <w:rFonts w:ascii="Arial" w:hAnsi="Arial" w:cs="Arial"/>
          <w:b/>
          <w:sz w:val="24"/>
          <w:szCs w:val="24"/>
        </w:rPr>
        <w:tab/>
        <w:t xml:space="preserve">Ad 13. </w:t>
      </w:r>
      <w:r w:rsidR="006C6B99">
        <w:rPr>
          <w:rFonts w:ascii="Arial" w:hAnsi="Arial" w:cs="Arial"/>
          <w:b/>
          <w:sz w:val="24"/>
          <w:szCs w:val="24"/>
        </w:rPr>
        <w:t xml:space="preserve">Sukladno odredbama Pravilnika o ambalaži i otpadnoj ambalaži davatelj usluge prikupljanja miješanog komunalnog otpada obvezan je odvojeno prikupljeno otpadno staklo i otpadnu plastiku prevesti do skladišta sakupljača. Iz navedene odredbe Pravilnika nedvosmislena je obveza davatelja usluge prikupljanja miješanog komunalnog otpada da sakupljača predaje otpadno staklo i otpadnu plastiku bez nečistoća. Iz toga slijedi da je za prisutnost nečistoća odgovaran davatelj usluge prikupljanja miješanog komunalnog otpada. </w:t>
      </w:r>
    </w:p>
    <w:p w:rsidR="009D2A50" w:rsidRDefault="009D2A50" w:rsidP="00542B47">
      <w:pPr>
        <w:spacing w:after="0" w:line="240" w:lineRule="auto"/>
        <w:jc w:val="both"/>
        <w:rPr>
          <w:rFonts w:ascii="Arial" w:hAnsi="Arial" w:cs="Arial"/>
          <w:b/>
          <w:sz w:val="24"/>
          <w:szCs w:val="24"/>
        </w:rPr>
      </w:pPr>
    </w:p>
    <w:p w:rsidR="00BD0575" w:rsidRPr="000609E7" w:rsidRDefault="00BD0575" w:rsidP="000609E7">
      <w:pPr>
        <w:pStyle w:val="Bezproreda"/>
        <w:ind w:firstLine="708"/>
        <w:jc w:val="both"/>
        <w:rPr>
          <w:rFonts w:ascii="Arial" w:hAnsi="Arial" w:cs="Arial"/>
          <w:sz w:val="24"/>
          <w:szCs w:val="24"/>
        </w:rPr>
      </w:pPr>
    </w:p>
    <w:p w:rsidR="00BD0575" w:rsidRPr="000609E7" w:rsidRDefault="00BD0575" w:rsidP="000609E7">
      <w:pPr>
        <w:pStyle w:val="Bezproreda"/>
        <w:jc w:val="both"/>
        <w:rPr>
          <w:rFonts w:ascii="Arial" w:hAnsi="Arial" w:cs="Arial"/>
          <w:sz w:val="24"/>
          <w:szCs w:val="24"/>
        </w:rPr>
      </w:pPr>
      <w:r w:rsidRPr="000609E7">
        <w:rPr>
          <w:rFonts w:ascii="Arial" w:hAnsi="Arial" w:cs="Arial"/>
          <w:sz w:val="24"/>
          <w:szCs w:val="24"/>
        </w:rPr>
        <w:t xml:space="preserve">Zagreb, </w:t>
      </w:r>
      <w:r w:rsidR="006C6B99">
        <w:rPr>
          <w:rFonts w:ascii="Arial" w:hAnsi="Arial" w:cs="Arial"/>
          <w:sz w:val="24"/>
          <w:szCs w:val="24"/>
        </w:rPr>
        <w:t>06</w:t>
      </w:r>
      <w:r w:rsidRPr="000609E7">
        <w:rPr>
          <w:rFonts w:ascii="Arial" w:hAnsi="Arial" w:cs="Arial"/>
          <w:sz w:val="24"/>
          <w:szCs w:val="24"/>
        </w:rPr>
        <w:t xml:space="preserve">. </w:t>
      </w:r>
      <w:r w:rsidR="006C6B99">
        <w:rPr>
          <w:rFonts w:ascii="Arial" w:hAnsi="Arial" w:cs="Arial"/>
          <w:sz w:val="24"/>
          <w:szCs w:val="24"/>
        </w:rPr>
        <w:t>studenoga</w:t>
      </w:r>
      <w:r w:rsidRPr="000609E7">
        <w:rPr>
          <w:rFonts w:ascii="Arial" w:hAnsi="Arial" w:cs="Arial"/>
          <w:sz w:val="24"/>
          <w:szCs w:val="24"/>
        </w:rPr>
        <w:t xml:space="preserve"> 2015.</w:t>
      </w:r>
    </w:p>
    <w:p w:rsidR="009953A0" w:rsidRPr="000609E7" w:rsidRDefault="009953A0" w:rsidP="000609E7">
      <w:pPr>
        <w:pStyle w:val="Bezproreda"/>
        <w:jc w:val="both"/>
        <w:rPr>
          <w:rFonts w:ascii="Arial" w:hAnsi="Arial" w:cs="Arial"/>
          <w:sz w:val="24"/>
          <w:szCs w:val="24"/>
        </w:rPr>
      </w:pPr>
      <w:r w:rsidRPr="000609E7">
        <w:rPr>
          <w:rFonts w:ascii="Arial" w:hAnsi="Arial" w:cs="Arial"/>
          <w:sz w:val="24"/>
          <w:szCs w:val="24"/>
        </w:rPr>
        <w:t xml:space="preserve"> </w:t>
      </w:r>
    </w:p>
    <w:p w:rsidR="00EB19AB" w:rsidRPr="000609E7" w:rsidRDefault="00EB19AB" w:rsidP="000609E7">
      <w:pPr>
        <w:pStyle w:val="Bezproreda"/>
        <w:jc w:val="both"/>
        <w:rPr>
          <w:rFonts w:ascii="Arial" w:hAnsi="Arial" w:cs="Arial"/>
          <w:sz w:val="24"/>
          <w:szCs w:val="24"/>
        </w:rPr>
      </w:pPr>
    </w:p>
    <w:p w:rsidR="00CA2155" w:rsidRPr="000609E7" w:rsidRDefault="00CA2155" w:rsidP="000609E7">
      <w:pPr>
        <w:spacing w:after="0" w:line="240" w:lineRule="auto"/>
        <w:rPr>
          <w:rFonts w:ascii="Arial" w:hAnsi="Arial" w:cs="Arial"/>
          <w:b/>
          <w:sz w:val="24"/>
          <w:szCs w:val="24"/>
        </w:rPr>
      </w:pPr>
    </w:p>
    <w:p w:rsidR="00CA2155" w:rsidRDefault="008210D4" w:rsidP="000609E7">
      <w:pPr>
        <w:spacing w:after="0" w:line="240" w:lineRule="auto"/>
        <w:jc w:val="center"/>
        <w:rPr>
          <w:rFonts w:ascii="Arial" w:hAnsi="Arial" w:cs="Arial"/>
          <w:sz w:val="24"/>
          <w:szCs w:val="24"/>
        </w:rPr>
      </w:pPr>
      <w:r w:rsidRPr="000609E7">
        <w:rPr>
          <w:rFonts w:ascii="Arial" w:hAnsi="Arial" w:cs="Arial"/>
          <w:sz w:val="24"/>
          <w:szCs w:val="24"/>
        </w:rPr>
        <w:t xml:space="preserve">                                                                                            DIREKTOR</w:t>
      </w:r>
    </w:p>
    <w:p w:rsidR="000609E7" w:rsidRPr="000609E7" w:rsidRDefault="000609E7" w:rsidP="000609E7">
      <w:pPr>
        <w:spacing w:after="0" w:line="240" w:lineRule="auto"/>
        <w:jc w:val="center"/>
        <w:rPr>
          <w:rFonts w:ascii="Arial" w:hAnsi="Arial" w:cs="Arial"/>
          <w:sz w:val="24"/>
          <w:szCs w:val="24"/>
        </w:rPr>
      </w:pPr>
    </w:p>
    <w:p w:rsidR="008210D4" w:rsidRPr="000609E7" w:rsidRDefault="008210D4" w:rsidP="000609E7">
      <w:pPr>
        <w:spacing w:after="0" w:line="240" w:lineRule="auto"/>
        <w:jc w:val="right"/>
        <w:rPr>
          <w:rFonts w:ascii="Arial" w:hAnsi="Arial" w:cs="Arial"/>
          <w:sz w:val="24"/>
          <w:szCs w:val="24"/>
        </w:rPr>
      </w:pPr>
      <w:r w:rsidRPr="000609E7">
        <w:rPr>
          <w:rFonts w:ascii="Arial" w:hAnsi="Arial" w:cs="Arial"/>
          <w:sz w:val="24"/>
          <w:szCs w:val="24"/>
        </w:rPr>
        <w:t xml:space="preserve">Sven </w:t>
      </w:r>
      <w:proofErr w:type="spellStart"/>
      <w:r w:rsidRPr="000609E7">
        <w:rPr>
          <w:rFonts w:ascii="Arial" w:hAnsi="Arial" w:cs="Arial"/>
          <w:sz w:val="24"/>
          <w:szCs w:val="24"/>
        </w:rPr>
        <w:t>Müller</w:t>
      </w:r>
      <w:proofErr w:type="spellEnd"/>
      <w:r w:rsidRPr="000609E7">
        <w:rPr>
          <w:rFonts w:ascii="Arial" w:hAnsi="Arial" w:cs="Arial"/>
          <w:sz w:val="24"/>
          <w:szCs w:val="24"/>
        </w:rPr>
        <w:t xml:space="preserve">, dipl. ing. </w:t>
      </w:r>
      <w:proofErr w:type="spellStart"/>
      <w:r w:rsidRPr="000609E7">
        <w:rPr>
          <w:rFonts w:ascii="Arial" w:hAnsi="Arial" w:cs="Arial"/>
          <w:sz w:val="24"/>
          <w:szCs w:val="24"/>
        </w:rPr>
        <w:t>građ</w:t>
      </w:r>
      <w:proofErr w:type="spellEnd"/>
      <w:r w:rsidR="008C2809" w:rsidRPr="000609E7">
        <w:rPr>
          <w:rFonts w:ascii="Arial" w:hAnsi="Arial" w:cs="Arial"/>
          <w:sz w:val="24"/>
          <w:szCs w:val="24"/>
        </w:rPr>
        <w:t>.</w:t>
      </w:r>
      <w:r w:rsidR="00EB19AB" w:rsidRPr="000609E7">
        <w:rPr>
          <w:rFonts w:ascii="Arial" w:hAnsi="Arial" w:cs="Arial"/>
          <w:sz w:val="24"/>
          <w:szCs w:val="24"/>
        </w:rPr>
        <w:t>,v.r.</w:t>
      </w:r>
    </w:p>
    <w:sectPr w:rsidR="008210D4" w:rsidRPr="000609E7" w:rsidSect="00542B47">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2336"/>
    <w:multiLevelType w:val="hybridMultilevel"/>
    <w:tmpl w:val="1004AE06"/>
    <w:lvl w:ilvl="0" w:tplc="041A000F">
      <w:start w:val="1"/>
      <w:numFmt w:val="decimal"/>
      <w:lvlText w:val="%1."/>
      <w:lvlJc w:val="left"/>
      <w:pPr>
        <w:ind w:left="1437" w:hanging="360"/>
      </w:p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nsid w:val="268E53D7"/>
    <w:multiLevelType w:val="hybridMultilevel"/>
    <w:tmpl w:val="1004AE06"/>
    <w:lvl w:ilvl="0" w:tplc="041A000F">
      <w:start w:val="1"/>
      <w:numFmt w:val="decimal"/>
      <w:lvlText w:val="%1."/>
      <w:lvlJc w:val="left"/>
      <w:pPr>
        <w:ind w:left="1437" w:hanging="360"/>
      </w:p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2">
    <w:nsid w:val="2F394ADD"/>
    <w:multiLevelType w:val="hybridMultilevel"/>
    <w:tmpl w:val="1004AE06"/>
    <w:lvl w:ilvl="0" w:tplc="041A000F">
      <w:start w:val="1"/>
      <w:numFmt w:val="decimal"/>
      <w:lvlText w:val="%1."/>
      <w:lvlJc w:val="left"/>
      <w:pPr>
        <w:ind w:left="1437" w:hanging="360"/>
      </w:p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3">
    <w:nsid w:val="5613598F"/>
    <w:multiLevelType w:val="hybridMultilevel"/>
    <w:tmpl w:val="0D10622A"/>
    <w:lvl w:ilvl="0" w:tplc="BD38A1A6">
      <w:start w:val="1"/>
      <w:numFmt w:val="decimal"/>
      <w:lvlText w:val="%1)"/>
      <w:lvlJc w:val="left"/>
      <w:pPr>
        <w:ind w:left="1077" w:hanging="360"/>
      </w:pPr>
      <w:rPr>
        <w:rFonts w:ascii="Verdana" w:hAnsi="Verdana" w:hint="default"/>
        <w:b w:val="0"/>
        <w:i w:val="0"/>
        <w:sz w:val="2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735B32A3"/>
    <w:multiLevelType w:val="hybridMultilevel"/>
    <w:tmpl w:val="96F80CA6"/>
    <w:lvl w:ilvl="0" w:tplc="9044057A">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55"/>
    <w:rsid w:val="000609E7"/>
    <w:rsid w:val="000A146D"/>
    <w:rsid w:val="0017015A"/>
    <w:rsid w:val="001D6D76"/>
    <w:rsid w:val="001F240E"/>
    <w:rsid w:val="002617A1"/>
    <w:rsid w:val="002A3DA0"/>
    <w:rsid w:val="002B0C5B"/>
    <w:rsid w:val="002D3F02"/>
    <w:rsid w:val="00303DA2"/>
    <w:rsid w:val="003621AA"/>
    <w:rsid w:val="003653B2"/>
    <w:rsid w:val="00542B47"/>
    <w:rsid w:val="005A23A7"/>
    <w:rsid w:val="0065732D"/>
    <w:rsid w:val="00696C42"/>
    <w:rsid w:val="006C56A3"/>
    <w:rsid w:val="006C6B99"/>
    <w:rsid w:val="0072021C"/>
    <w:rsid w:val="007F3F43"/>
    <w:rsid w:val="008210D4"/>
    <w:rsid w:val="008C2809"/>
    <w:rsid w:val="008E1A5B"/>
    <w:rsid w:val="008E771D"/>
    <w:rsid w:val="00913E6E"/>
    <w:rsid w:val="009953A0"/>
    <w:rsid w:val="009D2A50"/>
    <w:rsid w:val="009E5E5D"/>
    <w:rsid w:val="00BB0D16"/>
    <w:rsid w:val="00BC1192"/>
    <w:rsid w:val="00BD0575"/>
    <w:rsid w:val="00BE0418"/>
    <w:rsid w:val="00CA2155"/>
    <w:rsid w:val="00CA7781"/>
    <w:rsid w:val="00CD7326"/>
    <w:rsid w:val="00D061FD"/>
    <w:rsid w:val="00DA5342"/>
    <w:rsid w:val="00DE51EA"/>
    <w:rsid w:val="00E109E5"/>
    <w:rsid w:val="00E33603"/>
    <w:rsid w:val="00EA0EC6"/>
    <w:rsid w:val="00EB19AB"/>
    <w:rsid w:val="00EE1518"/>
    <w:rsid w:val="00F00B9E"/>
    <w:rsid w:val="00F06194"/>
    <w:rsid w:val="00F7694C"/>
    <w:rsid w:val="00F84AB3"/>
    <w:rsid w:val="00FB2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210D4"/>
    <w:pPr>
      <w:spacing w:after="0" w:line="240" w:lineRule="auto"/>
    </w:pPr>
  </w:style>
  <w:style w:type="paragraph" w:styleId="Odlomakpopisa">
    <w:name w:val="List Paragraph"/>
    <w:basedOn w:val="Normal"/>
    <w:uiPriority w:val="34"/>
    <w:qFormat/>
    <w:rsid w:val="00EE15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210D4"/>
    <w:pPr>
      <w:spacing w:after="0" w:line="240" w:lineRule="auto"/>
    </w:pPr>
  </w:style>
  <w:style w:type="paragraph" w:styleId="Odlomakpopisa">
    <w:name w:val="List Paragraph"/>
    <w:basedOn w:val="Normal"/>
    <w:uiPriority w:val="34"/>
    <w:qFormat/>
    <w:rsid w:val="00EE1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4613">
      <w:bodyDiv w:val="1"/>
      <w:marLeft w:val="0"/>
      <w:marRight w:val="0"/>
      <w:marTop w:val="0"/>
      <w:marBottom w:val="0"/>
      <w:divBdr>
        <w:top w:val="none" w:sz="0" w:space="0" w:color="auto"/>
        <w:left w:val="none" w:sz="0" w:space="0" w:color="auto"/>
        <w:bottom w:val="none" w:sz="0" w:space="0" w:color="auto"/>
        <w:right w:val="none" w:sz="0" w:space="0" w:color="auto"/>
      </w:divBdr>
    </w:div>
    <w:div w:id="322587117">
      <w:bodyDiv w:val="1"/>
      <w:marLeft w:val="0"/>
      <w:marRight w:val="0"/>
      <w:marTop w:val="0"/>
      <w:marBottom w:val="0"/>
      <w:divBdr>
        <w:top w:val="none" w:sz="0" w:space="0" w:color="auto"/>
        <w:left w:val="none" w:sz="0" w:space="0" w:color="auto"/>
        <w:bottom w:val="none" w:sz="0" w:space="0" w:color="auto"/>
        <w:right w:val="none" w:sz="0" w:space="0" w:color="auto"/>
      </w:divBdr>
    </w:div>
    <w:div w:id="1248926982">
      <w:bodyDiv w:val="1"/>
      <w:marLeft w:val="0"/>
      <w:marRight w:val="0"/>
      <w:marTop w:val="0"/>
      <w:marBottom w:val="0"/>
      <w:divBdr>
        <w:top w:val="none" w:sz="0" w:space="0" w:color="auto"/>
        <w:left w:val="none" w:sz="0" w:space="0" w:color="auto"/>
        <w:bottom w:val="none" w:sz="0" w:space="0" w:color="auto"/>
        <w:right w:val="none" w:sz="0" w:space="0" w:color="auto"/>
      </w:divBdr>
    </w:div>
    <w:div w:id="1496650486">
      <w:bodyDiv w:val="1"/>
      <w:marLeft w:val="0"/>
      <w:marRight w:val="0"/>
      <w:marTop w:val="0"/>
      <w:marBottom w:val="0"/>
      <w:divBdr>
        <w:top w:val="none" w:sz="0" w:space="0" w:color="auto"/>
        <w:left w:val="none" w:sz="0" w:space="0" w:color="auto"/>
        <w:bottom w:val="none" w:sz="0" w:space="0" w:color="auto"/>
        <w:right w:val="none" w:sz="0" w:space="0" w:color="auto"/>
      </w:divBdr>
    </w:div>
    <w:div w:id="1994605249">
      <w:bodyDiv w:val="1"/>
      <w:marLeft w:val="0"/>
      <w:marRight w:val="0"/>
      <w:marTop w:val="0"/>
      <w:marBottom w:val="0"/>
      <w:divBdr>
        <w:top w:val="none" w:sz="0" w:space="0" w:color="auto"/>
        <w:left w:val="none" w:sz="0" w:space="0" w:color="auto"/>
        <w:bottom w:val="none" w:sz="0" w:space="0" w:color="auto"/>
        <w:right w:val="none" w:sz="0" w:space="0" w:color="auto"/>
      </w:divBdr>
    </w:div>
    <w:div w:id="203988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1652</Words>
  <Characters>9418</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Dijana Petković</cp:lastModifiedBy>
  <cp:revision>7</cp:revision>
  <cp:lastPrinted>2015-10-20T15:27:00Z</cp:lastPrinted>
  <dcterms:created xsi:type="dcterms:W3CDTF">2015-11-02T15:56:00Z</dcterms:created>
  <dcterms:modified xsi:type="dcterms:W3CDTF">2015-11-09T17:55:00Z</dcterms:modified>
</cp:coreProperties>
</file>