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Pr="000609E7" w:rsidRDefault="003621AA" w:rsidP="008C2809">
      <w:pPr>
        <w:jc w:val="center"/>
        <w:rPr>
          <w:rFonts w:ascii="Arial" w:hAnsi="Arial" w:cs="Arial"/>
          <w:b/>
          <w:sz w:val="24"/>
          <w:szCs w:val="24"/>
        </w:rPr>
      </w:pPr>
      <w:r w:rsidRPr="000609E7">
        <w:rPr>
          <w:rFonts w:ascii="Arial" w:hAnsi="Arial" w:cs="Arial"/>
          <w:b/>
          <w:sz w:val="24"/>
          <w:szCs w:val="24"/>
        </w:rPr>
        <w:t xml:space="preserve">Pojašnjenje Javnog poziva za podnošenje Programa za </w:t>
      </w:r>
      <w:r w:rsidR="009953A0" w:rsidRPr="000609E7">
        <w:rPr>
          <w:rFonts w:ascii="Arial" w:hAnsi="Arial" w:cs="Arial"/>
          <w:b/>
          <w:sz w:val="24"/>
          <w:szCs w:val="24"/>
        </w:rPr>
        <w:tab/>
      </w:r>
      <w:r w:rsidRPr="000609E7">
        <w:rPr>
          <w:rFonts w:ascii="Arial" w:hAnsi="Arial" w:cs="Arial"/>
          <w:b/>
          <w:sz w:val="24"/>
          <w:szCs w:val="24"/>
        </w:rPr>
        <w:t>obavljanje usluge sakupljanja neopasne otpadne ambalaže</w:t>
      </w:r>
      <w:r w:rsidR="00BD0575" w:rsidRPr="000609E7">
        <w:rPr>
          <w:rFonts w:ascii="Arial" w:hAnsi="Arial" w:cs="Arial"/>
          <w:b/>
          <w:sz w:val="24"/>
          <w:szCs w:val="24"/>
        </w:rPr>
        <w:t xml:space="preserve"> 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609E7" w:rsidRPr="000609E7" w:rsidRDefault="000609E7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A0EC6" w:rsidRPr="000609E7" w:rsidRDefault="00CA215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  <w:t xml:space="preserve">Dana </w:t>
      </w:r>
      <w:r w:rsidR="00BE04F3">
        <w:rPr>
          <w:rFonts w:ascii="Arial" w:hAnsi="Arial" w:cs="Arial"/>
          <w:sz w:val="24"/>
          <w:szCs w:val="24"/>
        </w:rPr>
        <w:t>28</w:t>
      </w:r>
      <w:r w:rsidR="00EA0EC6" w:rsidRPr="000609E7">
        <w:rPr>
          <w:rFonts w:ascii="Arial" w:hAnsi="Arial" w:cs="Arial"/>
          <w:sz w:val="24"/>
          <w:szCs w:val="24"/>
        </w:rPr>
        <w:t>.</w:t>
      </w:r>
      <w:r w:rsidRPr="000609E7">
        <w:rPr>
          <w:rFonts w:ascii="Arial" w:hAnsi="Arial" w:cs="Arial"/>
          <w:sz w:val="24"/>
          <w:szCs w:val="24"/>
        </w:rPr>
        <w:t xml:space="preserve"> listopada 2015. godine </w:t>
      </w:r>
      <w:r w:rsidR="002B0C5B" w:rsidRPr="000609E7">
        <w:rPr>
          <w:rFonts w:ascii="Arial" w:hAnsi="Arial" w:cs="Arial"/>
          <w:sz w:val="24"/>
          <w:szCs w:val="24"/>
        </w:rPr>
        <w:t>društvo</w:t>
      </w:r>
      <w:r w:rsidR="00EA0EC6" w:rsidRPr="000609E7">
        <w:rPr>
          <w:rFonts w:ascii="Arial" w:hAnsi="Arial" w:cs="Arial"/>
          <w:sz w:val="24"/>
          <w:szCs w:val="24"/>
        </w:rPr>
        <w:t xml:space="preserve"> </w:t>
      </w:r>
      <w:r w:rsidR="00BE04F3">
        <w:rPr>
          <w:rFonts w:ascii="Arial" w:hAnsi="Arial" w:cs="Arial"/>
          <w:sz w:val="24"/>
          <w:szCs w:val="24"/>
        </w:rPr>
        <w:t xml:space="preserve">DS Smith </w:t>
      </w:r>
      <w:r w:rsidR="002B0C5B" w:rsidRPr="000609E7">
        <w:rPr>
          <w:rFonts w:ascii="Arial" w:hAnsi="Arial" w:cs="Arial"/>
          <w:sz w:val="24"/>
          <w:szCs w:val="24"/>
        </w:rPr>
        <w:t>kao zainteresiran</w:t>
      </w:r>
      <w:r w:rsidR="00BE04F3">
        <w:rPr>
          <w:rFonts w:ascii="Arial" w:hAnsi="Arial" w:cs="Arial"/>
          <w:sz w:val="24"/>
          <w:szCs w:val="24"/>
        </w:rPr>
        <w:t xml:space="preserve">i Gospodarski subjekt </w:t>
      </w:r>
      <w:r w:rsidR="00EA0EC6" w:rsidRPr="000609E7">
        <w:rPr>
          <w:rFonts w:ascii="Arial" w:hAnsi="Arial" w:cs="Arial"/>
          <w:sz w:val="24"/>
          <w:szCs w:val="24"/>
        </w:rPr>
        <w:t>za Javni poziv za podnošenje Programa za obavljanje usluge sakupljanja neop</w:t>
      </w:r>
      <w:r w:rsidR="00BE04F3">
        <w:rPr>
          <w:rFonts w:ascii="Arial" w:hAnsi="Arial" w:cs="Arial"/>
          <w:sz w:val="24"/>
          <w:szCs w:val="24"/>
        </w:rPr>
        <w:t>asne otpadne ambalaže objavljen</w:t>
      </w:r>
      <w:r w:rsidR="00EA0EC6" w:rsidRPr="000609E7">
        <w:rPr>
          <w:rFonts w:ascii="Arial" w:hAnsi="Arial" w:cs="Arial"/>
          <w:sz w:val="24"/>
          <w:szCs w:val="24"/>
        </w:rPr>
        <w:t xml:space="preserve"> 30. rujna 2015. godine (“Narodne novine“ broj 104/15</w:t>
      </w:r>
      <w:r w:rsidR="002B0C5B" w:rsidRPr="000609E7">
        <w:rPr>
          <w:rFonts w:ascii="Arial" w:hAnsi="Arial" w:cs="Arial"/>
          <w:sz w:val="24"/>
          <w:szCs w:val="24"/>
        </w:rPr>
        <w:t>),  Fondu za zaštitu okoliša i energetsku učinkovitost</w:t>
      </w:r>
      <w:r w:rsidR="00EA0EC6" w:rsidRPr="000609E7">
        <w:rPr>
          <w:rFonts w:ascii="Arial" w:hAnsi="Arial" w:cs="Arial"/>
          <w:sz w:val="24"/>
          <w:szCs w:val="24"/>
        </w:rPr>
        <w:t xml:space="preserve"> </w:t>
      </w:r>
      <w:r w:rsidR="00C33C84">
        <w:rPr>
          <w:rFonts w:ascii="Arial" w:hAnsi="Arial" w:cs="Arial"/>
          <w:sz w:val="24"/>
          <w:szCs w:val="24"/>
        </w:rPr>
        <w:t>podnijelo</w:t>
      </w:r>
      <w:r w:rsidR="002B0C5B" w:rsidRPr="000609E7">
        <w:rPr>
          <w:rFonts w:ascii="Arial" w:hAnsi="Arial" w:cs="Arial"/>
          <w:sz w:val="24"/>
          <w:szCs w:val="24"/>
        </w:rPr>
        <w:t xml:space="preserve"> je upit </w:t>
      </w:r>
      <w:r w:rsidR="00EA0EC6" w:rsidRPr="000609E7">
        <w:rPr>
          <w:rFonts w:ascii="Arial" w:hAnsi="Arial" w:cs="Arial"/>
          <w:sz w:val="24"/>
          <w:szCs w:val="24"/>
        </w:rPr>
        <w:t>sljedećeg sadržaja:</w:t>
      </w:r>
    </w:p>
    <w:p w:rsidR="000609E7" w:rsidRPr="000609E7" w:rsidRDefault="00BD0575" w:rsidP="00274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</w:r>
    </w:p>
    <w:p w:rsidR="00BE04F3" w:rsidRPr="00274D22" w:rsidRDefault="000609E7" w:rsidP="00274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609E7">
        <w:rPr>
          <w:rFonts w:ascii="Arial" w:hAnsi="Arial" w:cs="Arial"/>
          <w:sz w:val="24"/>
          <w:szCs w:val="24"/>
        </w:rPr>
        <w:t>„</w:t>
      </w:r>
      <w:r w:rsidR="00BE04F3">
        <w:rPr>
          <w:rFonts w:ascii="Arial" w:hAnsi="Arial" w:cs="Arial"/>
          <w:sz w:val="24"/>
          <w:szCs w:val="24"/>
        </w:rPr>
        <w:t>1. O</w:t>
      </w:r>
      <w:r w:rsidR="00BE04F3" w:rsidRPr="00274D22">
        <w:rPr>
          <w:rFonts w:ascii="Arial" w:hAnsi="Arial" w:cs="Arial"/>
          <w:sz w:val="24"/>
          <w:szCs w:val="24"/>
        </w:rPr>
        <w:t>d kada se primjenjuju cijene usluge skupljanje neopasne otpadne ambalaže, od dana potpisivanja ugovora ili od dana nabave opreme sukladno obvezi preuzetoj ugovoru?</w:t>
      </w:r>
    </w:p>
    <w:p w:rsidR="00BE04F3" w:rsidRPr="00274D22" w:rsidRDefault="00BE04F3" w:rsidP="00274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D22">
        <w:rPr>
          <w:rFonts w:ascii="Arial" w:hAnsi="Arial" w:cs="Arial"/>
          <w:sz w:val="24"/>
          <w:szCs w:val="24"/>
        </w:rPr>
        <w:tab/>
        <w:t>2. Ako se cijene usluge skupljanja neopasne otpadne ambalaže primjenjuju od trenutka kada će se osigurati sva potrebna oprema na lokaciji, koje cijene se primjenjuju u međuvremenu?</w:t>
      </w:r>
    </w:p>
    <w:p w:rsidR="00BE04F3" w:rsidRPr="00274D22" w:rsidRDefault="00BE04F3" w:rsidP="00274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D22">
        <w:rPr>
          <w:rFonts w:ascii="Arial" w:hAnsi="Arial" w:cs="Arial"/>
          <w:sz w:val="24"/>
          <w:szCs w:val="24"/>
        </w:rPr>
        <w:tab/>
        <w:t>3. Je li moguće da izabrani sakupljači surađuju međusobno (prodaju sakupljenu ambalažu jedni drugima)?</w:t>
      </w:r>
    </w:p>
    <w:p w:rsidR="00BE04F3" w:rsidRPr="00274D22" w:rsidRDefault="00BE04F3" w:rsidP="00274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D22">
        <w:rPr>
          <w:rFonts w:ascii="Arial" w:hAnsi="Arial" w:cs="Arial"/>
          <w:sz w:val="24"/>
          <w:szCs w:val="24"/>
        </w:rPr>
        <w:tab/>
        <w:t xml:space="preserve">4. Je li moguća suradnja s </w:t>
      </w:r>
      <w:proofErr w:type="spellStart"/>
      <w:r w:rsidRPr="00274D22">
        <w:rPr>
          <w:rFonts w:ascii="Arial" w:hAnsi="Arial" w:cs="Arial"/>
          <w:sz w:val="24"/>
          <w:szCs w:val="24"/>
        </w:rPr>
        <w:t>podugovarateljima</w:t>
      </w:r>
      <w:proofErr w:type="spellEnd"/>
      <w:r w:rsidRPr="00274D22">
        <w:rPr>
          <w:rFonts w:ascii="Arial" w:hAnsi="Arial" w:cs="Arial"/>
          <w:sz w:val="24"/>
          <w:szCs w:val="24"/>
        </w:rPr>
        <w:t xml:space="preserve">, je li se predviđa dozvola od Fonda za svakog od </w:t>
      </w:r>
      <w:proofErr w:type="spellStart"/>
      <w:r w:rsidRPr="00274D22">
        <w:rPr>
          <w:rFonts w:ascii="Arial" w:hAnsi="Arial" w:cs="Arial"/>
          <w:sz w:val="24"/>
          <w:szCs w:val="24"/>
        </w:rPr>
        <w:t>podugovaratelja</w:t>
      </w:r>
      <w:proofErr w:type="spellEnd"/>
      <w:r w:rsidRPr="00274D22">
        <w:rPr>
          <w:rFonts w:ascii="Arial" w:hAnsi="Arial" w:cs="Arial"/>
          <w:sz w:val="24"/>
          <w:szCs w:val="24"/>
        </w:rPr>
        <w:t xml:space="preserve"> i je li jedan </w:t>
      </w:r>
      <w:proofErr w:type="spellStart"/>
      <w:r w:rsidRPr="00274D22">
        <w:rPr>
          <w:rFonts w:ascii="Arial" w:hAnsi="Arial" w:cs="Arial"/>
          <w:sz w:val="24"/>
          <w:szCs w:val="24"/>
        </w:rPr>
        <w:t>podugovaratelj</w:t>
      </w:r>
      <w:proofErr w:type="spellEnd"/>
      <w:r w:rsidRPr="00274D22">
        <w:rPr>
          <w:rFonts w:ascii="Arial" w:hAnsi="Arial" w:cs="Arial"/>
          <w:sz w:val="24"/>
          <w:szCs w:val="24"/>
        </w:rPr>
        <w:t xml:space="preserve"> može surađivati s više izabranih sakupljača?</w:t>
      </w:r>
    </w:p>
    <w:p w:rsidR="00BE04F3" w:rsidRPr="00274D22" w:rsidRDefault="00BE04F3" w:rsidP="00274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D22">
        <w:rPr>
          <w:rFonts w:ascii="Arial" w:hAnsi="Arial" w:cs="Arial"/>
          <w:sz w:val="24"/>
          <w:szCs w:val="24"/>
        </w:rPr>
        <w:tab/>
        <w:t>5. Hoće li Fond sudjelovati u nabavi potrebne opreme i na koji način (sufinanciranje, bespovratna sredstva ….)?</w:t>
      </w:r>
    </w:p>
    <w:p w:rsidR="00BE04F3" w:rsidRPr="00274D22" w:rsidRDefault="00BE04F3" w:rsidP="00274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D22">
        <w:rPr>
          <w:rFonts w:ascii="Arial" w:hAnsi="Arial" w:cs="Arial"/>
          <w:sz w:val="24"/>
          <w:szCs w:val="24"/>
        </w:rPr>
        <w:tab/>
        <w:t>6. Da li se na „prijavnom listu“ obrazac 2. u rubrici „količina neopasne otpadne ambalaže“ unosi količina koju se ponuditelj obvezuje sakupiti u jednoj godini ili količina u ukupnom razdoblju za koje se ugovor sklapa (do 31.prosinca 2020)?</w:t>
      </w:r>
    </w:p>
    <w:p w:rsidR="00BE04F3" w:rsidRPr="00274D22" w:rsidRDefault="00BE04F3" w:rsidP="00274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D22">
        <w:rPr>
          <w:rFonts w:ascii="Arial" w:hAnsi="Arial" w:cs="Arial"/>
          <w:sz w:val="24"/>
          <w:szCs w:val="24"/>
        </w:rPr>
        <w:tab/>
        <w:t>7. Je li za određene dokumente za koje nije propisano da ne smiju biti stariji od 30 dana  (npr. izvod iz sudskog registra, izvod iz zemljišne knjige, ) potrebno da budu izdani određeno vrijeme prije podnošenje zahtjeva?</w:t>
      </w:r>
    </w:p>
    <w:p w:rsidR="00BE04F3" w:rsidRPr="00274D22" w:rsidRDefault="00274D22" w:rsidP="00274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D22">
        <w:rPr>
          <w:rFonts w:ascii="Arial" w:hAnsi="Arial" w:cs="Arial"/>
          <w:sz w:val="24"/>
          <w:szCs w:val="24"/>
        </w:rPr>
        <w:tab/>
        <w:t xml:space="preserve">8. </w:t>
      </w:r>
      <w:r w:rsidR="00BE04F3" w:rsidRPr="00274D22">
        <w:rPr>
          <w:rFonts w:ascii="Arial" w:hAnsi="Arial" w:cs="Arial"/>
          <w:sz w:val="24"/>
          <w:szCs w:val="24"/>
        </w:rPr>
        <w:t xml:space="preserve">Budući da se za neke dokumente u pojašnjenju navodi da je potrebno da budu izdani u originalu ili ovjerenoj kopiji </w:t>
      </w:r>
      <w:r w:rsidRPr="00274D22">
        <w:rPr>
          <w:rFonts w:ascii="Arial" w:hAnsi="Arial" w:cs="Arial"/>
          <w:sz w:val="24"/>
          <w:szCs w:val="24"/>
        </w:rPr>
        <w:t xml:space="preserve">kao npr. </w:t>
      </w:r>
      <w:r w:rsidR="00BE04F3" w:rsidRPr="00274D22">
        <w:rPr>
          <w:rFonts w:ascii="Arial" w:hAnsi="Arial" w:cs="Arial"/>
          <w:sz w:val="24"/>
          <w:szCs w:val="24"/>
        </w:rPr>
        <w:t>dozvola s Elaboratom</w:t>
      </w:r>
      <w:r w:rsidRPr="00274D22">
        <w:rPr>
          <w:rFonts w:ascii="Arial" w:hAnsi="Arial" w:cs="Arial"/>
          <w:sz w:val="24"/>
          <w:szCs w:val="24"/>
        </w:rPr>
        <w:t xml:space="preserve">, </w:t>
      </w:r>
      <w:r w:rsidR="00BE04F3" w:rsidRPr="00274D22">
        <w:rPr>
          <w:rFonts w:ascii="Arial" w:hAnsi="Arial" w:cs="Arial"/>
          <w:sz w:val="24"/>
          <w:szCs w:val="24"/>
        </w:rPr>
        <w:t xml:space="preserve"> skrećemo pozornost da se u slučaju Elaborata radi o vrlo opsežnog dokumentaciji, posebno u slučaju kada neki od ponuditelja ima više lokacija, a količine iz elaborata sastavni su dio dozvole, pa smatramo da bi bilo dovoljno da se dozvola dostavi u originalu ili ovjerenoj kopiji, a za </w:t>
      </w:r>
      <w:proofErr w:type="spellStart"/>
      <w:r w:rsidR="00BE04F3" w:rsidRPr="00274D22">
        <w:rPr>
          <w:rFonts w:ascii="Arial" w:hAnsi="Arial" w:cs="Arial"/>
          <w:sz w:val="24"/>
          <w:szCs w:val="24"/>
        </w:rPr>
        <w:t>eleborat</w:t>
      </w:r>
      <w:proofErr w:type="spellEnd"/>
      <w:r w:rsidR="00BE04F3" w:rsidRPr="00274D22">
        <w:rPr>
          <w:rFonts w:ascii="Arial" w:hAnsi="Arial" w:cs="Arial"/>
          <w:sz w:val="24"/>
          <w:szCs w:val="24"/>
        </w:rPr>
        <w:t xml:space="preserve"> predlažemo da bude samo u kopiji, a po potrebi može se dostaviti original na uvid.</w:t>
      </w:r>
      <w:r>
        <w:rPr>
          <w:rFonts w:ascii="Arial" w:hAnsi="Arial" w:cs="Arial"/>
          <w:sz w:val="24"/>
          <w:szCs w:val="24"/>
        </w:rPr>
        <w:t>“</w:t>
      </w:r>
    </w:p>
    <w:p w:rsidR="000609E7" w:rsidRDefault="000609E7" w:rsidP="00274D22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2D3F02" w:rsidRPr="000609E7" w:rsidRDefault="00CA7781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>Slijedom navedenog</w:t>
      </w:r>
      <w:r w:rsidR="00BD0575" w:rsidRPr="000609E7">
        <w:rPr>
          <w:rFonts w:ascii="Arial" w:hAnsi="Arial" w:cs="Arial"/>
          <w:sz w:val="24"/>
          <w:szCs w:val="24"/>
        </w:rPr>
        <w:t xml:space="preserve"> upita</w:t>
      </w:r>
      <w:r w:rsidRPr="000609E7">
        <w:rPr>
          <w:rFonts w:ascii="Arial" w:hAnsi="Arial" w:cs="Arial"/>
          <w:sz w:val="24"/>
          <w:szCs w:val="24"/>
        </w:rPr>
        <w:t xml:space="preserve">, </w:t>
      </w:r>
      <w:r w:rsidR="00BD0575" w:rsidRPr="000609E7">
        <w:rPr>
          <w:rFonts w:ascii="Arial" w:hAnsi="Arial" w:cs="Arial"/>
          <w:sz w:val="24"/>
          <w:szCs w:val="24"/>
        </w:rPr>
        <w:t>s</w:t>
      </w:r>
      <w:r w:rsidRPr="000609E7">
        <w:rPr>
          <w:rFonts w:ascii="Arial" w:hAnsi="Arial" w:cs="Arial"/>
          <w:sz w:val="24"/>
          <w:szCs w:val="24"/>
        </w:rPr>
        <w:t xml:space="preserve">ukladno točki 4.2 teksta </w:t>
      </w:r>
      <w:proofErr w:type="spellStart"/>
      <w:r w:rsidRPr="000609E7">
        <w:rPr>
          <w:rFonts w:ascii="Arial" w:hAnsi="Arial" w:cs="Arial"/>
          <w:sz w:val="24"/>
          <w:szCs w:val="24"/>
        </w:rPr>
        <w:t>cit</w:t>
      </w:r>
      <w:proofErr w:type="spellEnd"/>
      <w:r w:rsidRPr="000609E7">
        <w:rPr>
          <w:rFonts w:ascii="Arial" w:hAnsi="Arial" w:cs="Arial"/>
          <w:sz w:val="24"/>
          <w:szCs w:val="24"/>
        </w:rPr>
        <w:t>. Javnog poziva</w:t>
      </w:r>
      <w:r w:rsidR="00BD0575" w:rsidRPr="000609E7">
        <w:rPr>
          <w:rFonts w:ascii="Arial" w:hAnsi="Arial" w:cs="Arial"/>
          <w:sz w:val="24"/>
          <w:szCs w:val="24"/>
        </w:rPr>
        <w:t>, Fond</w:t>
      </w:r>
      <w:r w:rsidRPr="000609E7">
        <w:rPr>
          <w:rFonts w:ascii="Arial" w:hAnsi="Arial" w:cs="Arial"/>
          <w:sz w:val="24"/>
          <w:szCs w:val="24"/>
        </w:rPr>
        <w:t xml:space="preserve"> daje pojašnjenje slijedećeg sadržaja:</w:t>
      </w:r>
      <w:r w:rsidR="009953A0" w:rsidRPr="000609E7">
        <w:rPr>
          <w:rFonts w:ascii="Arial" w:hAnsi="Arial" w:cs="Arial"/>
          <w:sz w:val="24"/>
          <w:szCs w:val="24"/>
        </w:rPr>
        <w:t xml:space="preserve"> </w:t>
      </w:r>
    </w:p>
    <w:p w:rsidR="0072021C" w:rsidRPr="000609E7" w:rsidRDefault="0072021C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D22" w:rsidRDefault="0047218B" w:rsidP="000609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</w:r>
      <w:r w:rsidR="00274D22">
        <w:rPr>
          <w:rFonts w:ascii="Arial" w:hAnsi="Arial" w:cs="Arial"/>
          <w:b/>
          <w:sz w:val="24"/>
          <w:szCs w:val="24"/>
          <w:lang w:eastAsia="hr-HR"/>
        </w:rPr>
        <w:t>Ad 1. Cijene usluge sakupljanja neopasne otpadne ambalaže utvrđene u postupku propisanom ovim Javnim pozivom primjenjivati će se od datuma sklapanja ugovora o obavljanju usluge sakupljanja neopasne otpadne ambalaže.</w:t>
      </w:r>
    </w:p>
    <w:p w:rsidR="00274D22" w:rsidRDefault="00274D22" w:rsidP="00274D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  <w:t>Ad 2. Cijene usluge sakupljanja neopasne otpadne ambalaže utvrđene u postupku propisanom ovim Javnim pozivom primjenjivati će se od datuma sklapanja ugovora o obavljanju usluge sakupljanja neopasne otpadne ambalaže.</w:t>
      </w:r>
    </w:p>
    <w:p w:rsidR="00274D22" w:rsidRDefault="00274D22" w:rsidP="00274D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  <w:t>Ad 3. Prodaja otpadne ambalaže obavlja se sukladno važećim odredbama propisa koji reguliraju postupanje i prodaju s otpadnom ambalažom. Fond isplaćuje iznos troška usluge sakupljanja i izdaje račun za otkup otpadne ambalaže na temelju podataka koje je sakupljač dužan dostaviti u Registar odnosno Fondu jednom mjesečno za prethodni mjesec na Obrascu AO4 kojem  je obavezni prilog dokaz o predanim količinama</w:t>
      </w:r>
      <w:r w:rsidR="007B7024">
        <w:rPr>
          <w:rFonts w:ascii="Arial" w:hAnsi="Arial" w:cs="Arial"/>
          <w:b/>
          <w:sz w:val="24"/>
          <w:szCs w:val="24"/>
          <w:lang w:eastAsia="hr-HR"/>
        </w:rPr>
        <w:t xml:space="preserve"> otpadne ambalaže </w:t>
      </w:r>
      <w:proofErr w:type="spellStart"/>
      <w:r w:rsidR="007B7024">
        <w:rPr>
          <w:rFonts w:ascii="Arial" w:hAnsi="Arial" w:cs="Arial"/>
          <w:b/>
          <w:sz w:val="24"/>
          <w:szCs w:val="24"/>
          <w:lang w:eastAsia="hr-HR"/>
        </w:rPr>
        <w:t>oporabitelju</w:t>
      </w:r>
      <w:proofErr w:type="spellEnd"/>
      <w:r>
        <w:rPr>
          <w:rFonts w:ascii="Arial" w:hAnsi="Arial" w:cs="Arial"/>
          <w:b/>
          <w:sz w:val="24"/>
          <w:szCs w:val="24"/>
          <w:lang w:eastAsia="hr-HR"/>
        </w:rPr>
        <w:t>.</w:t>
      </w:r>
    </w:p>
    <w:p w:rsidR="007B7024" w:rsidRDefault="007B7024" w:rsidP="00274D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  <w:t xml:space="preserve">Ad 4. Sakupljač može dio poslova povjeravati drugoj pravnoj ili fizičkoj osobi - obrtniku </w:t>
      </w:r>
      <w:r w:rsidR="001103C6">
        <w:rPr>
          <w:rFonts w:ascii="Arial" w:hAnsi="Arial" w:cs="Arial"/>
          <w:b/>
          <w:sz w:val="24"/>
          <w:szCs w:val="24"/>
          <w:lang w:eastAsia="hr-HR"/>
        </w:rPr>
        <w:t xml:space="preserve">koji ima odgovarajuće dozvole za obavljanje povjerenih mu poslova, </w:t>
      </w:r>
      <w:r>
        <w:rPr>
          <w:rFonts w:ascii="Arial" w:hAnsi="Arial" w:cs="Arial"/>
          <w:b/>
          <w:sz w:val="24"/>
          <w:szCs w:val="24"/>
          <w:lang w:eastAsia="hr-HR"/>
        </w:rPr>
        <w:t>za što mu ne treba posebno odobrenje Fonda</w:t>
      </w:r>
      <w:r w:rsidR="001103C6">
        <w:rPr>
          <w:rFonts w:ascii="Arial" w:hAnsi="Arial" w:cs="Arial"/>
          <w:b/>
          <w:sz w:val="24"/>
          <w:szCs w:val="24"/>
          <w:lang w:eastAsia="hr-HR"/>
        </w:rPr>
        <w:t>,</w:t>
      </w:r>
      <w:r>
        <w:rPr>
          <w:rFonts w:ascii="Arial" w:hAnsi="Arial" w:cs="Arial"/>
          <w:b/>
          <w:sz w:val="24"/>
          <w:szCs w:val="24"/>
          <w:lang w:eastAsia="hr-HR"/>
        </w:rPr>
        <w:t xml:space="preserve"> ali prava i obveze iz ovog Javnog poziva, Pravilnika o ambalaži i otpadnoj ambalaži i sklopljenog ugovora ima sakupljač odnosno predstavnik zajednice ponuditelja.</w:t>
      </w:r>
    </w:p>
    <w:p w:rsidR="007B7024" w:rsidRDefault="007B7024" w:rsidP="00274D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  <w:t xml:space="preserve">Ad 5. </w:t>
      </w:r>
      <w:r w:rsidR="00216854">
        <w:rPr>
          <w:rFonts w:ascii="Arial" w:hAnsi="Arial" w:cs="Arial"/>
          <w:b/>
          <w:sz w:val="24"/>
          <w:szCs w:val="24"/>
          <w:lang w:eastAsia="hr-HR"/>
        </w:rPr>
        <w:t>Fond za zaštitu okoliša i energetsku učinkovitost u okviru svoje djelatnosti propisane Zakonom o Fondu za zaštitu okoliša i energetsku učinkovitost obavlja poslove u svezi financiranja programa, projekata i sličnih aktivnosti u području zaštite okoliša a osobito za poticanje izbjegavanja i smanjivanja otpada, obradu otpada i iskorištavanje vrijednih svojstava otpada. Sredstva Fonda dodjeljuju se u putem zajmova, subvencija, pomoći i donacija sukladno Programu r</w:t>
      </w:r>
      <w:r w:rsidR="001103C6">
        <w:rPr>
          <w:rFonts w:ascii="Arial" w:hAnsi="Arial" w:cs="Arial"/>
          <w:b/>
          <w:sz w:val="24"/>
          <w:szCs w:val="24"/>
          <w:lang w:eastAsia="hr-HR"/>
        </w:rPr>
        <w:t>ada i Financijskom planu Fonda a sukladno općim aktima Fonda.</w:t>
      </w:r>
    </w:p>
    <w:p w:rsidR="00216854" w:rsidRDefault="00216854" w:rsidP="00274D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  <w:t>Ad 6. N</w:t>
      </w:r>
      <w:r w:rsidRPr="00216854">
        <w:rPr>
          <w:rFonts w:ascii="Arial" w:hAnsi="Arial" w:cs="Arial"/>
          <w:b/>
          <w:sz w:val="24"/>
          <w:szCs w:val="24"/>
          <w:lang w:eastAsia="hr-HR"/>
        </w:rPr>
        <w:t xml:space="preserve">a </w:t>
      </w:r>
      <w:r w:rsidRPr="00216854">
        <w:rPr>
          <w:rFonts w:ascii="Arial" w:hAnsi="Arial" w:cs="Arial"/>
          <w:b/>
          <w:sz w:val="24"/>
          <w:szCs w:val="24"/>
          <w:lang w:eastAsia="hr-HR"/>
        </w:rPr>
        <w:t>Obrascu 2. Prijavni</w:t>
      </w:r>
      <w:r w:rsidRPr="00216854">
        <w:rPr>
          <w:rFonts w:ascii="Arial" w:hAnsi="Arial" w:cs="Arial"/>
          <w:b/>
          <w:sz w:val="24"/>
          <w:szCs w:val="24"/>
          <w:lang w:eastAsia="hr-HR"/>
        </w:rPr>
        <w:t xml:space="preserve"> list u rubrici „količina neopasne otpadne ambalaže“ unosi </w:t>
      </w:r>
      <w:r w:rsidR="001103C6">
        <w:rPr>
          <w:rFonts w:ascii="Arial" w:hAnsi="Arial" w:cs="Arial"/>
          <w:b/>
          <w:sz w:val="24"/>
          <w:szCs w:val="24"/>
          <w:lang w:eastAsia="hr-HR"/>
        </w:rPr>
        <w:t xml:space="preserve">se </w:t>
      </w:r>
      <w:r w:rsidRPr="00216854">
        <w:rPr>
          <w:rFonts w:ascii="Arial" w:hAnsi="Arial" w:cs="Arial"/>
          <w:b/>
          <w:sz w:val="24"/>
          <w:szCs w:val="24"/>
          <w:lang w:eastAsia="hr-HR"/>
        </w:rPr>
        <w:t xml:space="preserve">količina koju se </w:t>
      </w:r>
      <w:r w:rsidR="001103C6">
        <w:rPr>
          <w:rFonts w:ascii="Arial" w:hAnsi="Arial" w:cs="Arial"/>
          <w:b/>
          <w:sz w:val="24"/>
          <w:szCs w:val="24"/>
          <w:lang w:eastAsia="hr-HR"/>
        </w:rPr>
        <w:t xml:space="preserve">podnositelj Programa </w:t>
      </w:r>
      <w:r w:rsidRPr="00216854">
        <w:rPr>
          <w:rFonts w:ascii="Arial" w:hAnsi="Arial" w:cs="Arial"/>
          <w:b/>
          <w:sz w:val="24"/>
          <w:szCs w:val="24"/>
          <w:lang w:eastAsia="hr-HR"/>
        </w:rPr>
        <w:t xml:space="preserve">obvezuje sakupiti u jednoj </w:t>
      </w:r>
      <w:r w:rsidRPr="00216854">
        <w:rPr>
          <w:rFonts w:ascii="Arial" w:hAnsi="Arial" w:cs="Arial"/>
          <w:b/>
          <w:sz w:val="24"/>
          <w:szCs w:val="24"/>
          <w:lang w:eastAsia="hr-HR"/>
        </w:rPr>
        <w:t xml:space="preserve">kalendarskoj </w:t>
      </w:r>
      <w:r w:rsidRPr="00216854">
        <w:rPr>
          <w:rFonts w:ascii="Arial" w:hAnsi="Arial" w:cs="Arial"/>
          <w:b/>
          <w:sz w:val="24"/>
          <w:szCs w:val="24"/>
          <w:lang w:eastAsia="hr-HR"/>
        </w:rPr>
        <w:t>godini</w:t>
      </w:r>
      <w:r w:rsidRPr="00216854">
        <w:rPr>
          <w:rFonts w:ascii="Arial" w:hAnsi="Arial" w:cs="Arial"/>
          <w:b/>
          <w:sz w:val="24"/>
          <w:szCs w:val="24"/>
          <w:lang w:eastAsia="hr-HR"/>
        </w:rPr>
        <w:t>.</w:t>
      </w:r>
    </w:p>
    <w:p w:rsidR="00274D22" w:rsidRDefault="00216854" w:rsidP="00274D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  <w:t xml:space="preserve">Ad 7. </w:t>
      </w:r>
      <w:r w:rsidR="00A04AE4">
        <w:rPr>
          <w:rFonts w:ascii="Arial" w:hAnsi="Arial" w:cs="Arial"/>
          <w:b/>
          <w:sz w:val="24"/>
          <w:szCs w:val="24"/>
          <w:lang w:eastAsia="hr-HR"/>
        </w:rPr>
        <w:t xml:space="preserve">Za </w:t>
      </w:r>
      <w:r w:rsidR="00A04AE4" w:rsidRPr="00A04AE4">
        <w:rPr>
          <w:rFonts w:ascii="Arial" w:hAnsi="Arial" w:cs="Arial"/>
          <w:b/>
          <w:sz w:val="24"/>
          <w:szCs w:val="24"/>
          <w:lang w:eastAsia="hr-HR"/>
        </w:rPr>
        <w:t xml:space="preserve">dokumente za koje nije propisano da ne smiju biti stariji od 30 dana  (npr. izvod iz sudskog registra, izvod iz zemljišne knjige) </w:t>
      </w:r>
      <w:r w:rsidR="00A04AE4" w:rsidRPr="00A04AE4">
        <w:rPr>
          <w:rFonts w:ascii="Arial" w:hAnsi="Arial" w:cs="Arial"/>
          <w:b/>
          <w:sz w:val="24"/>
          <w:szCs w:val="24"/>
          <w:lang w:eastAsia="hr-HR"/>
        </w:rPr>
        <w:t xml:space="preserve">nije </w:t>
      </w:r>
      <w:r w:rsidR="00A04AE4" w:rsidRPr="00A04AE4">
        <w:rPr>
          <w:rFonts w:ascii="Arial" w:hAnsi="Arial" w:cs="Arial"/>
          <w:b/>
          <w:sz w:val="24"/>
          <w:szCs w:val="24"/>
          <w:lang w:eastAsia="hr-HR"/>
        </w:rPr>
        <w:t>potrebno da budu izdani određeno vrijeme prije podnošenje zahtjeva</w:t>
      </w:r>
      <w:r w:rsidR="00A04AE4" w:rsidRPr="00A04AE4">
        <w:rPr>
          <w:rFonts w:ascii="Arial" w:hAnsi="Arial" w:cs="Arial"/>
          <w:b/>
          <w:sz w:val="24"/>
          <w:szCs w:val="24"/>
          <w:lang w:eastAsia="hr-HR"/>
        </w:rPr>
        <w:t xml:space="preserve">. </w:t>
      </w:r>
    </w:p>
    <w:p w:rsidR="00A04AE4" w:rsidRDefault="00A04AE4" w:rsidP="00274D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  <w:t>Ad 8. Obzirom na opseg Elaborata uz dozvole dozvoljava se da podnositelji Programa u izvorniku ili ovjerenoj kopiji dostavi dozvolu, a Elaborat u kopiji. Fond pridržava pravo traženja na uvid izvornika Elaborata u roku kojeg će odrediti</w:t>
      </w:r>
      <w:r w:rsidR="001103C6">
        <w:rPr>
          <w:rFonts w:ascii="Arial" w:hAnsi="Arial" w:cs="Arial"/>
          <w:b/>
          <w:sz w:val="24"/>
          <w:szCs w:val="24"/>
          <w:lang w:eastAsia="hr-HR"/>
        </w:rPr>
        <w:t xml:space="preserve"> u pozivu na dostavu.</w:t>
      </w:r>
      <w:r>
        <w:rPr>
          <w:rFonts w:ascii="Arial" w:hAnsi="Arial" w:cs="Arial"/>
          <w:b/>
          <w:sz w:val="24"/>
          <w:szCs w:val="24"/>
          <w:lang w:eastAsia="hr-HR"/>
        </w:rPr>
        <w:t xml:space="preserve"> </w:t>
      </w:r>
    </w:p>
    <w:p w:rsidR="00274D22" w:rsidRDefault="00274D22" w:rsidP="00274D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:rsidR="00274D22" w:rsidRDefault="00274D22" w:rsidP="00274D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Zagreb, </w:t>
      </w:r>
      <w:r w:rsidR="001103C6">
        <w:rPr>
          <w:rFonts w:ascii="Arial" w:hAnsi="Arial" w:cs="Arial"/>
          <w:sz w:val="24"/>
          <w:szCs w:val="24"/>
        </w:rPr>
        <w:t>05</w:t>
      </w:r>
      <w:r w:rsidRPr="000609E7">
        <w:rPr>
          <w:rFonts w:ascii="Arial" w:hAnsi="Arial" w:cs="Arial"/>
          <w:sz w:val="24"/>
          <w:szCs w:val="24"/>
        </w:rPr>
        <w:t xml:space="preserve">. </w:t>
      </w:r>
      <w:r w:rsidR="001103C6">
        <w:rPr>
          <w:rFonts w:ascii="Arial" w:hAnsi="Arial" w:cs="Arial"/>
          <w:sz w:val="24"/>
          <w:szCs w:val="24"/>
        </w:rPr>
        <w:t>studenoga</w:t>
      </w:r>
      <w:r w:rsidRPr="000609E7">
        <w:rPr>
          <w:rFonts w:ascii="Arial" w:hAnsi="Arial" w:cs="Arial"/>
          <w:sz w:val="24"/>
          <w:szCs w:val="24"/>
        </w:rPr>
        <w:t xml:space="preserve"> 2015.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</w:t>
      </w:r>
    </w:p>
    <w:p w:rsidR="00EB19AB" w:rsidRPr="000609E7" w:rsidRDefault="00EB19AB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A2155" w:rsidRPr="000609E7" w:rsidRDefault="00CA2155" w:rsidP="00060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2155" w:rsidRDefault="008210D4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DIREKTOR</w:t>
      </w:r>
    </w:p>
    <w:p w:rsidR="000609E7" w:rsidRPr="000609E7" w:rsidRDefault="000609E7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10D4" w:rsidRPr="000609E7" w:rsidRDefault="008210D4" w:rsidP="000609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Sven </w:t>
      </w:r>
      <w:proofErr w:type="spellStart"/>
      <w:r w:rsidRPr="000609E7">
        <w:rPr>
          <w:rFonts w:ascii="Arial" w:hAnsi="Arial" w:cs="Arial"/>
          <w:sz w:val="24"/>
          <w:szCs w:val="24"/>
        </w:rPr>
        <w:t>Müller</w:t>
      </w:r>
      <w:proofErr w:type="spellEnd"/>
      <w:r w:rsidRPr="000609E7">
        <w:rPr>
          <w:rFonts w:ascii="Arial" w:hAnsi="Arial" w:cs="Arial"/>
          <w:sz w:val="24"/>
          <w:szCs w:val="24"/>
        </w:rPr>
        <w:t xml:space="preserve">, dipl. ing. </w:t>
      </w:r>
      <w:proofErr w:type="spellStart"/>
      <w:r w:rsidRPr="000609E7">
        <w:rPr>
          <w:rFonts w:ascii="Arial" w:hAnsi="Arial" w:cs="Arial"/>
          <w:sz w:val="24"/>
          <w:szCs w:val="24"/>
        </w:rPr>
        <w:t>građ</w:t>
      </w:r>
      <w:proofErr w:type="spellEnd"/>
      <w:r w:rsidR="008C2809" w:rsidRPr="000609E7">
        <w:rPr>
          <w:rFonts w:ascii="Arial" w:hAnsi="Arial" w:cs="Arial"/>
          <w:sz w:val="24"/>
          <w:szCs w:val="24"/>
        </w:rPr>
        <w:t>.</w:t>
      </w:r>
      <w:r w:rsidR="00EB19AB" w:rsidRPr="000609E7">
        <w:rPr>
          <w:rFonts w:ascii="Arial" w:hAnsi="Arial" w:cs="Arial"/>
          <w:sz w:val="24"/>
          <w:szCs w:val="24"/>
        </w:rPr>
        <w:t>,v.r.</w:t>
      </w:r>
    </w:p>
    <w:sectPr w:rsidR="008210D4" w:rsidRPr="00060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55"/>
    <w:rsid w:val="000609E7"/>
    <w:rsid w:val="000A146D"/>
    <w:rsid w:val="001103C6"/>
    <w:rsid w:val="001D6D76"/>
    <w:rsid w:val="00216854"/>
    <w:rsid w:val="00274D22"/>
    <w:rsid w:val="002B0C5B"/>
    <w:rsid w:val="002D3F02"/>
    <w:rsid w:val="003621AA"/>
    <w:rsid w:val="0047218B"/>
    <w:rsid w:val="00696C42"/>
    <w:rsid w:val="006C56A3"/>
    <w:rsid w:val="0072021C"/>
    <w:rsid w:val="007B7024"/>
    <w:rsid w:val="008210D4"/>
    <w:rsid w:val="008C2809"/>
    <w:rsid w:val="00913E6E"/>
    <w:rsid w:val="009953A0"/>
    <w:rsid w:val="009E5E5D"/>
    <w:rsid w:val="00A04AE4"/>
    <w:rsid w:val="00AB18D4"/>
    <w:rsid w:val="00BD0575"/>
    <w:rsid w:val="00BE0418"/>
    <w:rsid w:val="00BE04F3"/>
    <w:rsid w:val="00C33C84"/>
    <w:rsid w:val="00CA2155"/>
    <w:rsid w:val="00CA7781"/>
    <w:rsid w:val="00CD7326"/>
    <w:rsid w:val="00D061FD"/>
    <w:rsid w:val="00DE51EA"/>
    <w:rsid w:val="00E33603"/>
    <w:rsid w:val="00EA0EC6"/>
    <w:rsid w:val="00EB19AB"/>
    <w:rsid w:val="00EE1518"/>
    <w:rsid w:val="00F7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Dijana Petković</cp:lastModifiedBy>
  <cp:revision>3</cp:revision>
  <cp:lastPrinted>2015-10-20T15:27:00Z</cp:lastPrinted>
  <dcterms:created xsi:type="dcterms:W3CDTF">2015-11-03T11:23:00Z</dcterms:created>
  <dcterms:modified xsi:type="dcterms:W3CDTF">2015-11-06T13:24:00Z</dcterms:modified>
</cp:coreProperties>
</file>