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2B2CAB">
        <w:rPr>
          <w:rFonts w:ascii="Arial" w:hAnsi="Arial" w:cs="Arial"/>
          <w:b/>
          <w:sz w:val="24"/>
          <w:szCs w:val="24"/>
        </w:rPr>
        <w:t>RADNIČKA CESTA 80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3E58D6" w:rsidRPr="003E58D6" w:rsidRDefault="007C0A89" w:rsidP="003E58D6">
      <w:pPr>
        <w:ind w:right="-709"/>
        <w:jc w:val="center"/>
        <w:rPr>
          <w:rFonts w:ascii="Arial" w:hAnsi="Arial" w:cs="Arial"/>
          <w:b/>
          <w:color w:val="000000" w:themeColor="text1"/>
          <w:sz w:val="24"/>
          <w:szCs w:val="24"/>
        </w:rPr>
      </w:pPr>
      <w:r w:rsidRPr="003E58D6">
        <w:rPr>
          <w:rFonts w:ascii="Arial" w:hAnsi="Arial" w:cs="Arial"/>
          <w:b/>
          <w:color w:val="000000" w:themeColor="text1"/>
          <w:sz w:val="24"/>
          <w:szCs w:val="24"/>
        </w:rPr>
        <w:t>za provedbu postupka nabave</w:t>
      </w:r>
      <w:r w:rsidR="004152B1" w:rsidRPr="003E58D6">
        <w:rPr>
          <w:rFonts w:ascii="Arial" w:hAnsi="Arial" w:cs="Arial"/>
          <w:b/>
          <w:color w:val="000000" w:themeColor="text1"/>
          <w:sz w:val="24"/>
          <w:szCs w:val="24"/>
        </w:rPr>
        <w:t xml:space="preserve"> </w:t>
      </w:r>
      <w:r w:rsidR="003E58D6" w:rsidRPr="003E58D6">
        <w:rPr>
          <w:rFonts w:ascii="Arial" w:hAnsi="Arial" w:cs="Arial"/>
          <w:b/>
          <w:color w:val="000000" w:themeColor="text1"/>
          <w:sz w:val="24"/>
          <w:szCs w:val="24"/>
        </w:rPr>
        <w:t>usluge</w:t>
      </w:r>
    </w:p>
    <w:p w:rsidR="003E58D6" w:rsidRPr="003E58D6" w:rsidRDefault="00BC0A4F" w:rsidP="003E58D6">
      <w:pPr>
        <w:ind w:right="-709"/>
        <w:jc w:val="center"/>
        <w:rPr>
          <w:rFonts w:ascii="Arial" w:hAnsi="Arial" w:cs="Arial"/>
          <w:b/>
          <w:sz w:val="24"/>
          <w:szCs w:val="24"/>
        </w:rPr>
      </w:pPr>
      <w:r>
        <w:rPr>
          <w:rFonts w:ascii="Arial" w:hAnsi="Arial" w:cs="Arial"/>
          <w:b/>
          <w:color w:val="000000" w:themeColor="text1"/>
          <w:sz w:val="24"/>
          <w:szCs w:val="24"/>
        </w:rPr>
        <w:t xml:space="preserve">servisiranja čitača </w:t>
      </w:r>
      <w:proofErr w:type="spellStart"/>
      <w:r>
        <w:rPr>
          <w:rFonts w:ascii="Arial" w:hAnsi="Arial" w:cs="Arial"/>
          <w:b/>
          <w:color w:val="000000" w:themeColor="text1"/>
          <w:sz w:val="24"/>
          <w:szCs w:val="24"/>
        </w:rPr>
        <w:t>Pidion</w:t>
      </w:r>
      <w:proofErr w:type="spellEnd"/>
    </w:p>
    <w:p w:rsidR="00A8795F" w:rsidRPr="00492085" w:rsidRDefault="00A8795F" w:rsidP="003E58D6">
      <w:pPr>
        <w:ind w:left="4245" w:hanging="4245"/>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C82914" w:rsidRPr="00C82914" w:rsidRDefault="00237716" w:rsidP="00C82914">
      <w:pPr>
        <w:ind w:left="2410" w:hanging="2410"/>
        <w:jc w:val="center"/>
        <w:rPr>
          <w:rFonts w:ascii="Arial" w:hAnsi="Arial" w:cs="Arial"/>
          <w:b/>
          <w:sz w:val="24"/>
          <w:szCs w:val="24"/>
        </w:rPr>
      </w:pPr>
      <w:r>
        <w:rPr>
          <w:rFonts w:ascii="Arial" w:hAnsi="Arial" w:cs="Arial"/>
          <w:b/>
          <w:sz w:val="24"/>
          <w:szCs w:val="24"/>
        </w:rPr>
        <w:t>E-BAG-</w:t>
      </w:r>
      <w:r w:rsidR="003E58D6">
        <w:rPr>
          <w:rFonts w:ascii="Arial" w:hAnsi="Arial" w:cs="Arial"/>
          <w:b/>
          <w:sz w:val="24"/>
          <w:szCs w:val="24"/>
        </w:rPr>
        <w:t>7</w:t>
      </w:r>
      <w:r w:rsidR="00BC0A4F">
        <w:rPr>
          <w:rFonts w:ascii="Arial" w:hAnsi="Arial" w:cs="Arial"/>
          <w:b/>
          <w:sz w:val="24"/>
          <w:szCs w:val="24"/>
        </w:rPr>
        <w:t>9</w:t>
      </w:r>
      <w:r w:rsidR="00C82914" w:rsidRPr="00C82914">
        <w:rPr>
          <w:rFonts w:ascii="Arial" w:hAnsi="Arial" w:cs="Arial"/>
          <w:b/>
          <w:sz w:val="24"/>
          <w:szCs w:val="24"/>
        </w:rPr>
        <w:t>/201</w:t>
      </w:r>
      <w:r>
        <w:rPr>
          <w:rFonts w:ascii="Arial" w:hAnsi="Arial" w:cs="Arial"/>
          <w:b/>
          <w:sz w:val="24"/>
          <w:szCs w:val="24"/>
        </w:rPr>
        <w:t>6</w:t>
      </w:r>
      <w:r w:rsidR="003E58D6">
        <w:rPr>
          <w:rFonts w:ascii="Arial" w:hAnsi="Arial" w:cs="Arial"/>
          <w:b/>
          <w:sz w:val="24"/>
          <w:szCs w:val="24"/>
        </w:rPr>
        <w:t>/R</w:t>
      </w:r>
      <w:r w:rsidR="00BC0A4F">
        <w:rPr>
          <w:rFonts w:ascii="Arial" w:hAnsi="Arial" w:cs="Arial"/>
          <w:b/>
          <w:sz w:val="24"/>
          <w:szCs w:val="24"/>
        </w:rPr>
        <w:t>2</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FC7260">
        <w:rPr>
          <w:rFonts w:ascii="Arial" w:hAnsi="Arial" w:cs="Arial"/>
          <w:b/>
          <w:sz w:val="24"/>
          <w:szCs w:val="24"/>
        </w:rPr>
        <w:t>rujan</w:t>
      </w:r>
      <w:r w:rsidR="006D758B">
        <w:rPr>
          <w:rFonts w:ascii="Arial" w:hAnsi="Arial" w:cs="Arial"/>
          <w:b/>
          <w:sz w:val="24"/>
          <w:szCs w:val="24"/>
        </w:rPr>
        <w:t xml:space="preserve"> 201</w:t>
      </w:r>
      <w:r w:rsidR="00237716">
        <w:rPr>
          <w:rFonts w:ascii="Arial" w:hAnsi="Arial" w:cs="Arial"/>
          <w:b/>
          <w:sz w:val="24"/>
          <w:szCs w:val="24"/>
        </w:rPr>
        <w:t>6</w:t>
      </w:r>
      <w:r w:rsidR="006D758B">
        <w:rPr>
          <w:rFonts w:ascii="Arial" w:hAnsi="Arial" w:cs="Arial"/>
          <w:b/>
          <w:sz w:val="24"/>
          <w:szCs w:val="24"/>
        </w:rPr>
        <w:t>.</w:t>
      </w:r>
    </w:p>
    <w:p w:rsidR="00237716" w:rsidRDefault="00237716" w:rsidP="00324072">
      <w:pPr>
        <w:jc w:val="center"/>
        <w:rPr>
          <w:rFonts w:ascii="Arial" w:hAnsi="Arial" w:cs="Arial"/>
          <w:b/>
          <w:sz w:val="24"/>
          <w:szCs w:val="24"/>
        </w:rPr>
      </w:pPr>
    </w:p>
    <w:p w:rsidR="007C4541" w:rsidRPr="00CF63FE"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DC08EE" w:rsidRDefault="003B4246" w:rsidP="00222253">
      <w:pPr>
        <w:ind w:right="1"/>
        <w:jc w:val="both"/>
        <w:rPr>
          <w:rFonts w:ascii="Arial" w:hAnsi="Arial" w:cs="Arial"/>
          <w:b/>
          <w:sz w:val="24"/>
          <w:szCs w:val="24"/>
        </w:rPr>
      </w:pPr>
      <w:r w:rsidRPr="00DC08EE">
        <w:rPr>
          <w:rFonts w:ascii="Arial" w:hAnsi="Arial" w:cs="Arial"/>
          <w:sz w:val="24"/>
          <w:szCs w:val="24"/>
        </w:rPr>
        <w:t>Fond za zaštitu okoliša i energetsku učinkovitost pokrenuo je postupak nabave</w:t>
      </w:r>
      <w:r w:rsidR="00DC08EE" w:rsidRPr="00DC08EE">
        <w:rPr>
          <w:rFonts w:ascii="Arial" w:hAnsi="Arial" w:cs="Arial"/>
          <w:sz w:val="24"/>
          <w:szCs w:val="24"/>
        </w:rPr>
        <w:t xml:space="preserve">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BC0A4F">
        <w:rPr>
          <w:rFonts w:ascii="Arial" w:hAnsi="Arial" w:cs="Arial"/>
          <w:b/>
          <w:color w:val="000000" w:themeColor="text1"/>
          <w:sz w:val="24"/>
          <w:szCs w:val="24"/>
        </w:rPr>
        <w:t xml:space="preserve"> </w:t>
      </w:r>
      <w:r w:rsidR="00FA579F" w:rsidRPr="00DC08EE">
        <w:rPr>
          <w:rFonts w:ascii="Arial" w:hAnsi="Arial" w:cs="Arial"/>
          <w:sz w:val="24"/>
          <w:szCs w:val="24"/>
        </w:rPr>
        <w:t>te je</w:t>
      </w:r>
      <w:r w:rsidRPr="00DC08EE">
        <w:rPr>
          <w:rFonts w:ascii="Arial" w:hAnsi="Arial" w:cs="Arial"/>
          <w:sz w:val="24"/>
          <w:szCs w:val="24"/>
        </w:rPr>
        <w:t xml:space="preserve"> donio Odluku o </w:t>
      </w:r>
      <w:r w:rsidR="00E2481F" w:rsidRPr="00DC08EE">
        <w:rPr>
          <w:rFonts w:ascii="Arial" w:hAnsi="Arial" w:cs="Arial"/>
          <w:sz w:val="24"/>
          <w:szCs w:val="24"/>
        </w:rPr>
        <w:t>početku</w:t>
      </w:r>
      <w:r w:rsidRPr="00DC08EE">
        <w:rPr>
          <w:rFonts w:ascii="Arial" w:hAnsi="Arial" w:cs="Arial"/>
          <w:sz w:val="24"/>
          <w:szCs w:val="24"/>
        </w:rPr>
        <w:t xml:space="preserve"> postupka nabave (</w:t>
      </w:r>
      <w:r w:rsidR="00257EC7">
        <w:rPr>
          <w:rFonts w:ascii="Arial" w:hAnsi="Arial" w:cs="Arial"/>
          <w:sz w:val="24"/>
          <w:szCs w:val="24"/>
        </w:rPr>
        <w:t>KLASA</w:t>
      </w:r>
      <w:r w:rsidRPr="00DC08EE">
        <w:rPr>
          <w:rFonts w:ascii="Arial" w:hAnsi="Arial" w:cs="Arial"/>
          <w:sz w:val="24"/>
          <w:szCs w:val="24"/>
        </w:rPr>
        <w:t xml:space="preserve">: </w:t>
      </w:r>
      <w:r w:rsidR="00954EC6" w:rsidRPr="006D758B">
        <w:rPr>
          <w:rFonts w:ascii="Arial" w:hAnsi="Arial" w:cs="Arial"/>
          <w:b/>
          <w:sz w:val="24"/>
          <w:szCs w:val="24"/>
        </w:rPr>
        <w:t>406-07/1</w:t>
      </w:r>
      <w:r w:rsidR="00237716">
        <w:rPr>
          <w:rFonts w:ascii="Arial" w:hAnsi="Arial" w:cs="Arial"/>
          <w:b/>
          <w:sz w:val="24"/>
          <w:szCs w:val="24"/>
        </w:rPr>
        <w:t>6</w:t>
      </w:r>
      <w:r w:rsidR="001C1CF5" w:rsidRPr="006D758B">
        <w:rPr>
          <w:rFonts w:ascii="Arial" w:hAnsi="Arial" w:cs="Arial"/>
          <w:b/>
          <w:sz w:val="24"/>
          <w:szCs w:val="24"/>
        </w:rPr>
        <w:t>-02/</w:t>
      </w:r>
      <w:r w:rsidR="00FC7260">
        <w:rPr>
          <w:rFonts w:ascii="Arial" w:hAnsi="Arial" w:cs="Arial"/>
          <w:b/>
          <w:sz w:val="24"/>
          <w:szCs w:val="24"/>
        </w:rPr>
        <w:t>46</w:t>
      </w:r>
      <w:r w:rsidRPr="00DC08EE">
        <w:rPr>
          <w:rFonts w:ascii="Arial" w:hAnsi="Arial" w:cs="Arial"/>
          <w:sz w:val="24"/>
          <w:szCs w:val="24"/>
        </w:rPr>
        <w:t xml:space="preserve">, </w:t>
      </w:r>
      <w:r w:rsidR="00257EC7">
        <w:rPr>
          <w:rFonts w:ascii="Arial" w:hAnsi="Arial" w:cs="Arial"/>
          <w:sz w:val="24"/>
          <w:szCs w:val="24"/>
        </w:rPr>
        <w:t>UBROJ</w:t>
      </w:r>
      <w:r w:rsidRPr="00DC08EE">
        <w:rPr>
          <w:rFonts w:ascii="Arial" w:hAnsi="Arial" w:cs="Arial"/>
          <w:sz w:val="24"/>
          <w:szCs w:val="24"/>
        </w:rPr>
        <w:t xml:space="preserve">: </w:t>
      </w:r>
      <w:r w:rsidR="00237716">
        <w:rPr>
          <w:rFonts w:ascii="Arial" w:hAnsi="Arial" w:cs="Arial"/>
          <w:b/>
          <w:sz w:val="24"/>
          <w:szCs w:val="24"/>
        </w:rPr>
        <w:t>563-10/</w:t>
      </w:r>
      <w:r w:rsidR="00222253">
        <w:rPr>
          <w:rFonts w:ascii="Arial" w:hAnsi="Arial" w:cs="Arial"/>
          <w:b/>
          <w:sz w:val="24"/>
          <w:szCs w:val="24"/>
        </w:rPr>
        <w:t>112</w:t>
      </w:r>
      <w:r w:rsidR="00C00E62" w:rsidRPr="006D758B">
        <w:rPr>
          <w:rFonts w:ascii="Arial" w:hAnsi="Arial" w:cs="Arial"/>
          <w:b/>
          <w:sz w:val="24"/>
          <w:szCs w:val="24"/>
        </w:rPr>
        <w:t>-1</w:t>
      </w:r>
      <w:r w:rsidR="00237716">
        <w:rPr>
          <w:rFonts w:ascii="Arial" w:hAnsi="Arial" w:cs="Arial"/>
          <w:b/>
          <w:sz w:val="24"/>
          <w:szCs w:val="24"/>
        </w:rPr>
        <w:t>6</w:t>
      </w:r>
      <w:r w:rsidR="00C00E62" w:rsidRPr="006D758B">
        <w:rPr>
          <w:rFonts w:ascii="Arial" w:hAnsi="Arial" w:cs="Arial"/>
          <w:b/>
          <w:sz w:val="24"/>
          <w:szCs w:val="24"/>
        </w:rPr>
        <w:t>-</w:t>
      </w:r>
      <w:r w:rsidR="00954EC6" w:rsidRPr="006D758B">
        <w:rPr>
          <w:rFonts w:ascii="Arial" w:hAnsi="Arial" w:cs="Arial"/>
          <w:b/>
          <w:sz w:val="24"/>
          <w:szCs w:val="24"/>
        </w:rPr>
        <w:t>2</w:t>
      </w:r>
      <w:r w:rsidR="00EF5588" w:rsidRPr="006D758B">
        <w:rPr>
          <w:rFonts w:ascii="Arial" w:hAnsi="Arial" w:cs="Arial"/>
          <w:sz w:val="24"/>
          <w:szCs w:val="24"/>
        </w:rPr>
        <w:t xml:space="preserve">). </w:t>
      </w:r>
      <w:r w:rsidR="00A66390" w:rsidRPr="006D758B">
        <w:rPr>
          <w:rFonts w:ascii="Arial" w:hAnsi="Arial" w:cs="Arial"/>
          <w:bCs/>
          <w:sz w:val="24"/>
          <w:szCs w:val="24"/>
        </w:rPr>
        <w:t xml:space="preserve">Na temelju odredbe članka </w:t>
      </w:r>
      <w:r w:rsidR="006D758B"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6D758B" w:rsidRPr="006D758B">
        <w:rPr>
          <w:rFonts w:ascii="Arial" w:hAnsi="Arial" w:cs="Arial"/>
          <w:sz w:val="24"/>
          <w:szCs w:val="24"/>
        </w:rPr>
        <w:t>podtočke</w:t>
      </w:r>
      <w:proofErr w:type="spellEnd"/>
      <w:r w:rsidR="006D758B" w:rsidRPr="006D758B">
        <w:rPr>
          <w:rFonts w:ascii="Arial" w:hAnsi="Arial" w:cs="Arial"/>
          <w:sz w:val="24"/>
          <w:szCs w:val="24"/>
        </w:rPr>
        <w:t xml:space="preserve"> 4.7 Naputka za postupanje u postupcima nabave (Klasa: </w:t>
      </w:r>
      <w:r w:rsidR="006D758B" w:rsidRPr="00257EC7">
        <w:rPr>
          <w:rFonts w:ascii="Arial" w:hAnsi="Arial" w:cs="Arial"/>
          <w:sz w:val="24"/>
          <w:szCs w:val="24"/>
        </w:rPr>
        <w:t xml:space="preserve">024-04/14-02/14, </w:t>
      </w:r>
      <w:proofErr w:type="spellStart"/>
      <w:r w:rsidR="006D758B" w:rsidRPr="00257EC7">
        <w:rPr>
          <w:rFonts w:ascii="Arial" w:hAnsi="Arial" w:cs="Arial"/>
          <w:sz w:val="24"/>
          <w:szCs w:val="24"/>
        </w:rPr>
        <w:t>Urbroj</w:t>
      </w:r>
      <w:proofErr w:type="spellEnd"/>
      <w:r w:rsidR="006D758B" w:rsidRPr="00257EC7">
        <w:rPr>
          <w:rFonts w:ascii="Arial" w:hAnsi="Arial" w:cs="Arial"/>
          <w:sz w:val="24"/>
          <w:szCs w:val="24"/>
        </w:rPr>
        <w:t>: 563-10/148-14-2) od 22. prosinca 2014</w:t>
      </w:r>
      <w:r w:rsidR="00CF63FE" w:rsidRPr="00257EC7">
        <w:rPr>
          <w:rFonts w:ascii="Arial" w:hAnsi="Arial" w:cs="Arial"/>
          <w:sz w:val="24"/>
          <w:szCs w:val="24"/>
        </w:rPr>
        <w:t>.</w:t>
      </w:r>
      <w:r w:rsidR="00A66390" w:rsidRPr="00257EC7">
        <w:rPr>
          <w:rFonts w:ascii="Arial" w:hAnsi="Arial" w:cs="Arial"/>
          <w:sz w:val="24"/>
          <w:szCs w:val="24"/>
        </w:rPr>
        <w:t>,</w:t>
      </w:r>
      <w:r w:rsidR="00A66390" w:rsidRPr="00257EC7">
        <w:rPr>
          <w:rFonts w:ascii="Arial" w:hAnsi="Arial" w:cs="Arial"/>
          <w:bCs/>
          <w:sz w:val="24"/>
          <w:szCs w:val="24"/>
        </w:rPr>
        <w:t xml:space="preserve"> </w:t>
      </w:r>
      <w:r w:rsidR="00257EC7"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257EC7">
        <w:rPr>
          <w:rFonts w:ascii="Arial" w:hAnsi="Arial" w:cs="Arial"/>
          <w:sz w:val="24"/>
          <w:szCs w:val="24"/>
        </w:rPr>
        <w:t xml:space="preserve"> </w:t>
      </w:r>
      <w:r w:rsidR="00A66390" w:rsidRPr="00257EC7">
        <w:rPr>
          <w:rFonts w:ascii="Arial" w:hAnsi="Arial" w:cs="Arial"/>
          <w:bCs/>
          <w:sz w:val="24"/>
          <w:szCs w:val="24"/>
        </w:rPr>
        <w:t>za nabavu robe i usluga procijenjene vrijednosti do 200.000,00 kuna, odnosno za nabavu radova do 500.000,00 kuna godišnje (</w:t>
      </w:r>
      <w:r w:rsidR="00A66390" w:rsidRPr="00257EC7">
        <w:rPr>
          <w:rFonts w:ascii="Arial" w:hAnsi="Arial" w:cs="Arial"/>
          <w:iCs/>
          <w:sz w:val="24"/>
          <w:szCs w:val="24"/>
        </w:rPr>
        <w:t>tzv. bagatelnu nabavu),</w:t>
      </w:r>
      <w:r w:rsidR="00A66390" w:rsidRPr="00257EC7">
        <w:rPr>
          <w:rFonts w:ascii="Arial" w:hAnsi="Arial" w:cs="Arial"/>
          <w:bCs/>
          <w:sz w:val="24"/>
          <w:szCs w:val="24"/>
        </w:rPr>
        <w:t xml:space="preserve"> naručitelj nije obvezan provoditi postupke javne nabave</w:t>
      </w:r>
      <w:r w:rsidR="00A66390" w:rsidRPr="00DC08EE">
        <w:rPr>
          <w:rFonts w:ascii="Arial" w:hAnsi="Arial" w:cs="Arial"/>
          <w:bCs/>
          <w:sz w:val="24"/>
          <w:szCs w:val="24"/>
        </w:rPr>
        <w:t xml:space="preserve"> propisane Zakonom</w:t>
      </w:r>
      <w:r w:rsidR="00A66390" w:rsidRPr="00DC08EE">
        <w:rPr>
          <w:rFonts w:ascii="Arial" w:hAnsi="Arial" w:cs="Arial"/>
          <w:sz w:val="24"/>
          <w:szCs w:val="24"/>
        </w:rPr>
        <w:t xml:space="preserve"> o javnoj nabavi.</w:t>
      </w:r>
    </w:p>
    <w:p w:rsidR="00A66390" w:rsidRPr="00785C01" w:rsidRDefault="00A66390"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p>
    <w:p w:rsidR="0033238E" w:rsidRPr="00640F9F" w:rsidRDefault="00A8795F" w:rsidP="00640F9F">
      <w:pPr>
        <w:pStyle w:val="Bezproreda"/>
        <w:rPr>
          <w:rFonts w:ascii="Arial" w:hAnsi="Arial" w:cs="Arial"/>
          <w:sz w:val="24"/>
          <w:szCs w:val="24"/>
        </w:rPr>
      </w:pPr>
      <w:r w:rsidRPr="00640F9F">
        <w:rPr>
          <w:rFonts w:ascii="Arial" w:hAnsi="Arial" w:cs="Arial"/>
          <w:sz w:val="24"/>
          <w:szCs w:val="24"/>
        </w:rPr>
        <w:t xml:space="preserve">FOND ZA ZAŠTITU OKOLIŠA I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ENERGETSKU UČINKOVITOST</w:t>
      </w:r>
    </w:p>
    <w:p w:rsidR="00A8795F" w:rsidRPr="00640F9F" w:rsidRDefault="00DC08EE" w:rsidP="00640F9F">
      <w:pPr>
        <w:pStyle w:val="Bezproreda"/>
        <w:rPr>
          <w:rFonts w:ascii="Arial" w:hAnsi="Arial" w:cs="Arial"/>
          <w:sz w:val="24"/>
          <w:szCs w:val="24"/>
        </w:rPr>
      </w:pPr>
      <w:r w:rsidRPr="00640F9F">
        <w:rPr>
          <w:rFonts w:ascii="Arial" w:hAnsi="Arial" w:cs="Arial"/>
          <w:sz w:val="24"/>
          <w:szCs w:val="24"/>
        </w:rPr>
        <w:t>Radnička cesta 80</w:t>
      </w:r>
      <w:r w:rsidR="00A8795F" w:rsidRPr="00640F9F">
        <w:rPr>
          <w:rFonts w:ascii="Arial" w:hAnsi="Arial" w:cs="Arial"/>
          <w:sz w:val="24"/>
          <w:szCs w:val="24"/>
        </w:rPr>
        <w:t xml:space="preserve">, </w:t>
      </w:r>
      <w:r w:rsidR="00530259" w:rsidRPr="00640F9F">
        <w:rPr>
          <w:rFonts w:ascii="Arial" w:hAnsi="Arial" w:cs="Arial"/>
          <w:sz w:val="24"/>
          <w:szCs w:val="24"/>
        </w:rPr>
        <w:t xml:space="preserve"> </w:t>
      </w:r>
      <w:r w:rsidR="00A8795F" w:rsidRPr="00640F9F">
        <w:rPr>
          <w:rFonts w:ascii="Arial" w:hAnsi="Arial" w:cs="Arial"/>
          <w:sz w:val="24"/>
          <w:szCs w:val="24"/>
        </w:rPr>
        <w:t>10</w:t>
      </w:r>
      <w:r w:rsidR="00530259" w:rsidRPr="00640F9F">
        <w:rPr>
          <w:rFonts w:ascii="Arial" w:hAnsi="Arial" w:cs="Arial"/>
          <w:sz w:val="24"/>
          <w:szCs w:val="24"/>
        </w:rPr>
        <w:t xml:space="preserve"> </w:t>
      </w:r>
      <w:r w:rsidR="00A8795F" w:rsidRPr="00640F9F">
        <w:rPr>
          <w:rFonts w:ascii="Arial" w:hAnsi="Arial" w:cs="Arial"/>
          <w:sz w:val="24"/>
          <w:szCs w:val="24"/>
        </w:rPr>
        <w:t>000 Zagreb</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7C4541" w:rsidRP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01/5391 800</w:t>
      </w:r>
    </w:p>
    <w:p w:rsidR="00A8795F" w:rsidRPr="00640F9F"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01/5391 810</w:t>
      </w:r>
    </w:p>
    <w:p w:rsidR="00530259" w:rsidRPr="00640F9F" w:rsidRDefault="00530259" w:rsidP="00640F9F">
      <w:pPr>
        <w:pStyle w:val="Bezproreda"/>
        <w:rPr>
          <w:rFonts w:ascii="Arial" w:hAnsi="Arial" w:cs="Arial"/>
          <w:sz w:val="24"/>
          <w:szCs w:val="24"/>
        </w:rPr>
      </w:pPr>
      <w:r w:rsidRPr="00640F9F">
        <w:rPr>
          <w:rFonts w:ascii="Arial" w:hAnsi="Arial" w:cs="Arial"/>
          <w:sz w:val="24"/>
          <w:szCs w:val="24"/>
        </w:rPr>
        <w:t>Poslovna banka:</w:t>
      </w:r>
      <w:r w:rsid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Hrvatska poštanska banka</w:t>
      </w:r>
      <w:r w:rsidRPr="00640F9F">
        <w:rPr>
          <w:rFonts w:ascii="Arial" w:hAnsi="Arial" w:cs="Arial"/>
          <w:sz w:val="24"/>
          <w:szCs w:val="24"/>
        </w:rPr>
        <w:br/>
      </w:r>
      <w:r w:rsidR="00365AE2" w:rsidRPr="00640F9F">
        <w:rPr>
          <w:rFonts w:ascii="Arial" w:hAnsi="Arial" w:cs="Arial"/>
          <w:sz w:val="24"/>
          <w:szCs w:val="24"/>
        </w:rPr>
        <w:t>IBAN</w:t>
      </w:r>
      <w:r w:rsidRPr="00640F9F">
        <w:rPr>
          <w:rFonts w:ascii="Arial" w:hAnsi="Arial" w:cs="Arial"/>
          <w:sz w:val="24"/>
          <w:szCs w:val="24"/>
        </w:rPr>
        <w:t>:</w:t>
      </w:r>
      <w:r w:rsidR="00365AE2" w:rsidRPr="00640F9F">
        <w:rPr>
          <w:rFonts w:ascii="Arial" w:hAnsi="Arial" w:cs="Arial"/>
          <w:sz w:val="24"/>
          <w:szCs w:val="24"/>
        </w:rPr>
        <w:t xml:space="preserve"> </w:t>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65AE2" w:rsidRPr="00640F9F">
        <w:rPr>
          <w:rFonts w:ascii="Arial" w:hAnsi="Arial" w:cs="Arial"/>
          <w:color w:val="000000" w:themeColor="text1"/>
          <w:sz w:val="24"/>
          <w:szCs w:val="24"/>
        </w:rPr>
        <w:t>HR63 2390001</w:t>
      </w:r>
      <w:r w:rsidR="00D72659">
        <w:rPr>
          <w:rFonts w:ascii="Arial" w:hAnsi="Arial" w:cs="Arial"/>
          <w:color w:val="000000" w:themeColor="text1"/>
          <w:sz w:val="24"/>
          <w:szCs w:val="24"/>
        </w:rPr>
        <w:t xml:space="preserve"> </w:t>
      </w:r>
      <w:r w:rsidR="00365AE2" w:rsidRPr="00640F9F">
        <w:rPr>
          <w:rFonts w:ascii="Arial" w:hAnsi="Arial" w:cs="Arial"/>
          <w:color w:val="000000" w:themeColor="text1"/>
          <w:sz w:val="24"/>
          <w:szCs w:val="24"/>
        </w:rPr>
        <w:t>1100314066</w:t>
      </w:r>
    </w:p>
    <w:p w:rsidR="00A8795F" w:rsidRPr="00640F9F" w:rsidRDefault="00B210C9" w:rsidP="00640F9F">
      <w:pPr>
        <w:pStyle w:val="Bezproreda"/>
        <w:rPr>
          <w:rFonts w:ascii="Arial" w:hAnsi="Arial" w:cs="Arial"/>
          <w:sz w:val="24"/>
          <w:szCs w:val="24"/>
        </w:rPr>
      </w:pPr>
      <w:r w:rsidRPr="00640F9F">
        <w:rPr>
          <w:rFonts w:ascii="Arial" w:hAnsi="Arial" w:cs="Arial"/>
          <w:sz w:val="24"/>
          <w:szCs w:val="24"/>
        </w:rPr>
        <w:t xml:space="preserve">MB: 1781286, </w:t>
      </w:r>
      <w:r w:rsid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OIB: 85828625994</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Internetska adresa: </w:t>
      </w:r>
      <w:r w:rsidR="00640F9F">
        <w:rPr>
          <w:rFonts w:ascii="Arial" w:hAnsi="Arial" w:cs="Arial"/>
          <w:sz w:val="24"/>
          <w:szCs w:val="24"/>
        </w:rPr>
        <w:tab/>
      </w:r>
      <w:r w:rsidR="00640F9F">
        <w:rPr>
          <w:rFonts w:ascii="Arial" w:hAnsi="Arial" w:cs="Arial"/>
          <w:sz w:val="24"/>
          <w:szCs w:val="24"/>
        </w:rPr>
        <w:tab/>
      </w:r>
      <w:hyperlink r:id="rId9" w:history="1">
        <w:r w:rsidRPr="00640F9F">
          <w:rPr>
            <w:rFonts w:ascii="Arial" w:hAnsi="Arial" w:cs="Arial"/>
            <w:sz w:val="24"/>
            <w:szCs w:val="24"/>
            <w:u w:val="single"/>
          </w:rPr>
          <w:t>www.fzoeu.hr</w:t>
        </w:r>
      </w:hyperlink>
      <w:r w:rsidRPr="00640F9F">
        <w:rPr>
          <w:rFonts w:ascii="Arial" w:hAnsi="Arial" w:cs="Arial"/>
          <w:sz w:val="24"/>
          <w:szCs w:val="24"/>
        </w:rPr>
        <w:t xml:space="preserve">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Adresa elektroničke poste: </w:t>
      </w:r>
      <w:hyperlink r:id="rId10" w:history="1">
        <w:r w:rsidR="007E194A" w:rsidRPr="00640F9F">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045FDF" w:rsidRPr="00292127">
        <w:rPr>
          <w:rFonts w:ascii="Arial" w:hAnsi="Arial" w:cs="Arial"/>
          <w:sz w:val="24"/>
          <w:szCs w:val="24"/>
        </w:rPr>
        <w:t>Ondina Pičulin</w:t>
      </w:r>
      <w:r w:rsidR="00365AE2" w:rsidRPr="00292127">
        <w:rPr>
          <w:rFonts w:ascii="Arial" w:hAnsi="Arial" w:cs="Arial"/>
          <w:sz w:val="24"/>
          <w:szCs w:val="24"/>
        </w:rPr>
        <w:t xml:space="preserve">, </w:t>
      </w:r>
      <w:proofErr w:type="spellStart"/>
      <w:r w:rsidR="00045FDF" w:rsidRPr="00292127">
        <w:rPr>
          <w:rFonts w:ascii="Arial" w:hAnsi="Arial" w:cs="Arial"/>
          <w:sz w:val="24"/>
          <w:szCs w:val="24"/>
        </w:rPr>
        <w:t>dipl.oec</w:t>
      </w:r>
      <w:proofErr w:type="spellEnd"/>
      <w:r w:rsidR="00045FDF" w:rsidRPr="00292127">
        <w:rPr>
          <w:rFonts w:ascii="Arial" w:hAnsi="Arial" w:cs="Arial"/>
          <w:sz w:val="24"/>
          <w:szCs w:val="24"/>
        </w:rPr>
        <w:t>.</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hyperlink r:id="rId11" w:history="1">
        <w:r w:rsidR="00045FDF" w:rsidRPr="00292127">
          <w:rPr>
            <w:rStyle w:val="Hiperveza"/>
            <w:rFonts w:ascii="Arial" w:hAnsi="Arial" w:cs="Arial"/>
            <w:color w:val="auto"/>
            <w:sz w:val="24"/>
            <w:szCs w:val="24"/>
          </w:rPr>
          <w:t>ondina.piculin@fzoeu.hr</w:t>
        </w:r>
      </w:hyperlink>
      <w:r w:rsidR="00222253">
        <w:rPr>
          <w:rStyle w:val="Hiperveza"/>
          <w:rFonts w:ascii="Arial" w:hAnsi="Arial" w:cs="Arial"/>
          <w:color w:val="auto"/>
          <w:sz w:val="24"/>
          <w:szCs w:val="24"/>
        </w:rPr>
        <w:t xml:space="preserve"> i</w:t>
      </w:r>
      <w:r w:rsidR="00D60CFD" w:rsidRPr="00292127">
        <w:rPr>
          <w:rFonts w:ascii="Arial" w:hAnsi="Arial" w:cs="Arial"/>
          <w:sz w:val="24"/>
          <w:szCs w:val="24"/>
        </w:rPr>
        <w:t xml:space="preserve"> </w:t>
      </w:r>
      <w:r w:rsidR="005305A1">
        <w:rPr>
          <w:rFonts w:ascii="Arial" w:hAnsi="Arial" w:cs="Arial"/>
          <w:sz w:val="24"/>
          <w:szCs w:val="24"/>
        </w:rPr>
        <w:t>Helena Svirčević</w:t>
      </w:r>
      <w:r w:rsidR="00222253">
        <w:rPr>
          <w:rFonts w:ascii="Arial" w:hAnsi="Arial" w:cs="Arial"/>
          <w:sz w:val="24"/>
          <w:szCs w:val="24"/>
        </w:rPr>
        <w:t xml:space="preserve">, </w:t>
      </w:r>
      <w:proofErr w:type="spellStart"/>
      <w:r w:rsidR="005305A1">
        <w:rPr>
          <w:rFonts w:ascii="Arial" w:hAnsi="Arial" w:cs="Arial"/>
          <w:sz w:val="24"/>
          <w:szCs w:val="24"/>
        </w:rPr>
        <w:t>dipl.oec</w:t>
      </w:r>
      <w:proofErr w:type="spellEnd"/>
      <w:r w:rsidR="00222253">
        <w:rPr>
          <w:rFonts w:ascii="Arial" w:hAnsi="Arial" w:cs="Arial"/>
          <w:sz w:val="24"/>
          <w:szCs w:val="24"/>
        </w:rPr>
        <w:t xml:space="preserve">., adresa </w:t>
      </w:r>
      <w:r w:rsidR="00222253" w:rsidRPr="005305A1">
        <w:rPr>
          <w:rFonts w:ascii="Arial" w:hAnsi="Arial" w:cs="Arial"/>
          <w:sz w:val="24"/>
          <w:szCs w:val="24"/>
        </w:rPr>
        <w:t xml:space="preserve">elektroničke pošte: </w:t>
      </w:r>
      <w:hyperlink r:id="rId12" w:history="1">
        <w:r w:rsidR="005305A1" w:rsidRPr="005305A1">
          <w:rPr>
            <w:rStyle w:val="Hiperveza"/>
            <w:rFonts w:ascii="Arial" w:hAnsi="Arial" w:cs="Arial"/>
            <w:color w:val="auto"/>
            <w:sz w:val="24"/>
            <w:szCs w:val="24"/>
          </w:rPr>
          <w:t>helena.svircevic@fzoeu.hr</w:t>
        </w:r>
      </w:hyperlink>
      <w:r w:rsidR="00222253" w:rsidRPr="005305A1">
        <w:rPr>
          <w:rFonts w:ascii="Arial" w:hAnsi="Arial" w:cs="Arial"/>
          <w:sz w:val="24"/>
          <w:szCs w:val="24"/>
        </w:rPr>
        <w:t xml:space="preserve">, </w:t>
      </w:r>
      <w:r w:rsidR="00D60CFD" w:rsidRPr="005305A1">
        <w:rPr>
          <w:rFonts w:ascii="Arial" w:hAnsi="Arial" w:cs="Arial"/>
          <w:sz w:val="24"/>
          <w:szCs w:val="24"/>
        </w:rPr>
        <w:t xml:space="preserve">za pravni </w:t>
      </w:r>
      <w:r w:rsidR="00237716" w:rsidRPr="005305A1">
        <w:rPr>
          <w:rFonts w:ascii="Arial" w:hAnsi="Arial" w:cs="Arial"/>
          <w:sz w:val="24"/>
          <w:szCs w:val="24"/>
        </w:rPr>
        <w:t>dio dokumentacije za nadmetanje</w:t>
      </w:r>
      <w:r w:rsidR="00222253" w:rsidRPr="005305A1">
        <w:rPr>
          <w:rFonts w:ascii="Arial" w:hAnsi="Arial" w:cs="Arial"/>
          <w:sz w:val="24"/>
          <w:szCs w:val="24"/>
        </w:rPr>
        <w:t xml:space="preserve"> te</w:t>
      </w:r>
      <w:r w:rsidR="00237716" w:rsidRPr="005305A1">
        <w:rPr>
          <w:rFonts w:ascii="Arial" w:hAnsi="Arial" w:cs="Arial"/>
          <w:sz w:val="24"/>
          <w:szCs w:val="24"/>
        </w:rPr>
        <w:t xml:space="preserve"> </w:t>
      </w:r>
      <w:r w:rsidR="00222253" w:rsidRPr="005305A1">
        <w:rPr>
          <w:rFonts w:ascii="Arial" w:hAnsi="Arial" w:cs="Arial"/>
          <w:sz w:val="24"/>
          <w:szCs w:val="24"/>
        </w:rPr>
        <w:t xml:space="preserve">Boris Sabljić, adresa elektroničke pošte: </w:t>
      </w:r>
      <w:hyperlink r:id="rId13" w:history="1">
        <w:r w:rsidR="00BC0A4F" w:rsidRPr="005305A1">
          <w:rPr>
            <w:rStyle w:val="Hiperveza"/>
            <w:rFonts w:ascii="Arial" w:hAnsi="Arial" w:cs="Arial"/>
            <w:color w:val="auto"/>
            <w:sz w:val="24"/>
            <w:szCs w:val="24"/>
          </w:rPr>
          <w:t>giuliano.grum@fzoeu.hr</w:t>
        </w:r>
      </w:hyperlink>
      <w:r w:rsidR="00222253" w:rsidRPr="005305A1">
        <w:rPr>
          <w:rFonts w:ascii="Arial" w:hAnsi="Arial" w:cs="Arial"/>
          <w:sz w:val="24"/>
          <w:szCs w:val="24"/>
        </w:rPr>
        <w:t xml:space="preserve">  za tehnički dio </w:t>
      </w:r>
      <w:r w:rsidR="00222253" w:rsidRPr="00222253">
        <w:rPr>
          <w:rFonts w:ascii="Arial" w:hAnsi="Arial" w:cs="Arial"/>
          <w:sz w:val="24"/>
          <w:szCs w:val="24"/>
        </w:rPr>
        <w:t xml:space="preserve">dokumentacije. </w:t>
      </w:r>
    </w:p>
    <w:p w:rsidR="00070190" w:rsidRPr="00292127"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52FEE" w:rsidRDefault="0047541D" w:rsidP="00324072">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Slavonsko-brodska televizija d.o.o., Dr. M. Budaka 1, Slavonski Brod; OIB </w:t>
      </w:r>
      <w:r w:rsidRPr="00624BEB">
        <w:rPr>
          <w:bCs/>
          <w:color w:val="222222"/>
          <w:sz w:val="24"/>
          <w:szCs w:val="24"/>
        </w:rPr>
        <w:lastRenderedPageBreak/>
        <w:t>19751090713</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Korzo d.o.o., Trg Ivane Brlić Mažuranić 14, Slavonski Brod; OIB 81065155742</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237716" w:rsidRPr="00624BEB" w:rsidRDefault="00237716" w:rsidP="00237716">
      <w:pPr>
        <w:widowControl/>
        <w:numPr>
          <w:ilvl w:val="0"/>
          <w:numId w:val="31"/>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237716" w:rsidRPr="00624BEB" w:rsidRDefault="00237716" w:rsidP="00237716">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47541D" w:rsidRDefault="0047541D" w:rsidP="00324072">
      <w:pPr>
        <w:jc w:val="both"/>
        <w:rPr>
          <w:rFonts w:ascii="Arial" w:hAnsi="Arial" w:cs="Arial"/>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237716" w:rsidRPr="00237716" w:rsidRDefault="00222253" w:rsidP="00324072">
      <w:pPr>
        <w:jc w:val="both"/>
        <w:rPr>
          <w:rFonts w:ascii="Arial" w:hAnsi="Arial" w:cs="Arial"/>
          <w:color w:val="000000" w:themeColor="text1"/>
          <w:sz w:val="24"/>
          <w:szCs w:val="24"/>
        </w:rPr>
      </w:pPr>
      <w:r>
        <w:rPr>
          <w:rFonts w:ascii="Arial" w:hAnsi="Arial" w:cs="Arial"/>
          <w:b/>
          <w:color w:val="000000" w:themeColor="text1"/>
          <w:sz w:val="24"/>
          <w:szCs w:val="24"/>
        </w:rPr>
        <w:t xml:space="preserve">Usluga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237716">
        <w:rPr>
          <w:rFonts w:ascii="Arial" w:hAnsi="Arial" w:cs="Arial"/>
          <w:b/>
          <w:color w:val="000000" w:themeColor="text1"/>
          <w:sz w:val="24"/>
          <w:szCs w:val="24"/>
        </w:rPr>
        <w:t xml:space="preserve"> </w:t>
      </w:r>
      <w:r w:rsidR="00237716" w:rsidRPr="00237716">
        <w:rPr>
          <w:rFonts w:ascii="Arial" w:hAnsi="Arial" w:cs="Arial"/>
          <w:color w:val="000000" w:themeColor="text1"/>
          <w:sz w:val="24"/>
          <w:szCs w:val="24"/>
        </w:rPr>
        <w:t xml:space="preserve">prema priloženom troškovniku. </w:t>
      </w:r>
    </w:p>
    <w:p w:rsidR="00BC0A4F" w:rsidRPr="003F3CE9" w:rsidRDefault="00BC0A4F" w:rsidP="00BC0A4F">
      <w:pPr>
        <w:pStyle w:val="Bezproreda"/>
        <w:ind w:left="4253" w:hanging="4253"/>
        <w:jc w:val="both"/>
        <w:rPr>
          <w:rFonts w:ascii="Arial" w:eastAsiaTheme="minorHAnsi" w:hAnsi="Arial" w:cs="Arial"/>
          <w:sz w:val="24"/>
          <w:szCs w:val="24"/>
        </w:rPr>
      </w:pPr>
      <w:r>
        <w:rPr>
          <w:rFonts w:ascii="Arial" w:hAnsi="Arial" w:cs="Arial"/>
          <w:sz w:val="24"/>
          <w:szCs w:val="24"/>
        </w:rPr>
        <w:t>CPV oznaka predmeta nabave:</w:t>
      </w:r>
      <w:r>
        <w:rPr>
          <w:rFonts w:ascii="Arial" w:hAnsi="Arial" w:cs="Arial"/>
          <w:sz w:val="24"/>
          <w:szCs w:val="24"/>
        </w:rPr>
        <w:tab/>
        <w:t>50312610-4</w:t>
      </w:r>
      <w:r w:rsidRPr="003F3CE9">
        <w:rPr>
          <w:rFonts w:ascii="Arial" w:hAnsi="Arial" w:cs="Arial"/>
          <w:sz w:val="24"/>
          <w:szCs w:val="24"/>
        </w:rPr>
        <w:t xml:space="preserve"> </w:t>
      </w:r>
    </w:p>
    <w:p w:rsidR="00273D51" w:rsidRDefault="00273D51" w:rsidP="00BC0A4F">
      <w:pPr>
        <w:jc w:val="both"/>
        <w:rPr>
          <w:rFonts w:ascii="Arial" w:hAnsi="Arial" w:cs="Arial"/>
          <w:sz w:val="24"/>
          <w:szCs w:val="24"/>
        </w:rPr>
      </w:pPr>
      <w:r>
        <w:rPr>
          <w:rFonts w:ascii="Arial" w:hAnsi="Arial" w:cs="Arial"/>
          <w:sz w:val="24"/>
          <w:szCs w:val="24"/>
        </w:rPr>
        <w:t>CPV opis predmeta nabave:</w:t>
      </w:r>
      <w:r>
        <w:rPr>
          <w:rFonts w:ascii="Arial" w:hAnsi="Arial" w:cs="Arial"/>
          <w:sz w:val="24"/>
          <w:szCs w:val="24"/>
        </w:rPr>
        <w:tab/>
      </w:r>
      <w:r w:rsidR="00BC0A4F">
        <w:rPr>
          <w:rFonts w:ascii="Arial" w:hAnsi="Arial" w:cs="Arial"/>
          <w:sz w:val="24"/>
          <w:szCs w:val="24"/>
        </w:rPr>
        <w:tab/>
      </w:r>
      <w:r w:rsidR="00BC0A4F" w:rsidRPr="003F3CE9">
        <w:rPr>
          <w:rFonts w:ascii="Arial" w:hAnsi="Arial" w:cs="Arial"/>
          <w:sz w:val="24"/>
          <w:szCs w:val="24"/>
        </w:rPr>
        <w:t xml:space="preserve">Održavanje </w:t>
      </w:r>
      <w:r w:rsidR="00BC0A4F">
        <w:rPr>
          <w:rFonts w:ascii="Arial" w:hAnsi="Arial" w:cs="Arial"/>
          <w:sz w:val="24"/>
          <w:szCs w:val="24"/>
        </w:rPr>
        <w:t>opreme za informacijsku tehnologiju</w:t>
      </w:r>
    </w:p>
    <w:p w:rsidR="00273D51" w:rsidRDefault="00273D51" w:rsidP="00273D51">
      <w:pPr>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222253">
        <w:rPr>
          <w:rFonts w:ascii="Arial" w:hAnsi="Arial" w:cs="Arial"/>
          <w:sz w:val="24"/>
          <w:szCs w:val="24"/>
        </w:rPr>
        <w:t>7</w:t>
      </w:r>
      <w:r w:rsidR="00BC0A4F">
        <w:rPr>
          <w:rFonts w:ascii="Arial" w:hAnsi="Arial" w:cs="Arial"/>
          <w:sz w:val="24"/>
          <w:szCs w:val="24"/>
        </w:rPr>
        <w:t>9</w:t>
      </w:r>
      <w:r w:rsidR="006D758B">
        <w:rPr>
          <w:rFonts w:ascii="Arial" w:hAnsi="Arial" w:cs="Arial"/>
          <w:sz w:val="24"/>
          <w:szCs w:val="24"/>
        </w:rPr>
        <w:t>/201</w:t>
      </w:r>
      <w:r w:rsidR="00237716">
        <w:rPr>
          <w:rFonts w:ascii="Arial" w:hAnsi="Arial" w:cs="Arial"/>
          <w:sz w:val="24"/>
          <w:szCs w:val="24"/>
        </w:rPr>
        <w:t>6</w:t>
      </w:r>
      <w:r w:rsidR="00222253">
        <w:rPr>
          <w:rFonts w:ascii="Arial" w:hAnsi="Arial" w:cs="Arial"/>
          <w:sz w:val="24"/>
          <w:szCs w:val="24"/>
        </w:rPr>
        <w:t>/R</w:t>
      </w:r>
      <w:r w:rsidR="00BC0A4F">
        <w:rPr>
          <w:rFonts w:ascii="Arial" w:hAnsi="Arial" w:cs="Arial"/>
          <w:sz w:val="24"/>
          <w:szCs w:val="24"/>
        </w:rPr>
        <w:t>2</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273D51">
        <w:rPr>
          <w:rFonts w:ascii="Arial" w:hAnsi="Arial" w:cs="Arial"/>
          <w:sz w:val="24"/>
          <w:szCs w:val="24"/>
        </w:rPr>
        <w:tab/>
      </w:r>
      <w:r w:rsidR="00BC0A4F">
        <w:rPr>
          <w:rFonts w:ascii="Arial" w:hAnsi="Arial" w:cs="Arial"/>
          <w:sz w:val="24"/>
          <w:szCs w:val="24"/>
        </w:rPr>
        <w:t>25</w:t>
      </w:r>
      <w:r w:rsidR="00237716">
        <w:rPr>
          <w:rFonts w:ascii="Arial" w:hAnsi="Arial" w:cs="Arial"/>
          <w:sz w:val="24"/>
          <w:szCs w:val="24"/>
        </w:rPr>
        <w:t>.</w:t>
      </w:r>
      <w:r w:rsidR="00222253">
        <w:rPr>
          <w:rFonts w:ascii="Arial" w:hAnsi="Arial" w:cs="Arial"/>
          <w:sz w:val="24"/>
          <w:szCs w:val="24"/>
        </w:rPr>
        <w:t>000</w:t>
      </w:r>
      <w:r w:rsidR="00922ABF" w:rsidRPr="00785C01">
        <w:rPr>
          <w:rFonts w:ascii="Arial" w:hAnsi="Arial" w:cs="Arial"/>
          <w:sz w:val="24"/>
          <w:szCs w:val="24"/>
        </w:rPr>
        <w:t>,00</w:t>
      </w:r>
      <w:r w:rsidR="001D4CC1" w:rsidRPr="00785C01">
        <w:rPr>
          <w:rFonts w:ascii="Arial" w:hAnsi="Arial" w:cs="Arial"/>
          <w:sz w:val="24"/>
          <w:szCs w:val="24"/>
        </w:rPr>
        <w:t xml:space="preserve"> kuna bez PDV-a</w:t>
      </w:r>
    </w:p>
    <w:p w:rsidR="00C6640A" w:rsidRPr="00F7428D" w:rsidRDefault="00C6640A" w:rsidP="00F7428D">
      <w:pPr>
        <w:pStyle w:val="Bezproreda"/>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334745">
        <w:rPr>
          <w:rFonts w:ascii="Arial" w:hAnsi="Arial" w:cs="Arial"/>
          <w:b/>
          <w:sz w:val="24"/>
          <w:szCs w:val="24"/>
        </w:rPr>
        <w:t>ugovora</w:t>
      </w:r>
      <w:r w:rsidR="00335663" w:rsidRPr="00785C01">
        <w:rPr>
          <w:rFonts w:ascii="Arial" w:hAnsi="Arial" w:cs="Arial"/>
          <w:b/>
          <w:sz w:val="24"/>
          <w:szCs w:val="24"/>
        </w:rPr>
        <w:t xml:space="preserve"> 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p>
    <w:p w:rsidR="00F9481D" w:rsidRPr="00F9481D" w:rsidRDefault="007D2B06" w:rsidP="00F9481D">
      <w:pPr>
        <w:jc w:val="both"/>
        <w:rPr>
          <w:rFonts w:ascii="Arial" w:hAnsi="Arial" w:cs="Arial"/>
          <w:sz w:val="24"/>
          <w:szCs w:val="24"/>
        </w:rPr>
      </w:pPr>
      <w:r w:rsidRPr="007D2B06">
        <w:rPr>
          <w:rFonts w:ascii="Arial" w:hAnsi="Arial" w:cs="Arial"/>
          <w:sz w:val="24"/>
          <w:szCs w:val="24"/>
        </w:rPr>
        <w:t xml:space="preserve">Ugovor o nabavi </w:t>
      </w:r>
      <w:r w:rsidR="00A4414B">
        <w:rPr>
          <w:rFonts w:ascii="Arial" w:hAnsi="Arial" w:cs="Arial"/>
          <w:b/>
          <w:color w:val="000000" w:themeColor="text1"/>
          <w:sz w:val="24"/>
          <w:szCs w:val="24"/>
        </w:rPr>
        <w:t>u</w:t>
      </w:r>
      <w:r w:rsidR="00222253">
        <w:rPr>
          <w:rFonts w:ascii="Arial" w:hAnsi="Arial" w:cs="Arial"/>
          <w:b/>
          <w:color w:val="000000" w:themeColor="text1"/>
          <w:sz w:val="24"/>
          <w:szCs w:val="24"/>
        </w:rPr>
        <w:t xml:space="preserve">sluge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222253">
        <w:rPr>
          <w:rFonts w:ascii="Arial" w:hAnsi="Arial" w:cs="Arial"/>
          <w:b/>
          <w:color w:val="000000" w:themeColor="text1"/>
          <w:sz w:val="24"/>
          <w:szCs w:val="24"/>
        </w:rPr>
        <w:t xml:space="preserve"> </w:t>
      </w:r>
      <w:r w:rsidR="00CB54CE">
        <w:rPr>
          <w:rFonts w:ascii="Arial" w:hAnsi="Arial" w:cs="Arial"/>
          <w:sz w:val="24"/>
          <w:szCs w:val="24"/>
        </w:rPr>
        <w:t xml:space="preserve">sklapa se na rok od </w:t>
      </w:r>
      <w:r w:rsidR="00222253">
        <w:rPr>
          <w:rFonts w:ascii="Arial" w:hAnsi="Arial" w:cs="Arial"/>
          <w:sz w:val="24"/>
          <w:szCs w:val="24"/>
        </w:rPr>
        <w:t>jedne godine</w:t>
      </w:r>
      <w:r w:rsidR="00CB54CE">
        <w:rPr>
          <w:rFonts w:ascii="Arial" w:hAnsi="Arial" w:cs="Arial"/>
          <w:sz w:val="24"/>
          <w:szCs w:val="24"/>
        </w:rPr>
        <w:t xml:space="preserve">. </w:t>
      </w:r>
    </w:p>
    <w:p w:rsidR="007D2B06" w:rsidRPr="00070190" w:rsidRDefault="007D2B06" w:rsidP="00282314">
      <w:pPr>
        <w:jc w:val="both"/>
        <w:rPr>
          <w:rFonts w:ascii="Arial" w:hAnsi="Arial" w:cs="Arial"/>
          <w:sz w:val="24"/>
          <w:szCs w:val="24"/>
        </w:rPr>
      </w:pPr>
    </w:p>
    <w:p w:rsidR="00A8795F" w:rsidRPr="00BB0E33" w:rsidRDefault="00587247" w:rsidP="00324072">
      <w:pPr>
        <w:spacing w:before="60" w:after="60"/>
        <w:jc w:val="both"/>
        <w:rPr>
          <w:rFonts w:ascii="Arial" w:hAnsi="Arial" w:cs="Arial"/>
          <w:b/>
          <w:sz w:val="24"/>
          <w:szCs w:val="24"/>
        </w:rPr>
      </w:pPr>
      <w:r w:rsidRPr="00BB0E33">
        <w:rPr>
          <w:rFonts w:ascii="Arial" w:hAnsi="Arial" w:cs="Arial"/>
          <w:b/>
          <w:sz w:val="24"/>
          <w:szCs w:val="24"/>
        </w:rPr>
        <w:t>8</w:t>
      </w:r>
      <w:r w:rsidR="00A8795F" w:rsidRPr="00BB0E33">
        <w:rPr>
          <w:rFonts w:ascii="Arial" w:hAnsi="Arial" w:cs="Arial"/>
          <w:b/>
          <w:sz w:val="24"/>
          <w:szCs w:val="24"/>
        </w:rPr>
        <w:t>. Specifikacija predmeta nabave</w:t>
      </w:r>
    </w:p>
    <w:p w:rsidR="0050278B" w:rsidRDefault="0050278B" w:rsidP="0050278B">
      <w:pPr>
        <w:jc w:val="both"/>
        <w:rPr>
          <w:rFonts w:ascii="Arial" w:hAnsi="Arial" w:cs="Arial"/>
          <w:sz w:val="24"/>
          <w:szCs w:val="24"/>
        </w:rPr>
      </w:pPr>
      <w:r>
        <w:rPr>
          <w:rFonts w:ascii="Arial" w:hAnsi="Arial" w:cs="Arial"/>
          <w:sz w:val="24"/>
          <w:szCs w:val="24"/>
        </w:rPr>
        <w:t>Servisiranje čitača za sigurnosne kodove PIDION BIP-6000 sukladno zahtjevima i specifikaciji Naručitelja.</w:t>
      </w:r>
    </w:p>
    <w:p w:rsidR="0072460E" w:rsidRDefault="0072460E" w:rsidP="0072460E">
      <w:pPr>
        <w:jc w:val="both"/>
        <w:rPr>
          <w:rFonts w:ascii="Arial" w:hAnsi="Arial" w:cs="Arial"/>
          <w:sz w:val="24"/>
          <w:szCs w:val="24"/>
        </w:rPr>
      </w:pPr>
    </w:p>
    <w:tbl>
      <w:tblPr>
        <w:tblW w:w="9513" w:type="dxa"/>
        <w:tblInd w:w="93" w:type="dxa"/>
        <w:tblLook w:val="04A0" w:firstRow="1" w:lastRow="0" w:firstColumn="1" w:lastColumn="0" w:noHBand="0" w:noVBand="1"/>
      </w:tblPr>
      <w:tblGrid>
        <w:gridCol w:w="910"/>
        <w:gridCol w:w="7043"/>
        <w:gridCol w:w="1560"/>
      </w:tblGrid>
      <w:tr w:rsidR="0050278B" w:rsidRPr="0050278B" w:rsidTr="0050278B">
        <w:trPr>
          <w:trHeight w:val="645"/>
        </w:trPr>
        <w:tc>
          <w:tcPr>
            <w:tcW w:w="910" w:type="dxa"/>
            <w:tcBorders>
              <w:top w:val="single" w:sz="8" w:space="0" w:color="auto"/>
              <w:left w:val="single" w:sz="8" w:space="0" w:color="auto"/>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b/>
                <w:bCs/>
                <w:sz w:val="24"/>
                <w:szCs w:val="24"/>
              </w:rPr>
            </w:pPr>
            <w:proofErr w:type="spellStart"/>
            <w:r w:rsidRPr="0050278B">
              <w:rPr>
                <w:rFonts w:ascii="Arial" w:hAnsi="Arial" w:cs="Arial"/>
                <w:b/>
                <w:bCs/>
                <w:sz w:val="24"/>
                <w:szCs w:val="24"/>
              </w:rPr>
              <w:t>R.broj</w:t>
            </w:r>
            <w:proofErr w:type="spellEnd"/>
          </w:p>
        </w:tc>
        <w:tc>
          <w:tcPr>
            <w:tcW w:w="7043" w:type="dxa"/>
            <w:tcBorders>
              <w:top w:val="single" w:sz="8" w:space="0" w:color="auto"/>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b/>
                <w:bCs/>
                <w:sz w:val="24"/>
                <w:szCs w:val="24"/>
              </w:rPr>
            </w:pPr>
            <w:r w:rsidRPr="0050278B">
              <w:rPr>
                <w:rFonts w:ascii="Arial" w:hAnsi="Arial" w:cs="Arial"/>
                <w:b/>
                <w:bCs/>
                <w:sz w:val="24"/>
                <w:szCs w:val="24"/>
              </w:rPr>
              <w:t>Opis usluge i predmeta održavanja</w:t>
            </w:r>
          </w:p>
        </w:tc>
        <w:tc>
          <w:tcPr>
            <w:tcW w:w="1560" w:type="dxa"/>
            <w:tcBorders>
              <w:top w:val="single" w:sz="8" w:space="0" w:color="auto"/>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 xml:space="preserve">Količina </w:t>
            </w:r>
          </w:p>
        </w:tc>
      </w:tr>
      <w:tr w:rsidR="0050278B" w:rsidRPr="0050278B" w:rsidTr="0050278B">
        <w:trPr>
          <w:trHeight w:val="330"/>
        </w:trPr>
        <w:tc>
          <w:tcPr>
            <w:tcW w:w="910" w:type="dxa"/>
            <w:tcBorders>
              <w:top w:val="single" w:sz="8" w:space="0" w:color="auto"/>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1.</w:t>
            </w:r>
          </w:p>
        </w:tc>
        <w:tc>
          <w:tcPr>
            <w:tcW w:w="7043" w:type="dxa"/>
            <w:tcBorders>
              <w:top w:val="single" w:sz="8" w:space="0" w:color="auto"/>
              <w:left w:val="nil"/>
              <w:bottom w:val="nil"/>
              <w:right w:val="single" w:sz="4" w:space="0" w:color="auto"/>
            </w:tcBorders>
            <w:shd w:val="clear" w:color="auto" w:fill="auto"/>
            <w:noWrap/>
            <w:vAlign w:val="center"/>
            <w:hideMark/>
          </w:tcPr>
          <w:p w:rsidR="0050278B" w:rsidRPr="0050278B" w:rsidRDefault="0050278B" w:rsidP="0050278B">
            <w:pPr>
              <w:widowControl/>
              <w:autoSpaceDE/>
              <w:autoSpaceDN/>
              <w:adjustRightInd/>
              <w:rPr>
                <w:rFonts w:ascii="Arial" w:hAnsi="Arial" w:cs="Arial"/>
                <w:b/>
                <w:bCs/>
                <w:sz w:val="24"/>
                <w:szCs w:val="24"/>
              </w:rPr>
            </w:pPr>
            <w:r w:rsidRPr="0050278B">
              <w:rPr>
                <w:rFonts w:ascii="Arial" w:hAnsi="Arial" w:cs="Arial"/>
                <w:b/>
                <w:bCs/>
                <w:sz w:val="24"/>
                <w:szCs w:val="24"/>
              </w:rPr>
              <w:t xml:space="preserve">Usluga - radni sat servisera </w:t>
            </w:r>
          </w:p>
        </w:tc>
        <w:tc>
          <w:tcPr>
            <w:tcW w:w="1560" w:type="dxa"/>
            <w:tcBorders>
              <w:top w:val="single" w:sz="8" w:space="0" w:color="auto"/>
              <w:left w:val="nil"/>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30</w:t>
            </w:r>
          </w:p>
        </w:tc>
      </w:tr>
      <w:tr w:rsidR="0050278B" w:rsidRPr="0050278B" w:rsidTr="0050278B">
        <w:trPr>
          <w:trHeight w:val="330"/>
        </w:trPr>
        <w:tc>
          <w:tcPr>
            <w:tcW w:w="9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2.</w:t>
            </w:r>
          </w:p>
        </w:tc>
        <w:tc>
          <w:tcPr>
            <w:tcW w:w="7043" w:type="dxa"/>
            <w:tcBorders>
              <w:top w:val="single" w:sz="8" w:space="0" w:color="auto"/>
              <w:left w:val="nil"/>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rPr>
                <w:rFonts w:ascii="Arial" w:hAnsi="Arial" w:cs="Arial"/>
                <w:b/>
                <w:bCs/>
                <w:color w:val="000000"/>
                <w:sz w:val="24"/>
                <w:szCs w:val="24"/>
              </w:rPr>
            </w:pPr>
            <w:r w:rsidRPr="0050278B">
              <w:rPr>
                <w:rFonts w:ascii="Arial" w:hAnsi="Arial" w:cs="Arial"/>
                <w:b/>
                <w:bCs/>
                <w:color w:val="000000"/>
                <w:sz w:val="24"/>
                <w:szCs w:val="24"/>
              </w:rPr>
              <w:t xml:space="preserve">PIDION - dijelovi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 </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MATIČNA PLOČA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2.2.</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LCD DISPLAY</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2.3.</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PLOČA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2.4.</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KUČIŠTE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2.5.</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GUMENA TIPKOVNICA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2.6.</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NUMERIČKA TIPKOVNICA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2.7.</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OKVIR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2.9.</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TOUCHSCREEN</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2.10.</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GUMENA BRTVA TOUCHSCREENA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2.11.</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PREDNJA MASKA</w:t>
            </w:r>
          </w:p>
        </w:tc>
        <w:tc>
          <w:tcPr>
            <w:tcW w:w="1560" w:type="dxa"/>
            <w:tcBorders>
              <w:top w:val="nil"/>
              <w:left w:val="nil"/>
              <w:bottom w:val="single" w:sz="4" w:space="0" w:color="auto"/>
              <w:right w:val="single" w:sz="4" w:space="0" w:color="auto"/>
            </w:tcBorders>
            <w:shd w:val="clear" w:color="auto" w:fill="auto"/>
            <w:noWrap/>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2.12.</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RESET TIPKA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2.13.</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BRTVA RESET TIPKE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2.14.</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ZADNJE KUČIŠTE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lastRenderedPageBreak/>
              <w:t>2.15.</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9E4050" w:rsidP="0050278B">
            <w:pPr>
              <w:widowControl/>
              <w:autoSpaceDE/>
              <w:autoSpaceDN/>
              <w:adjustRightInd/>
              <w:rPr>
                <w:rFonts w:ascii="Arial" w:hAnsi="Arial" w:cs="Arial"/>
                <w:color w:val="000000"/>
                <w:sz w:val="24"/>
                <w:szCs w:val="24"/>
              </w:rPr>
            </w:pPr>
            <w:r>
              <w:rPr>
                <w:rFonts w:ascii="Arial" w:hAnsi="Arial" w:cs="Arial"/>
                <w:color w:val="000000"/>
                <w:sz w:val="24"/>
                <w:szCs w:val="24"/>
              </w:rPr>
              <w:t>BATERIJA BA</w:t>
            </w:r>
            <w:r w:rsidR="0050278B" w:rsidRPr="0050278B">
              <w:rPr>
                <w:rFonts w:ascii="Arial" w:hAnsi="Arial" w:cs="Arial"/>
                <w:color w:val="000000"/>
                <w:sz w:val="24"/>
                <w:szCs w:val="24"/>
              </w:rPr>
              <w:t>CKUP</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5</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2.16.</w:t>
            </w:r>
          </w:p>
        </w:tc>
        <w:tc>
          <w:tcPr>
            <w:tcW w:w="7043" w:type="dxa"/>
            <w:tcBorders>
              <w:top w:val="nil"/>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STYLUS OLOVKA S VEZICOM</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7</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2.17.</w:t>
            </w:r>
          </w:p>
        </w:tc>
        <w:tc>
          <w:tcPr>
            <w:tcW w:w="7043" w:type="dxa"/>
            <w:tcBorders>
              <w:top w:val="single" w:sz="4" w:space="0" w:color="auto"/>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ZAŠTITNA FOLIJA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10</w:t>
            </w:r>
          </w:p>
        </w:tc>
      </w:tr>
      <w:tr w:rsidR="0050278B" w:rsidRPr="0050278B" w:rsidTr="008E7D49">
        <w:trPr>
          <w:trHeight w:val="602"/>
        </w:trPr>
        <w:tc>
          <w:tcPr>
            <w:tcW w:w="910" w:type="dxa"/>
            <w:tcBorders>
              <w:top w:val="nil"/>
              <w:left w:val="single" w:sz="8" w:space="0" w:color="auto"/>
              <w:bottom w:val="single" w:sz="8" w:space="0" w:color="auto"/>
              <w:right w:val="single" w:sz="4" w:space="0" w:color="auto"/>
            </w:tcBorders>
            <w:shd w:val="clear" w:color="auto" w:fill="auto"/>
            <w:vAlign w:val="center"/>
            <w:hideMark/>
          </w:tcPr>
          <w:p w:rsidR="0050278B" w:rsidRPr="0050278B" w:rsidRDefault="0050278B" w:rsidP="009113C6">
            <w:pPr>
              <w:widowControl/>
              <w:autoSpaceDE/>
              <w:autoSpaceDN/>
              <w:adjustRightInd/>
              <w:jc w:val="center"/>
              <w:rPr>
                <w:rFonts w:ascii="Arial" w:hAnsi="Arial" w:cs="Arial"/>
                <w:sz w:val="24"/>
                <w:szCs w:val="24"/>
              </w:rPr>
            </w:pPr>
            <w:r w:rsidRPr="0050278B">
              <w:rPr>
                <w:rFonts w:ascii="Arial" w:hAnsi="Arial" w:cs="Arial"/>
                <w:sz w:val="24"/>
                <w:szCs w:val="24"/>
              </w:rPr>
              <w:t>2.1</w:t>
            </w:r>
            <w:r w:rsidR="009113C6">
              <w:rPr>
                <w:rFonts w:ascii="Arial" w:hAnsi="Arial" w:cs="Arial"/>
                <w:sz w:val="24"/>
                <w:szCs w:val="24"/>
              </w:rPr>
              <w:t>8</w:t>
            </w:r>
            <w:bookmarkStart w:id="0" w:name="_GoBack"/>
            <w:bookmarkEnd w:id="0"/>
            <w:r w:rsidRPr="0050278B">
              <w:rPr>
                <w:rFonts w:ascii="Arial" w:hAnsi="Arial" w:cs="Arial"/>
                <w:sz w:val="24"/>
                <w:szCs w:val="24"/>
              </w:rPr>
              <w:t>.</w:t>
            </w:r>
          </w:p>
        </w:tc>
        <w:tc>
          <w:tcPr>
            <w:tcW w:w="7043" w:type="dxa"/>
            <w:tcBorders>
              <w:top w:val="nil"/>
              <w:left w:val="nil"/>
              <w:bottom w:val="single" w:sz="8"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DODATNI REZERVNI DIJELOVI KOJI SE NE MOGU UNAPRIJED PREDVIDJETI</w:t>
            </w:r>
          </w:p>
        </w:tc>
        <w:tc>
          <w:tcPr>
            <w:tcW w:w="1560" w:type="dxa"/>
            <w:tcBorders>
              <w:top w:val="nil"/>
              <w:left w:val="nil"/>
              <w:bottom w:val="single" w:sz="8"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 </w:t>
            </w:r>
            <w:r>
              <w:rPr>
                <w:rFonts w:ascii="Arial" w:hAnsi="Arial" w:cs="Arial"/>
                <w:sz w:val="24"/>
                <w:szCs w:val="24"/>
              </w:rPr>
              <w:t>1</w:t>
            </w:r>
          </w:p>
        </w:tc>
      </w:tr>
    </w:tbl>
    <w:p w:rsidR="0050278B" w:rsidRDefault="0050278B" w:rsidP="0072460E">
      <w:pPr>
        <w:jc w:val="both"/>
        <w:rPr>
          <w:rFonts w:ascii="Arial" w:hAnsi="Arial" w:cs="Arial"/>
          <w:sz w:val="24"/>
          <w:szCs w:val="24"/>
        </w:rPr>
      </w:pPr>
    </w:p>
    <w:p w:rsidR="0050278B" w:rsidRDefault="0050278B" w:rsidP="0050278B">
      <w:pPr>
        <w:pStyle w:val="Bezproreda"/>
        <w:tabs>
          <w:tab w:val="left" w:pos="0"/>
        </w:tabs>
        <w:jc w:val="both"/>
        <w:rPr>
          <w:rFonts w:ascii="Arial" w:hAnsi="Arial" w:cs="Arial"/>
          <w:b/>
          <w:sz w:val="24"/>
          <w:szCs w:val="24"/>
        </w:rPr>
      </w:pPr>
      <w:r>
        <w:rPr>
          <w:rFonts w:ascii="Arial" w:hAnsi="Arial" w:cs="Arial"/>
          <w:b/>
          <w:sz w:val="24"/>
          <w:szCs w:val="24"/>
        </w:rPr>
        <w:t>Okvirna količina rezervnih dijelova:</w:t>
      </w:r>
    </w:p>
    <w:p w:rsidR="0050278B" w:rsidRDefault="0050278B" w:rsidP="0050278B">
      <w:pPr>
        <w:pStyle w:val="Bezproreda"/>
        <w:tabs>
          <w:tab w:val="left" w:pos="0"/>
        </w:tabs>
        <w:jc w:val="both"/>
        <w:rPr>
          <w:rFonts w:ascii="Arial" w:hAnsi="Arial" w:cs="Arial"/>
          <w:sz w:val="24"/>
          <w:szCs w:val="24"/>
        </w:rPr>
      </w:pPr>
      <w:r>
        <w:rPr>
          <w:rFonts w:ascii="Arial" w:hAnsi="Arial" w:cs="Arial"/>
          <w:sz w:val="24"/>
          <w:szCs w:val="24"/>
        </w:rPr>
        <w:t>Okvirna vrijednost rezervnih dijelova koji se ne mogu predvidjeti iznosi 3.750,00 kuna (15</w:t>
      </w:r>
      <w:r w:rsidR="009E4050">
        <w:rPr>
          <w:rFonts w:ascii="Arial" w:hAnsi="Arial" w:cs="Arial"/>
          <w:sz w:val="24"/>
          <w:szCs w:val="24"/>
        </w:rPr>
        <w:t xml:space="preserve"> </w:t>
      </w:r>
      <w:r>
        <w:rPr>
          <w:rFonts w:ascii="Arial" w:hAnsi="Arial" w:cs="Arial"/>
          <w:sz w:val="24"/>
          <w:szCs w:val="24"/>
        </w:rPr>
        <w:t>% od procijenjene vrijednosti nabave).</w:t>
      </w:r>
    </w:p>
    <w:p w:rsidR="0050278B" w:rsidRDefault="0050278B" w:rsidP="0050278B">
      <w:pPr>
        <w:rPr>
          <w:rFonts w:ascii="Arial" w:hAnsi="Arial" w:cs="Arial"/>
          <w:sz w:val="24"/>
          <w:szCs w:val="24"/>
        </w:rPr>
      </w:pPr>
    </w:p>
    <w:p w:rsidR="0050278B" w:rsidRDefault="0050278B" w:rsidP="0050278B">
      <w:pPr>
        <w:jc w:val="both"/>
        <w:rPr>
          <w:rFonts w:ascii="Arial" w:hAnsi="Arial" w:cs="Arial"/>
          <w:sz w:val="24"/>
          <w:szCs w:val="24"/>
        </w:rPr>
      </w:pPr>
      <w:r>
        <w:rPr>
          <w:rFonts w:ascii="Arial" w:hAnsi="Arial" w:cs="Arial"/>
          <w:sz w:val="24"/>
          <w:szCs w:val="24"/>
        </w:rPr>
        <w:t>Objedinjeni iznos ponude, odnosno ukupna cijena ponude zajedno s dodatnim rezervnim dijelovima koji se ne mogu unaprijed predvidjeti (3.750,00 kn), ne smije biti viši od procijenjene vrijednosti nabave (25.000,00 kn bez PDV-a).</w:t>
      </w:r>
    </w:p>
    <w:p w:rsidR="0050278B" w:rsidRPr="008B469A" w:rsidRDefault="0050278B" w:rsidP="0072460E">
      <w:pPr>
        <w:jc w:val="both"/>
        <w:rPr>
          <w:rFonts w:ascii="Arial" w:hAnsi="Arial" w:cs="Arial"/>
          <w:sz w:val="24"/>
          <w:szCs w:val="24"/>
        </w:rPr>
      </w:pPr>
    </w:p>
    <w:p w:rsidR="0072460E" w:rsidRPr="0072460E" w:rsidRDefault="0072460E" w:rsidP="0072460E">
      <w:pPr>
        <w:rPr>
          <w:rFonts w:ascii="Arial" w:hAnsi="Arial" w:cs="Arial"/>
          <w:b/>
          <w:sz w:val="24"/>
          <w:szCs w:val="24"/>
        </w:rPr>
      </w:pPr>
      <w:r w:rsidRPr="0072460E">
        <w:rPr>
          <w:rFonts w:ascii="Arial" w:hAnsi="Arial" w:cs="Arial"/>
          <w:b/>
          <w:sz w:val="24"/>
          <w:szCs w:val="24"/>
        </w:rPr>
        <w:t xml:space="preserve">9. Mjesto </w:t>
      </w:r>
      <w:r w:rsidR="00A4414B">
        <w:rPr>
          <w:rFonts w:ascii="Arial" w:hAnsi="Arial" w:cs="Arial"/>
          <w:b/>
          <w:sz w:val="24"/>
          <w:szCs w:val="24"/>
        </w:rPr>
        <w:t>izvršenja usluge</w:t>
      </w:r>
      <w:r w:rsidRPr="0072460E">
        <w:rPr>
          <w:rFonts w:ascii="Arial" w:hAnsi="Arial" w:cs="Arial"/>
          <w:b/>
          <w:sz w:val="24"/>
          <w:szCs w:val="24"/>
        </w:rPr>
        <w:t xml:space="preserve"> </w:t>
      </w:r>
    </w:p>
    <w:p w:rsidR="0072460E" w:rsidRPr="0072460E" w:rsidRDefault="0072460E" w:rsidP="0072460E">
      <w:pPr>
        <w:jc w:val="both"/>
        <w:rPr>
          <w:rFonts w:ascii="Arial" w:hAnsi="Arial" w:cs="Arial"/>
          <w:sz w:val="24"/>
          <w:szCs w:val="24"/>
        </w:rPr>
      </w:pPr>
      <w:r w:rsidRPr="0072460E">
        <w:rPr>
          <w:rFonts w:ascii="Arial" w:hAnsi="Arial" w:cs="Arial"/>
          <w:sz w:val="24"/>
          <w:szCs w:val="24"/>
        </w:rPr>
        <w:t xml:space="preserve">Fond za zaštitu okoliša i energetsku učinkovitost, Zagreb, Radnička cesta 80. </w:t>
      </w:r>
    </w:p>
    <w:p w:rsidR="007A7348" w:rsidRPr="00492085" w:rsidRDefault="007A7348" w:rsidP="007A7348">
      <w:pPr>
        <w:rPr>
          <w:rFonts w:ascii="Arial" w:hAnsi="Arial" w:cs="Arial"/>
          <w:b/>
          <w:color w:val="000000" w:themeColor="text1"/>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10. Rok </w:t>
      </w:r>
      <w:r w:rsidR="003551D0">
        <w:rPr>
          <w:rFonts w:ascii="Arial" w:hAnsi="Arial" w:cs="Arial"/>
          <w:b/>
          <w:sz w:val="24"/>
          <w:szCs w:val="24"/>
        </w:rPr>
        <w:t>izvršenja usluge</w:t>
      </w:r>
    </w:p>
    <w:p w:rsidR="0050278B" w:rsidRDefault="0050278B" w:rsidP="0050278B">
      <w:pPr>
        <w:pStyle w:val="Bezproreda"/>
        <w:jc w:val="both"/>
        <w:rPr>
          <w:rFonts w:ascii="Arial" w:hAnsi="Arial" w:cs="Arial"/>
          <w:sz w:val="24"/>
          <w:szCs w:val="24"/>
        </w:rPr>
      </w:pPr>
      <w:r>
        <w:rPr>
          <w:rFonts w:ascii="Arial" w:hAnsi="Arial" w:cs="Arial"/>
          <w:sz w:val="24"/>
          <w:szCs w:val="24"/>
        </w:rPr>
        <w:t>Odabrani ponuditelj se obvezuje započeti s pružanjem usluge odmah po sklapanju ugovora, a na poziv naručitelja.</w:t>
      </w:r>
    </w:p>
    <w:p w:rsidR="0050278B" w:rsidRDefault="0050278B" w:rsidP="0050278B">
      <w:pPr>
        <w:pStyle w:val="Bezproreda"/>
        <w:jc w:val="both"/>
        <w:rPr>
          <w:rFonts w:ascii="Arial" w:hAnsi="Arial" w:cs="Arial"/>
          <w:sz w:val="24"/>
          <w:szCs w:val="24"/>
        </w:rPr>
      </w:pPr>
      <w:r>
        <w:rPr>
          <w:rFonts w:ascii="Arial" w:hAnsi="Arial" w:cs="Arial"/>
          <w:color w:val="000000" w:themeColor="text1"/>
          <w:sz w:val="24"/>
          <w:szCs w:val="24"/>
        </w:rPr>
        <w:t xml:space="preserve">Rok servisiranja pojedinačnog uređaja je 4 do najdulje 20 radnih dana od dana </w:t>
      </w:r>
      <w:r w:rsidR="00D97164">
        <w:rPr>
          <w:rFonts w:ascii="Arial" w:hAnsi="Arial" w:cs="Arial"/>
          <w:color w:val="000000" w:themeColor="text1"/>
          <w:sz w:val="24"/>
          <w:szCs w:val="24"/>
        </w:rPr>
        <w:t>preuzimanja</w:t>
      </w:r>
      <w:r>
        <w:rPr>
          <w:rFonts w:ascii="Arial" w:hAnsi="Arial" w:cs="Arial"/>
          <w:color w:val="000000" w:themeColor="text1"/>
          <w:sz w:val="24"/>
          <w:szCs w:val="24"/>
        </w:rPr>
        <w:t xml:space="preserve"> uređaja i zahtjeva naručitelja za servisiranjem</w:t>
      </w:r>
      <w:r w:rsidR="00D97164">
        <w:rPr>
          <w:rFonts w:ascii="Arial" w:hAnsi="Arial" w:cs="Arial"/>
          <w:color w:val="000000" w:themeColor="text1"/>
          <w:sz w:val="24"/>
          <w:szCs w:val="24"/>
        </w:rPr>
        <w:t>.</w:t>
      </w:r>
    </w:p>
    <w:p w:rsidR="00442ED9" w:rsidRPr="006A278F" w:rsidRDefault="00442ED9" w:rsidP="00442ED9">
      <w:pPr>
        <w:pStyle w:val="Odlomakpopisa"/>
        <w:ind w:left="0"/>
        <w:jc w:val="both"/>
        <w:rPr>
          <w:sz w:val="24"/>
          <w:szCs w:val="24"/>
        </w:rPr>
      </w:pPr>
      <w:r w:rsidRPr="006A278F">
        <w:rPr>
          <w:sz w:val="24"/>
          <w:szCs w:val="24"/>
        </w:rPr>
        <w:t>I</w:t>
      </w:r>
      <w:r>
        <w:rPr>
          <w:sz w:val="24"/>
          <w:szCs w:val="24"/>
        </w:rPr>
        <w:t>zvršitelj</w:t>
      </w:r>
      <w:r w:rsidRPr="006A278F">
        <w:rPr>
          <w:sz w:val="24"/>
          <w:szCs w:val="24"/>
        </w:rPr>
        <w:t xml:space="preserve"> će Naručitelju platiti penale po dnevnoj stopi od 2 ‰ za svaki dan zakašnjenja u odnosu na utvrđeni rok, ukoliko je </w:t>
      </w:r>
      <w:r>
        <w:rPr>
          <w:sz w:val="24"/>
          <w:szCs w:val="24"/>
        </w:rPr>
        <w:t>do zakašnjenja došlo krivnjom Izvršitelja</w:t>
      </w:r>
      <w:r w:rsidRPr="006A278F">
        <w:rPr>
          <w:sz w:val="24"/>
          <w:szCs w:val="24"/>
        </w:rPr>
        <w:t>. Ukupni iznos penala ne može prekoračiti iznos od 10% od ukupno ugovore</w:t>
      </w:r>
      <w:r>
        <w:rPr>
          <w:sz w:val="24"/>
          <w:szCs w:val="24"/>
        </w:rPr>
        <w:t>ne cijene.</w:t>
      </w:r>
      <w:r w:rsidRPr="006A278F">
        <w:rPr>
          <w:sz w:val="24"/>
          <w:szCs w:val="24"/>
        </w:rPr>
        <w:t xml:space="preserve"> Naručitelj može odbiti penale od fakturiranih </w:t>
      </w:r>
      <w:r>
        <w:rPr>
          <w:sz w:val="24"/>
          <w:szCs w:val="24"/>
        </w:rPr>
        <w:t>iznosa.</w:t>
      </w:r>
    </w:p>
    <w:p w:rsidR="00442ED9" w:rsidRPr="006A278F" w:rsidRDefault="00442ED9" w:rsidP="00442ED9">
      <w:pPr>
        <w:jc w:val="both"/>
        <w:rPr>
          <w:rFonts w:ascii="Arial" w:hAnsi="Arial" w:cs="Arial"/>
          <w:b/>
          <w:sz w:val="24"/>
          <w:szCs w:val="24"/>
        </w:rPr>
      </w:pPr>
      <w:r w:rsidRPr="006A278F">
        <w:rPr>
          <w:rFonts w:ascii="Arial" w:hAnsi="Arial" w:cs="Arial"/>
          <w:sz w:val="24"/>
          <w:szCs w:val="24"/>
        </w:rPr>
        <w:t>Plaća</w:t>
      </w:r>
      <w:r>
        <w:rPr>
          <w:rFonts w:ascii="Arial" w:hAnsi="Arial" w:cs="Arial"/>
          <w:sz w:val="24"/>
          <w:szCs w:val="24"/>
        </w:rPr>
        <w:t xml:space="preserve">nje penala ne utječe na obveze Izvršitelja. </w:t>
      </w:r>
    </w:p>
    <w:p w:rsidR="00540A28" w:rsidRPr="00ED5350" w:rsidRDefault="00540A28" w:rsidP="00ED5350">
      <w:pPr>
        <w:pStyle w:val="Bezproreda"/>
        <w:jc w:val="both"/>
        <w:rPr>
          <w:rFonts w:ascii="Arial" w:hAnsi="Arial"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977687" w:rsidRDefault="00DD3F3D" w:rsidP="00977687">
      <w:pPr>
        <w:pStyle w:val="Bezproreda"/>
        <w:rPr>
          <w:rFonts w:ascii="Arial" w:hAnsi="Arial" w:cs="Arial"/>
          <w:sz w:val="24"/>
          <w:szCs w:val="24"/>
        </w:rPr>
      </w:pPr>
      <w:r w:rsidRPr="00977687">
        <w:rPr>
          <w:rFonts w:ascii="Arial" w:hAnsi="Arial" w:cs="Arial"/>
          <w:sz w:val="24"/>
          <w:szCs w:val="24"/>
        </w:rPr>
        <w:t>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w:t>
      </w:r>
      <w:r>
        <w:rPr>
          <w:rFonts w:ascii="Arial" w:hAnsi="Arial" w:cs="Arial"/>
        </w:rPr>
        <w:lastRenderedPageBreak/>
        <w:t>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gospodarski subjekt u ponudi dostavlja izjavu.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77687">
        <w:rPr>
          <w:rFonts w:ascii="Arial" w:hAnsi="Arial" w:cs="Arial"/>
          <w:b/>
          <w:sz w:val="24"/>
          <w:szCs w:val="24"/>
        </w:rPr>
        <w:t>11.2.</w:t>
      </w:r>
      <w:r w:rsidRPr="00985F7F">
        <w:rPr>
          <w:rFonts w:ascii="Arial" w:hAnsi="Arial" w:cs="Arial"/>
          <w:sz w:val="24"/>
          <w:szCs w:val="24"/>
        </w:rPr>
        <w:t xml:space="preserve">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lastRenderedPageBreak/>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DD3F3D" w:rsidRDefault="00DD3F3D" w:rsidP="00DD3F3D">
      <w:pPr>
        <w:pStyle w:val="t-9-8"/>
        <w:jc w:val="both"/>
        <w:rPr>
          <w:rFonts w:ascii="Arial" w:hAnsi="Arial" w:cs="Arial"/>
        </w:rPr>
      </w:pPr>
      <w:r>
        <w:rPr>
          <w:rFonts w:ascii="Arial" w:hAnsi="Arial" w:cs="Arial"/>
        </w:rPr>
        <w:t xml:space="preserve">1. </w:t>
      </w:r>
      <w:r w:rsidRPr="0094722F">
        <w:rPr>
          <w:rFonts w:ascii="Arial" w:hAnsi="Arial" w:cs="Arial"/>
        </w:rPr>
        <w:t>potvrdu Porezne uprave o stanju duga koja ne smije biti starija od 30 dana računajući od dana početka postupka nabave</w:t>
      </w:r>
      <w:r>
        <w:rPr>
          <w:rFonts w:ascii="Arial" w:hAnsi="Arial" w:cs="Arial"/>
        </w:rPr>
        <w:t>, 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977687">
        <w:rPr>
          <w:rFonts w:ascii="Arial" w:hAnsi="Arial" w:cs="Arial"/>
          <w:b/>
        </w:rPr>
        <w:t>11.3.</w:t>
      </w:r>
      <w:r>
        <w:rPr>
          <w:rFonts w:ascii="Arial" w:hAnsi="Arial" w:cs="Arial"/>
        </w:rPr>
        <w:t xml:space="preserve"> ako je dostavio lažne podatke pri dostavi dokumenata sukladno članku 67. Zakona</w:t>
      </w:r>
    </w:p>
    <w:p w:rsidR="00DD3F3D" w:rsidRPr="00977687" w:rsidRDefault="00DD3F3D" w:rsidP="00977687">
      <w:pPr>
        <w:pStyle w:val="Bezproreda"/>
        <w:jc w:val="both"/>
        <w:rPr>
          <w:rFonts w:ascii="Arial" w:hAnsi="Arial" w:cs="Arial"/>
          <w:b/>
          <w:sz w:val="24"/>
          <w:szCs w:val="24"/>
        </w:rPr>
      </w:pPr>
      <w:r w:rsidRPr="00977687">
        <w:rPr>
          <w:rFonts w:ascii="Arial" w:hAnsi="Arial" w:cs="Arial"/>
          <w:b/>
          <w:sz w:val="24"/>
          <w:szCs w:val="24"/>
        </w:rPr>
        <w:t>Za potrebe utvrđivanja okolnosti iz točke 11.1.3. gospodarski subjekt u ponudi ili zahtjevu za sudjelovanje dostavlja:</w:t>
      </w:r>
    </w:p>
    <w:p w:rsidR="00DD3F3D" w:rsidRPr="00070041" w:rsidRDefault="00DD3F3D" w:rsidP="00977687">
      <w:pPr>
        <w:pStyle w:val="Bezproreda"/>
        <w:jc w:val="both"/>
        <w:rPr>
          <w:rFonts w:ascii="Arial" w:hAnsi="Arial" w:cs="Arial"/>
          <w:sz w:val="24"/>
          <w:szCs w:val="24"/>
        </w:rPr>
      </w:pPr>
      <w:r w:rsidRPr="000016FE">
        <w:rPr>
          <w:rFonts w:ascii="Arial" w:hAnsi="Arial" w:cs="Arial"/>
          <w:sz w:val="24"/>
          <w:szCs w:val="24"/>
        </w:rPr>
        <w:t xml:space="preserve">1. izjavu o istinitosti podataka na obrascu u privitku ovog poziva na dostavu ponuda. </w:t>
      </w:r>
      <w:r w:rsidRPr="00070041">
        <w:rPr>
          <w:rFonts w:ascii="Arial" w:hAnsi="Arial" w:cs="Arial"/>
          <w:sz w:val="24"/>
          <w:szCs w:val="24"/>
        </w:rPr>
        <w:t xml:space="preserve">(Obrazac </w:t>
      </w:r>
      <w:r w:rsidR="00070041" w:rsidRPr="00070041">
        <w:rPr>
          <w:rFonts w:ascii="Arial" w:hAnsi="Arial" w:cs="Arial"/>
          <w:sz w:val="24"/>
          <w:szCs w:val="24"/>
        </w:rPr>
        <w:t>3</w:t>
      </w:r>
      <w:r w:rsidRPr="00070041">
        <w:rPr>
          <w:rFonts w:ascii="Arial" w:hAnsi="Arial" w:cs="Arial"/>
          <w:sz w:val="24"/>
          <w:szCs w:val="24"/>
        </w:rPr>
        <w:t>).</w:t>
      </w:r>
    </w:p>
    <w:p w:rsidR="000016FE" w:rsidRPr="000016FE" w:rsidRDefault="000016FE" w:rsidP="000016FE">
      <w:pPr>
        <w:pStyle w:val="Bezproreda"/>
        <w:rPr>
          <w:rFonts w:ascii="Arial" w:hAnsi="Arial" w:cs="Arial"/>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503F39" w:rsidRPr="00503F39" w:rsidRDefault="00503F39" w:rsidP="00503F39">
      <w:pPr>
        <w:pStyle w:val="Bezproreda"/>
        <w:jc w:val="both"/>
        <w:rPr>
          <w:rFonts w:ascii="Arial" w:hAnsi="Arial" w:cs="Arial"/>
          <w:sz w:val="24"/>
          <w:szCs w:val="24"/>
        </w:rPr>
      </w:pPr>
    </w:p>
    <w:p w:rsidR="00DD3F3D"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454BB" w:rsidRDefault="00D454BB" w:rsidP="00D454BB">
      <w:pPr>
        <w:pStyle w:val="Odlomakpopisa"/>
        <w:widowControl/>
        <w:autoSpaceDE/>
        <w:adjustRightInd/>
        <w:ind w:left="0"/>
        <w:jc w:val="both"/>
        <w:rPr>
          <w:sz w:val="24"/>
          <w:szCs w:val="24"/>
        </w:rPr>
      </w:pPr>
      <w:r>
        <w:rPr>
          <w:sz w:val="24"/>
          <w:szCs w:val="24"/>
        </w:rPr>
        <w:t>Ponuditelj mora u ponudi dokazati svoj</w:t>
      </w:r>
      <w:r>
        <w:rPr>
          <w:b/>
          <w:sz w:val="24"/>
          <w:szCs w:val="24"/>
        </w:rPr>
        <w:t xml:space="preserve"> upis u sudski, obrtni, strukovni ili drugi odgovarajući registar </w:t>
      </w:r>
      <w:r>
        <w:rPr>
          <w:sz w:val="24"/>
          <w:szCs w:val="24"/>
        </w:rPr>
        <w:t>države sjedišta gospodarskog subjekta iz kojeg je vidljivo da je gospodarski subjekt registriran za predmetnu djelatnost, (sukladno članku 70. Zakona o javnoj nabavi) koja je predmet ovog postupka nabave.</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D454BB" w:rsidRDefault="00D454BB" w:rsidP="00D454BB">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lastRenderedPageBreak/>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26555E" w:rsidRPr="00A07FB1" w:rsidRDefault="0026555E" w:rsidP="008E7887">
      <w:pPr>
        <w:pStyle w:val="Odlomakpopisa"/>
        <w:widowControl/>
        <w:numPr>
          <w:ilvl w:val="1"/>
          <w:numId w:val="8"/>
        </w:numPr>
        <w:autoSpaceDE/>
        <w:autoSpaceDN/>
        <w:adjustRightInd/>
        <w:ind w:left="709" w:hanging="709"/>
        <w:jc w:val="both"/>
        <w:rPr>
          <w:b/>
          <w:sz w:val="24"/>
          <w:szCs w:val="24"/>
        </w:rPr>
      </w:pPr>
      <w:r>
        <w:rPr>
          <w:b/>
          <w:sz w:val="24"/>
          <w:szCs w:val="24"/>
        </w:rPr>
        <w:t>TEHNIČKA I STRUČNA</w:t>
      </w:r>
      <w:r w:rsidRPr="00A07FB1">
        <w:rPr>
          <w:b/>
          <w:sz w:val="24"/>
          <w:szCs w:val="24"/>
        </w:rPr>
        <w:t xml:space="preserve"> SPOSOBNOST</w:t>
      </w:r>
    </w:p>
    <w:p w:rsidR="00FC66B0" w:rsidRDefault="00FC66B0" w:rsidP="00FC66B0">
      <w:pPr>
        <w:pStyle w:val="Odlomakpopisa"/>
        <w:widowControl/>
        <w:autoSpaceDE/>
        <w:adjustRightInd/>
        <w:ind w:left="0"/>
        <w:jc w:val="both"/>
        <w:rPr>
          <w:b/>
          <w:sz w:val="24"/>
          <w:szCs w:val="24"/>
        </w:rPr>
      </w:pPr>
      <w:bookmarkStart w:id="1" w:name="_Toc316295734"/>
      <w:bookmarkStart w:id="2" w:name="_Toc306260092"/>
      <w:r>
        <w:rPr>
          <w:sz w:val="24"/>
          <w:szCs w:val="24"/>
        </w:rPr>
        <w:t>Kao dokaz tehničke i stručne sposobnosti ponuditelj u ponudi dostavlja:</w:t>
      </w:r>
    </w:p>
    <w:p w:rsidR="00FC66B0" w:rsidRDefault="00FC66B0" w:rsidP="00FC66B0">
      <w:pPr>
        <w:pStyle w:val="Odlomakpopisa"/>
        <w:widowControl/>
        <w:autoSpaceDE/>
        <w:adjustRightInd/>
        <w:ind w:left="0"/>
        <w:jc w:val="both"/>
        <w:rPr>
          <w:b/>
          <w:sz w:val="24"/>
          <w:szCs w:val="24"/>
        </w:rPr>
      </w:pPr>
    </w:p>
    <w:p w:rsidR="00FC66B0" w:rsidRDefault="00FC66B0" w:rsidP="00FC66B0">
      <w:pPr>
        <w:widowControl/>
        <w:autoSpaceDE/>
        <w:adjustRightInd/>
        <w:jc w:val="both"/>
        <w:rPr>
          <w:rFonts w:ascii="Arial" w:hAnsi="Arial" w:cs="Arial"/>
          <w:b/>
          <w:sz w:val="24"/>
          <w:szCs w:val="24"/>
        </w:rPr>
      </w:pPr>
      <w:r>
        <w:rPr>
          <w:rFonts w:ascii="Arial" w:hAnsi="Arial" w:cs="Arial"/>
          <w:b/>
          <w:sz w:val="24"/>
          <w:szCs w:val="24"/>
        </w:rPr>
        <w:t>12.2.1. Popis ugovora (Obrazac 4.)</w:t>
      </w:r>
      <w:r>
        <w:rPr>
          <w:b/>
          <w:sz w:val="24"/>
          <w:szCs w:val="24"/>
        </w:rPr>
        <w:t xml:space="preserve"> </w:t>
      </w:r>
      <w:r>
        <w:rPr>
          <w:rFonts w:ascii="Arial" w:hAnsi="Arial" w:cs="Arial"/>
          <w:b/>
          <w:sz w:val="24"/>
          <w:szCs w:val="24"/>
        </w:rPr>
        <w:t xml:space="preserve"> </w:t>
      </w:r>
    </w:p>
    <w:p w:rsidR="00FC66B0" w:rsidRDefault="00FC66B0" w:rsidP="00FC66B0">
      <w:pPr>
        <w:widowControl/>
        <w:autoSpaceDE/>
        <w:adjustRightInd/>
        <w:jc w:val="both"/>
        <w:rPr>
          <w:rFonts w:ascii="Arial" w:hAnsi="Arial" w:cs="Arial"/>
          <w:sz w:val="24"/>
          <w:szCs w:val="24"/>
        </w:rPr>
      </w:pPr>
      <w:r>
        <w:rPr>
          <w:rFonts w:ascii="Arial" w:hAnsi="Arial" w:cs="Arial"/>
          <w:sz w:val="24"/>
          <w:szCs w:val="24"/>
        </w:rPr>
        <w:t>Popis ugovora o izvršenim uslugama izvršenim u godini u kojoj je započeo postupak javne nabave i tijekom tri godine koje prethode toj godini. Popis ugovora sadrži iznos, datum pružene usluge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FC66B0" w:rsidRDefault="00FC66B0" w:rsidP="00FC66B0">
      <w:pPr>
        <w:widowControl/>
        <w:autoSpaceDE/>
        <w:adjustRightInd/>
        <w:jc w:val="both"/>
        <w:rPr>
          <w:color w:val="FF0000"/>
          <w:sz w:val="24"/>
          <w:szCs w:val="24"/>
        </w:rPr>
      </w:pPr>
    </w:p>
    <w:p w:rsidR="00FC66B0" w:rsidRDefault="00FC66B0" w:rsidP="00FC66B0">
      <w:pPr>
        <w:pStyle w:val="Bezproreda"/>
        <w:jc w:val="both"/>
        <w:rPr>
          <w:rFonts w:ascii="Arial" w:hAnsi="Arial" w:cs="Arial"/>
          <w:color w:val="000000" w:themeColor="text1"/>
          <w:sz w:val="24"/>
          <w:szCs w:val="24"/>
        </w:rPr>
      </w:pPr>
      <w:r>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Default="00FC66B0" w:rsidP="00FC66B0">
      <w:pPr>
        <w:spacing w:before="60" w:after="60"/>
        <w:jc w:val="both"/>
        <w:rPr>
          <w:rFonts w:ascii="Arial" w:hAnsi="Arial" w:cs="Arial"/>
          <w:color w:val="000000" w:themeColor="text1"/>
          <w:sz w:val="24"/>
          <w:szCs w:val="24"/>
        </w:rPr>
      </w:pPr>
      <w:r>
        <w:rPr>
          <w:rFonts w:ascii="Arial" w:hAnsi="Arial" w:cs="Arial"/>
          <w:color w:val="000000" w:themeColor="text1"/>
          <w:sz w:val="24"/>
          <w:szCs w:val="24"/>
        </w:rPr>
        <w:t>Potvrde o uredno ispunjenim ugovorima moraju sadržavati slijedeće podatke: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vrijednost ugovora</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izvršenja usluge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sz w:val="24"/>
          <w:szCs w:val="24"/>
        </w:rPr>
        <w:t>naziv druge ugovorne strane</w:t>
      </w:r>
      <w:r>
        <w:rPr>
          <w:rFonts w:ascii="Arial" w:hAnsi="Arial" w:cs="Arial"/>
          <w:color w:val="000000" w:themeColor="text1"/>
          <w:spacing w:val="-1"/>
          <w:sz w:val="24"/>
          <w:szCs w:val="24"/>
        </w:rPr>
        <w:t>.</w:t>
      </w:r>
    </w:p>
    <w:p w:rsidR="00FC66B0" w:rsidRDefault="00FC66B0" w:rsidP="00FC66B0">
      <w:pPr>
        <w:ind w:right="1"/>
        <w:jc w:val="both"/>
        <w:rPr>
          <w:rFonts w:ascii="Arial" w:hAnsi="Arial" w:cs="Arial"/>
          <w:sz w:val="24"/>
          <w:szCs w:val="24"/>
        </w:rPr>
      </w:pPr>
      <w:r>
        <w:rPr>
          <w:rFonts w:ascii="Arial" w:hAnsi="Arial" w:cs="Arial"/>
          <w:sz w:val="24"/>
          <w:szCs w:val="24"/>
        </w:rPr>
        <w:t xml:space="preserve">Dokaz iz ove točke mora biti razmjeran predmetu nabave na način da zbroj vrijednosti svih ugovora nije manji od procijenjene vrijednosti nabave iz ovog postupka. </w:t>
      </w:r>
    </w:p>
    <w:p w:rsidR="00FC66B0" w:rsidRDefault="00FC66B0" w:rsidP="00FC66B0">
      <w:pPr>
        <w:pStyle w:val="Odlomakpopisa"/>
        <w:ind w:left="0"/>
        <w:jc w:val="both"/>
        <w:rPr>
          <w:sz w:val="24"/>
          <w:szCs w:val="24"/>
        </w:rPr>
      </w:pPr>
    </w:p>
    <w:p w:rsidR="00FC66B0" w:rsidRDefault="00FC66B0" w:rsidP="0024019A">
      <w:pPr>
        <w:pStyle w:val="Odlomakpopisa"/>
        <w:ind w:left="0"/>
        <w:jc w:val="both"/>
        <w:rPr>
          <w:sz w:val="24"/>
          <w:szCs w:val="24"/>
        </w:rPr>
      </w:pPr>
      <w:r>
        <w:rPr>
          <w:b/>
          <w:sz w:val="24"/>
          <w:szCs w:val="24"/>
        </w:rPr>
        <w:t>12.2.</w:t>
      </w:r>
      <w:r w:rsidR="00EE5A03">
        <w:rPr>
          <w:b/>
          <w:sz w:val="24"/>
          <w:szCs w:val="24"/>
        </w:rPr>
        <w:t>2</w:t>
      </w:r>
      <w:r>
        <w:rPr>
          <w:b/>
          <w:sz w:val="24"/>
          <w:szCs w:val="24"/>
        </w:rPr>
        <w:t xml:space="preserve">. </w:t>
      </w:r>
      <w:r w:rsidRPr="00FC66B0">
        <w:rPr>
          <w:sz w:val="24"/>
          <w:szCs w:val="24"/>
        </w:rPr>
        <w:t>Ponuditelj treba</w:t>
      </w:r>
      <w:r w:rsidRPr="00FC66B0">
        <w:rPr>
          <w:rFonts w:asciiTheme="minorHAnsi" w:eastAsiaTheme="minorEastAsia" w:hAnsiTheme="minorHAnsi" w:cstheme="minorHAnsi"/>
          <w:sz w:val="18"/>
          <w:szCs w:val="18"/>
        </w:rPr>
        <w:t xml:space="preserve"> </w:t>
      </w:r>
      <w:r w:rsidRPr="00FC66B0">
        <w:rPr>
          <w:sz w:val="24"/>
          <w:szCs w:val="24"/>
        </w:rPr>
        <w:t>priložiti</w:t>
      </w:r>
      <w:r>
        <w:rPr>
          <w:b/>
          <w:sz w:val="24"/>
          <w:szCs w:val="24"/>
        </w:rPr>
        <w:t xml:space="preserve"> </w:t>
      </w:r>
      <w:r w:rsidR="0024019A">
        <w:rPr>
          <w:b/>
          <w:sz w:val="24"/>
          <w:szCs w:val="24"/>
        </w:rPr>
        <w:t xml:space="preserve">certifikat kojim dokazuje da je certificirani i ovlašteni servis </w:t>
      </w:r>
      <w:proofErr w:type="spellStart"/>
      <w:r w:rsidR="0024019A">
        <w:rPr>
          <w:b/>
          <w:sz w:val="24"/>
          <w:szCs w:val="24"/>
        </w:rPr>
        <w:t>Pidion</w:t>
      </w:r>
      <w:proofErr w:type="spellEnd"/>
      <w:r w:rsidR="0024019A">
        <w:rPr>
          <w:b/>
          <w:sz w:val="24"/>
          <w:szCs w:val="24"/>
        </w:rPr>
        <w:t xml:space="preserve"> opreme za Republiku Hrvatsku. </w:t>
      </w:r>
    </w:p>
    <w:p w:rsidR="00FC66B0" w:rsidRDefault="00FC66B0" w:rsidP="00FC66B0">
      <w:pPr>
        <w:pStyle w:val="Odlomakpopisa"/>
        <w:ind w:left="0"/>
        <w:jc w:val="both"/>
        <w:rPr>
          <w:sz w:val="24"/>
          <w:szCs w:val="24"/>
        </w:rPr>
      </w:pPr>
    </w:p>
    <w:p w:rsidR="00FC66B0" w:rsidRDefault="00FC66B0" w:rsidP="00FC66B0">
      <w:pPr>
        <w:pStyle w:val="Odlomakpopisa"/>
        <w:ind w:left="0"/>
        <w:jc w:val="both"/>
        <w:rPr>
          <w:sz w:val="24"/>
          <w:szCs w:val="24"/>
        </w:rPr>
      </w:pPr>
      <w:r>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FC66B0" w:rsidRDefault="00FC66B0" w:rsidP="00FC66B0">
      <w:pPr>
        <w:pStyle w:val="Odlomakpopisa"/>
        <w:ind w:left="0"/>
        <w:jc w:val="both"/>
        <w:rPr>
          <w:sz w:val="24"/>
          <w:szCs w:val="24"/>
        </w:rPr>
      </w:pPr>
    </w:p>
    <w:p w:rsidR="00FC66B0" w:rsidRDefault="00FC66B0" w:rsidP="00FC66B0">
      <w:pPr>
        <w:jc w:val="both"/>
        <w:rPr>
          <w:rFonts w:ascii="Arial" w:hAnsi="Arial" w:cs="Arial"/>
          <w:color w:val="000000"/>
          <w:sz w:val="24"/>
          <w:szCs w:val="24"/>
        </w:rPr>
      </w:pPr>
      <w:r>
        <w:rPr>
          <w:rFonts w:ascii="Arial" w:hAnsi="Arial" w:cs="Arial"/>
          <w:sz w:val="24"/>
          <w:szCs w:val="24"/>
        </w:rPr>
        <w:t xml:space="preserve">Dokazi iz ove točke prilažu se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 xml:space="preserve">Nakon rangiranja ponuda </w:t>
      </w:r>
      <w:r>
        <w:rPr>
          <w:rFonts w:ascii="Arial" w:hAnsi="Arial" w:cs="Arial"/>
          <w:color w:val="000000"/>
          <w:sz w:val="24"/>
          <w:szCs w:val="24"/>
        </w:rPr>
        <w:lastRenderedPageBreak/>
        <w:t>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FC66B0" w:rsidRDefault="00FC66B0" w:rsidP="00FC66B0">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5919AC" w:rsidRDefault="005919AC" w:rsidP="005919AC">
      <w:pPr>
        <w:pStyle w:val="2012TEXT"/>
        <w:spacing w:after="0"/>
        <w:ind w:left="0"/>
        <w:rPr>
          <w:rFonts w:cs="Arial"/>
          <w:color w:val="000000"/>
          <w:sz w:val="24"/>
          <w:szCs w:val="24"/>
        </w:rPr>
      </w:pPr>
    </w:p>
    <w:bookmarkEnd w:id="1"/>
    <w:bookmarkEnd w:id="2"/>
    <w:p w:rsidR="005919AC" w:rsidRPr="00492085" w:rsidRDefault="005919AC" w:rsidP="005919AC">
      <w:pPr>
        <w:rPr>
          <w:rFonts w:ascii="Arial" w:hAnsi="Arial" w:cs="Arial"/>
          <w:b/>
          <w:sz w:val="24"/>
          <w:szCs w:val="24"/>
        </w:rPr>
      </w:pPr>
      <w:r w:rsidRPr="00492085">
        <w:rPr>
          <w:rFonts w:ascii="Arial" w:hAnsi="Arial" w:cs="Arial"/>
          <w:b/>
          <w:sz w:val="24"/>
          <w:szCs w:val="24"/>
        </w:rPr>
        <w:t>1</w:t>
      </w:r>
      <w:r w:rsidR="00D3360F">
        <w:rPr>
          <w:rFonts w:ascii="Arial" w:hAnsi="Arial" w:cs="Arial"/>
          <w:b/>
          <w:sz w:val="24"/>
          <w:szCs w:val="24"/>
        </w:rPr>
        <w:t>3</w:t>
      </w:r>
      <w:r w:rsidRPr="00492085">
        <w:rPr>
          <w:rFonts w:ascii="Arial" w:hAnsi="Arial" w:cs="Arial"/>
          <w:b/>
          <w:sz w:val="24"/>
          <w:szCs w:val="24"/>
        </w:rPr>
        <w:t xml:space="preserve">. </w:t>
      </w:r>
      <w:r>
        <w:rPr>
          <w:rFonts w:ascii="Arial" w:hAnsi="Arial" w:cs="Arial"/>
          <w:b/>
          <w:sz w:val="24"/>
          <w:szCs w:val="24"/>
        </w:rPr>
        <w:t>S</w:t>
      </w:r>
      <w:r w:rsidRPr="00492085">
        <w:rPr>
          <w:rFonts w:ascii="Arial" w:hAnsi="Arial" w:cs="Arial"/>
          <w:b/>
          <w:sz w:val="24"/>
          <w:szCs w:val="24"/>
        </w:rPr>
        <w:t>adržaj</w:t>
      </w:r>
      <w:r>
        <w:rPr>
          <w:rFonts w:ascii="Arial" w:hAnsi="Arial" w:cs="Arial"/>
          <w:b/>
          <w:sz w:val="24"/>
          <w:szCs w:val="24"/>
        </w:rPr>
        <w:t>,</w:t>
      </w:r>
      <w:r w:rsidRPr="00492085">
        <w:rPr>
          <w:rFonts w:ascii="Arial" w:hAnsi="Arial" w:cs="Arial"/>
          <w:b/>
          <w:sz w:val="24"/>
          <w:szCs w:val="24"/>
        </w:rPr>
        <w:t xml:space="preserve"> </w:t>
      </w:r>
      <w:r>
        <w:rPr>
          <w:rFonts w:ascii="Arial" w:hAnsi="Arial" w:cs="Arial"/>
          <w:b/>
          <w:sz w:val="24"/>
          <w:szCs w:val="24"/>
        </w:rPr>
        <w:t>o</w:t>
      </w:r>
      <w:r w:rsidRPr="00492085">
        <w:rPr>
          <w:rFonts w:ascii="Arial" w:hAnsi="Arial" w:cs="Arial"/>
          <w:b/>
          <w:sz w:val="24"/>
          <w:szCs w:val="24"/>
        </w:rPr>
        <w:t>blik, način izrade i način dostave ponuda</w:t>
      </w:r>
    </w:p>
    <w:p w:rsidR="005919AC" w:rsidRPr="00D3360F" w:rsidRDefault="005919AC" w:rsidP="00D3360F">
      <w:pPr>
        <w:pStyle w:val="Odlomakpopisa"/>
        <w:numPr>
          <w:ilvl w:val="1"/>
          <w:numId w:val="30"/>
        </w:numPr>
        <w:rPr>
          <w:sz w:val="24"/>
          <w:szCs w:val="24"/>
          <w:u w:val="single"/>
        </w:rPr>
      </w:pPr>
      <w:r w:rsidRPr="00D3360F">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 xml:space="preserve">Ponudbeni list (Obrazac 1) </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Izjava o nekažnjavanju (Obrazac 2)</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w:t>
      </w:r>
      <w:r w:rsidRPr="007B2EAE">
        <w:rPr>
          <w:rFonts w:ascii="Arial" w:hAnsi="Arial" w:cs="Arial"/>
          <w:color w:val="000000" w:themeColor="text1"/>
          <w:spacing w:val="-1"/>
          <w:sz w:val="24"/>
          <w:szCs w:val="24"/>
        </w:rPr>
        <w:t>zjav</w:t>
      </w:r>
      <w:r>
        <w:rPr>
          <w:rFonts w:ascii="Arial" w:hAnsi="Arial" w:cs="Arial"/>
          <w:color w:val="000000" w:themeColor="text1"/>
          <w:spacing w:val="-1"/>
          <w:sz w:val="24"/>
          <w:szCs w:val="24"/>
        </w:rPr>
        <w:t>a</w:t>
      </w:r>
      <w:r w:rsidRPr="007B2EAE">
        <w:rPr>
          <w:rFonts w:ascii="Arial" w:hAnsi="Arial" w:cs="Arial"/>
          <w:color w:val="000000" w:themeColor="text1"/>
          <w:spacing w:val="-1"/>
          <w:sz w:val="24"/>
          <w:szCs w:val="24"/>
        </w:rPr>
        <w:t xml:space="preserve"> o istinitosti podataka </w:t>
      </w:r>
      <w:r>
        <w:rPr>
          <w:rFonts w:ascii="Arial" w:hAnsi="Arial" w:cs="Arial"/>
          <w:color w:val="000000" w:themeColor="text1"/>
          <w:spacing w:val="-1"/>
          <w:sz w:val="24"/>
          <w:szCs w:val="24"/>
        </w:rPr>
        <w:t>(</w:t>
      </w:r>
      <w:r w:rsidRPr="007B2EAE">
        <w:rPr>
          <w:rFonts w:ascii="Arial" w:hAnsi="Arial" w:cs="Arial"/>
          <w:color w:val="000000" w:themeColor="text1"/>
          <w:spacing w:val="-1"/>
          <w:sz w:val="24"/>
          <w:szCs w:val="24"/>
        </w:rPr>
        <w:t xml:space="preserve">Obrazac </w:t>
      </w:r>
      <w:r>
        <w:rPr>
          <w:rFonts w:ascii="Arial" w:hAnsi="Arial" w:cs="Arial"/>
          <w:color w:val="000000" w:themeColor="text1"/>
          <w:spacing w:val="-1"/>
          <w:sz w:val="24"/>
          <w:szCs w:val="24"/>
        </w:rPr>
        <w:t>3)</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da ne postoje obvezni razlozi za isključenje</w:t>
      </w:r>
    </w:p>
    <w:p w:rsidR="005919AC" w:rsidRPr="007E27B5"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sposobnosti</w:t>
      </w:r>
    </w:p>
    <w:p w:rsidR="005919AC" w:rsidRPr="00C76B02" w:rsidRDefault="005919AC" w:rsidP="005919AC">
      <w:pPr>
        <w:numPr>
          <w:ilvl w:val="0"/>
          <w:numId w:val="2"/>
        </w:numPr>
        <w:shd w:val="clear" w:color="auto" w:fill="FFFFFF"/>
        <w:spacing w:line="276" w:lineRule="auto"/>
        <w:ind w:left="1418" w:hanging="284"/>
        <w:jc w:val="both"/>
        <w:rPr>
          <w:rFonts w:ascii="Arial" w:hAnsi="Arial" w:cs="Arial"/>
          <w:spacing w:val="-1"/>
          <w:sz w:val="24"/>
          <w:szCs w:val="24"/>
        </w:rPr>
      </w:pPr>
      <w:r w:rsidRPr="002516EF">
        <w:rPr>
          <w:rFonts w:ascii="Arial" w:hAnsi="Arial" w:cs="Arial"/>
          <w:sz w:val="24"/>
          <w:szCs w:val="24"/>
        </w:rPr>
        <w:t xml:space="preserve">Popis ugovora </w:t>
      </w:r>
      <w:r w:rsidR="00D3360F">
        <w:rPr>
          <w:rFonts w:ascii="Arial" w:hAnsi="Arial" w:cs="Arial"/>
          <w:sz w:val="24"/>
          <w:szCs w:val="24"/>
        </w:rPr>
        <w:t xml:space="preserve">i potvrde </w:t>
      </w:r>
      <w:r w:rsidRPr="002516EF">
        <w:rPr>
          <w:rFonts w:ascii="Arial" w:hAnsi="Arial" w:cs="Arial"/>
          <w:sz w:val="24"/>
          <w:szCs w:val="24"/>
        </w:rPr>
        <w:t>o</w:t>
      </w:r>
      <w:r>
        <w:rPr>
          <w:rFonts w:ascii="Arial" w:hAnsi="Arial" w:cs="Arial"/>
          <w:sz w:val="24"/>
          <w:szCs w:val="24"/>
        </w:rPr>
        <w:t xml:space="preserve"> </w:t>
      </w:r>
      <w:r w:rsidR="00B46672">
        <w:rPr>
          <w:rFonts w:ascii="Arial" w:hAnsi="Arial" w:cs="Arial"/>
          <w:sz w:val="24"/>
          <w:szCs w:val="24"/>
        </w:rPr>
        <w:t>izvršenim uslugama</w:t>
      </w:r>
      <w:r>
        <w:rPr>
          <w:rFonts w:ascii="Arial" w:hAnsi="Arial" w:cs="Arial"/>
          <w:sz w:val="24"/>
          <w:szCs w:val="24"/>
        </w:rPr>
        <w:t xml:space="preserve"> </w:t>
      </w:r>
      <w:r>
        <w:rPr>
          <w:rFonts w:ascii="Arial" w:hAnsi="Arial" w:cs="Arial"/>
          <w:spacing w:val="-1"/>
          <w:sz w:val="24"/>
          <w:szCs w:val="24"/>
        </w:rPr>
        <w:t>u 201</w:t>
      </w:r>
      <w:r w:rsidR="008D54D8">
        <w:rPr>
          <w:rFonts w:ascii="Arial" w:hAnsi="Arial" w:cs="Arial"/>
          <w:spacing w:val="-1"/>
          <w:sz w:val="24"/>
          <w:szCs w:val="24"/>
        </w:rPr>
        <w:t>6</w:t>
      </w:r>
      <w:r>
        <w:rPr>
          <w:rFonts w:ascii="Arial" w:hAnsi="Arial" w:cs="Arial"/>
          <w:spacing w:val="-1"/>
          <w:sz w:val="24"/>
          <w:szCs w:val="24"/>
        </w:rPr>
        <w:t>. godini i tijekom prethodne tri (3)</w:t>
      </w:r>
      <w:r w:rsidRPr="00164D56">
        <w:rPr>
          <w:rFonts w:ascii="Arial" w:hAnsi="Arial" w:cs="Arial"/>
          <w:spacing w:val="-1"/>
          <w:sz w:val="24"/>
          <w:szCs w:val="24"/>
        </w:rPr>
        <w:t xml:space="preserve"> godine</w:t>
      </w:r>
      <w:r w:rsidRPr="002516EF">
        <w:rPr>
          <w:rFonts w:ascii="Arial" w:hAnsi="Arial" w:cs="Arial"/>
          <w:sz w:val="24"/>
          <w:szCs w:val="24"/>
        </w:rPr>
        <w:t xml:space="preserve"> (Obrazac </w:t>
      </w:r>
      <w:r w:rsidR="00321B2A">
        <w:rPr>
          <w:rFonts w:ascii="Arial" w:hAnsi="Arial" w:cs="Arial"/>
          <w:sz w:val="24"/>
          <w:szCs w:val="24"/>
        </w:rPr>
        <w:t>4</w:t>
      </w:r>
      <w:r w:rsidRPr="002516EF">
        <w:rPr>
          <w:rFonts w:ascii="Arial" w:hAnsi="Arial" w:cs="Arial"/>
          <w:sz w:val="24"/>
          <w:szCs w:val="24"/>
        </w:rPr>
        <w:t>)</w:t>
      </w:r>
    </w:p>
    <w:p w:rsidR="00C76B02" w:rsidRPr="005C0D51" w:rsidRDefault="00AE6AE1" w:rsidP="00C76B0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Certifikat za ponuditelja kojim dokazuje da je certificirani i ovlašteni servis </w:t>
      </w:r>
      <w:proofErr w:type="spellStart"/>
      <w:r>
        <w:rPr>
          <w:rFonts w:ascii="Arial" w:hAnsi="Arial" w:cs="Arial"/>
          <w:sz w:val="24"/>
          <w:szCs w:val="24"/>
        </w:rPr>
        <w:t>Pidion</w:t>
      </w:r>
      <w:proofErr w:type="spellEnd"/>
      <w:r>
        <w:rPr>
          <w:rFonts w:ascii="Arial" w:hAnsi="Arial" w:cs="Arial"/>
          <w:sz w:val="24"/>
          <w:szCs w:val="24"/>
        </w:rPr>
        <w:t xml:space="preserve"> opreme za RH</w:t>
      </w:r>
    </w:p>
    <w:p w:rsidR="005919AC" w:rsidRPr="005C0D51"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85C01">
        <w:rPr>
          <w:rFonts w:ascii="Arial" w:hAnsi="Arial" w:cs="Arial"/>
          <w:sz w:val="24"/>
          <w:szCs w:val="24"/>
        </w:rPr>
        <w:t xml:space="preserve">Popunjeni i ovjereni troškovnik (Obrazac </w:t>
      </w:r>
      <w:r w:rsidR="00AE6AE1">
        <w:rPr>
          <w:rFonts w:ascii="Arial" w:hAnsi="Arial" w:cs="Arial"/>
          <w:sz w:val="24"/>
          <w:szCs w:val="24"/>
        </w:rPr>
        <w:t>5</w:t>
      </w:r>
      <w:r w:rsidRPr="00385B44">
        <w:rPr>
          <w:rFonts w:ascii="Arial" w:hAnsi="Arial" w:cs="Arial"/>
          <w:color w:val="000000" w:themeColor="text1"/>
          <w:spacing w:val="-1"/>
          <w:sz w:val="24"/>
          <w:szCs w:val="24"/>
        </w:rPr>
        <w:t>)</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0F4FF8">
        <w:rPr>
          <w:rFonts w:ascii="Arial" w:hAnsi="Arial" w:cs="Arial"/>
          <w:color w:val="000000" w:themeColor="text1"/>
          <w:spacing w:val="-1"/>
          <w:sz w:val="24"/>
          <w:szCs w:val="24"/>
        </w:rPr>
        <w:t xml:space="preserve">Ponuda pohranjena na mediju za pohranu podataka (CD ili DVD), uložena u PVC fascikl, uvezano u ponudi </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D3360F" w:rsidRDefault="00FB3400" w:rsidP="00D3360F">
      <w:pPr>
        <w:pStyle w:val="Odlomakpopisa"/>
        <w:numPr>
          <w:ilvl w:val="1"/>
          <w:numId w:val="30"/>
        </w:numPr>
        <w:jc w:val="both"/>
        <w:rPr>
          <w:sz w:val="24"/>
          <w:szCs w:val="24"/>
          <w:u w:val="single"/>
        </w:rPr>
      </w:pPr>
      <w:r w:rsidRPr="00D3360F">
        <w:rPr>
          <w:sz w:val="24"/>
          <w:szCs w:val="24"/>
          <w:u w:val="single"/>
        </w:rPr>
        <w:t>Oblik i način izrade ponuda</w:t>
      </w:r>
    </w:p>
    <w:p w:rsidR="00FB3400" w:rsidRDefault="00FB3400" w:rsidP="00324072">
      <w:pPr>
        <w:jc w:val="both"/>
        <w:rPr>
          <w:rFonts w:ascii="Arial" w:hAnsi="Arial" w:cs="Arial"/>
          <w:sz w:val="24"/>
          <w:szCs w:val="24"/>
        </w:rPr>
      </w:pP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w:t>
      </w:r>
      <w:r>
        <w:rPr>
          <w:sz w:val="24"/>
          <w:szCs w:val="24"/>
        </w:rPr>
        <w:lastRenderedPageBreak/>
        <w:t>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Default="008E3F5E" w:rsidP="00324072">
      <w:pPr>
        <w:pStyle w:val="Odlomakpopisa"/>
        <w:ind w:left="0"/>
        <w:jc w:val="both"/>
        <w:rPr>
          <w:b/>
          <w:sz w:val="24"/>
          <w:szCs w:val="24"/>
        </w:rPr>
      </w:pPr>
    </w:p>
    <w:p w:rsidR="00A8795F" w:rsidRDefault="00A8795F" w:rsidP="00D3360F">
      <w:pPr>
        <w:pStyle w:val="Odlomakpopisa"/>
        <w:numPr>
          <w:ilvl w:val="1"/>
          <w:numId w:val="30"/>
        </w:numPr>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977687">
        <w:rPr>
          <w:rFonts w:cs="Arial"/>
        </w:rPr>
        <w:t xml:space="preserve">Radnička </w:t>
      </w:r>
      <w:r w:rsidR="00640F9F">
        <w:rPr>
          <w:rFonts w:cs="Arial"/>
        </w:rPr>
        <w:t xml:space="preserve">cesta </w:t>
      </w:r>
      <w:r w:rsidR="00977687">
        <w:rPr>
          <w:rFonts w:cs="Arial"/>
        </w:rPr>
        <w:t>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85C01" w:rsidRDefault="00A8795F" w:rsidP="007D062B">
            <w:pPr>
              <w:tabs>
                <w:tab w:val="left" w:pos="300"/>
                <w:tab w:val="center" w:pos="4499"/>
              </w:tabs>
              <w:jc w:val="center"/>
              <w:rPr>
                <w:rFonts w:ascii="Arial" w:hAnsi="Arial" w:cs="Arial"/>
                <w:b/>
                <w:sz w:val="24"/>
                <w:szCs w:val="24"/>
              </w:rPr>
            </w:pPr>
            <w:r w:rsidRPr="00785C01">
              <w:rPr>
                <w:rFonts w:ascii="Arial" w:hAnsi="Arial" w:cs="Arial"/>
                <w:b/>
                <w:sz w:val="24"/>
                <w:szCs w:val="24"/>
              </w:rPr>
              <w:t xml:space="preserve">FOND ZA ZAŠTITU OKOLIŠA I </w:t>
            </w:r>
            <w:r w:rsidR="00E7262D" w:rsidRPr="00785C01">
              <w:rPr>
                <w:rFonts w:ascii="Arial" w:hAnsi="Arial" w:cs="Arial"/>
                <w:b/>
                <w:sz w:val="24"/>
                <w:szCs w:val="24"/>
              </w:rPr>
              <w:t xml:space="preserve"> </w:t>
            </w:r>
            <w:r w:rsidRPr="00785C01">
              <w:rPr>
                <w:rFonts w:ascii="Arial" w:hAnsi="Arial" w:cs="Arial"/>
                <w:b/>
                <w:sz w:val="24"/>
                <w:szCs w:val="24"/>
              </w:rPr>
              <w:t>ENERGETSKU UČINKOVITOST</w:t>
            </w:r>
          </w:p>
          <w:p w:rsidR="00A8795F" w:rsidRDefault="00983766" w:rsidP="007D062B">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7D062B">
            <w:pPr>
              <w:jc w:val="center"/>
              <w:rPr>
                <w:rFonts w:ascii="Arial" w:hAnsi="Arial" w:cs="Arial"/>
                <w:b/>
                <w:sz w:val="24"/>
                <w:szCs w:val="24"/>
              </w:rPr>
            </w:pPr>
            <w:r>
              <w:rPr>
                <w:rFonts w:ascii="Arial" w:hAnsi="Arial" w:cs="Arial"/>
                <w:sz w:val="24"/>
                <w:szCs w:val="24"/>
              </w:rPr>
              <w:t>E-BAG-</w:t>
            </w:r>
            <w:r w:rsidR="00577BFF">
              <w:rPr>
                <w:rFonts w:ascii="Arial" w:hAnsi="Arial" w:cs="Arial"/>
                <w:sz w:val="24"/>
                <w:szCs w:val="24"/>
              </w:rPr>
              <w:t>7</w:t>
            </w:r>
            <w:r w:rsidR="00AE6AE1">
              <w:rPr>
                <w:rFonts w:ascii="Arial" w:hAnsi="Arial" w:cs="Arial"/>
                <w:sz w:val="24"/>
                <w:szCs w:val="24"/>
              </w:rPr>
              <w:t>9</w:t>
            </w:r>
            <w:r w:rsidR="00ED5350">
              <w:rPr>
                <w:rFonts w:ascii="Arial" w:hAnsi="Arial" w:cs="Arial"/>
                <w:sz w:val="24"/>
                <w:szCs w:val="24"/>
              </w:rPr>
              <w:t>/201</w:t>
            </w:r>
            <w:r w:rsidR="00851747">
              <w:rPr>
                <w:rFonts w:ascii="Arial" w:hAnsi="Arial" w:cs="Arial"/>
                <w:sz w:val="24"/>
                <w:szCs w:val="24"/>
              </w:rPr>
              <w:t>6</w:t>
            </w:r>
            <w:r w:rsidR="00AE6AE1">
              <w:rPr>
                <w:rFonts w:ascii="Arial" w:hAnsi="Arial" w:cs="Arial"/>
                <w:sz w:val="24"/>
                <w:szCs w:val="24"/>
              </w:rPr>
              <w:t>/R2</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AE6AE1" w:rsidP="007D062B">
            <w:pPr>
              <w:jc w:val="center"/>
              <w:rPr>
                <w:rFonts w:ascii="Arial" w:hAnsi="Arial" w:cs="Arial"/>
                <w:b/>
                <w:sz w:val="24"/>
                <w:szCs w:val="24"/>
                <w:lang w:val="pl-PL"/>
              </w:rPr>
            </w:pPr>
            <w:r>
              <w:rPr>
                <w:rFonts w:ascii="Arial" w:hAnsi="Arial" w:cs="Arial"/>
                <w:b/>
                <w:color w:val="000000" w:themeColor="text1"/>
                <w:sz w:val="24"/>
                <w:szCs w:val="24"/>
              </w:rPr>
              <w:t xml:space="preserve">Servisiranje čitača </w:t>
            </w:r>
            <w:proofErr w:type="spellStart"/>
            <w:r>
              <w:rPr>
                <w:rFonts w:ascii="Arial" w:hAnsi="Arial" w:cs="Arial"/>
                <w:b/>
                <w:color w:val="000000" w:themeColor="text1"/>
                <w:sz w:val="24"/>
                <w:szCs w:val="24"/>
              </w:rPr>
              <w:t>Pidion</w:t>
            </w:r>
            <w:proofErr w:type="spellEnd"/>
          </w:p>
        </w:tc>
      </w:tr>
    </w:tbl>
    <w:p w:rsidR="00A8795F" w:rsidRPr="00785C01" w:rsidRDefault="00A8795F" w:rsidP="00324072">
      <w:pPr>
        <w:jc w:val="both"/>
        <w:rPr>
          <w:rFonts w:ascii="Arial" w:hAnsi="Arial" w:cs="Arial"/>
          <w:b/>
          <w:sz w:val="24"/>
          <w:szCs w:val="24"/>
        </w:rPr>
      </w:pPr>
    </w:p>
    <w:p w:rsidR="00A8795F" w:rsidRPr="00785C01"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FC7260">
        <w:rPr>
          <w:rFonts w:cs="Arial"/>
          <w:b/>
        </w:rPr>
        <w:t>20</w:t>
      </w:r>
      <w:r w:rsidR="00D3360F">
        <w:rPr>
          <w:rFonts w:cs="Arial"/>
          <w:b/>
        </w:rPr>
        <w:t xml:space="preserve">. </w:t>
      </w:r>
      <w:r w:rsidR="00FC7260">
        <w:rPr>
          <w:rFonts w:cs="Arial"/>
          <w:b/>
        </w:rPr>
        <w:t>rujna</w:t>
      </w:r>
      <w:r w:rsidR="00775428" w:rsidRPr="00CF63FE">
        <w:rPr>
          <w:rFonts w:cs="Arial"/>
          <w:b/>
        </w:rPr>
        <w:t xml:space="preserve"> 201</w:t>
      </w:r>
      <w:r w:rsidR="00F334C1">
        <w:rPr>
          <w:rFonts w:cs="Arial"/>
          <w:b/>
        </w:rPr>
        <w:t>6</w:t>
      </w:r>
      <w:r w:rsidR="00775428" w:rsidRPr="00CF63FE">
        <w:rPr>
          <w:rFonts w:cs="Arial"/>
          <w:b/>
        </w:rPr>
        <w:t>.</w:t>
      </w:r>
      <w:r w:rsidRPr="00CF63FE">
        <w:rPr>
          <w:rFonts w:cs="Arial"/>
          <w:b/>
        </w:rPr>
        <w:t xml:space="preserve"> godine</w:t>
      </w:r>
      <w:r w:rsidRPr="00CF63FE">
        <w:rPr>
          <w:rFonts w:cs="Arial"/>
        </w:rPr>
        <w:t xml:space="preserve"> do 1</w:t>
      </w:r>
      <w:r w:rsidR="00580AFD">
        <w:rPr>
          <w:rFonts w:cs="Arial"/>
        </w:rPr>
        <w:t>0</w:t>
      </w:r>
      <w:r w:rsidRPr="00CF63FE">
        <w:rPr>
          <w:rFonts w:cs="Arial"/>
        </w:rPr>
        <w:t>.00 sati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lastRenderedPageBreak/>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8E3AC8" w:rsidRPr="00785C01" w:rsidRDefault="008E3AC8" w:rsidP="00324072">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4</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983766" w:rsidRDefault="00983766"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6C104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 xml:space="preserve">Kada cijena ponude bez poreza na dodanu vrijednost izražena u troškovniku ne odgovara </w:t>
      </w:r>
      <w:r w:rsidRPr="0099428D">
        <w:rPr>
          <w:rFonts w:ascii="Arial" w:hAnsi="Arial" w:cs="Arial"/>
          <w:sz w:val="24"/>
          <w:szCs w:val="24"/>
        </w:rPr>
        <w:lastRenderedPageBreak/>
        <w:t>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6C104B"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BF1E24" w:rsidRPr="000F0BCB" w:rsidRDefault="00846535" w:rsidP="007D062B">
      <w:pPr>
        <w:pStyle w:val="Bezproreda"/>
        <w:jc w:val="both"/>
        <w:rPr>
          <w:rFonts w:ascii="Arial" w:hAnsi="Arial" w:cs="Arial"/>
          <w:sz w:val="24"/>
          <w:szCs w:val="24"/>
        </w:rPr>
      </w:pPr>
      <w:r>
        <w:rPr>
          <w:rFonts w:ascii="Arial" w:hAnsi="Arial" w:cs="Arial"/>
          <w:sz w:val="24"/>
          <w:szCs w:val="24"/>
        </w:rPr>
        <w:t>U</w:t>
      </w:r>
      <w:r w:rsidR="00BF1E24" w:rsidRPr="000F0BCB">
        <w:rPr>
          <w:rFonts w:ascii="Arial" w:hAnsi="Arial" w:cs="Arial"/>
          <w:sz w:val="24"/>
          <w:szCs w:val="24"/>
        </w:rPr>
        <w:t xml:space="preserve"> roku od 30 dana od dana zaprimanja računa priznatog od strane Naručitelja.</w:t>
      </w:r>
    </w:p>
    <w:p w:rsidR="005C09C5" w:rsidRDefault="007767EB" w:rsidP="007D062B">
      <w:pPr>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983766">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E62B8F">
        <w:rPr>
          <w:rFonts w:ascii="Arial" w:hAnsi="Arial" w:cs="Arial"/>
          <w:b/>
          <w:color w:val="000000" w:themeColor="text1"/>
          <w:sz w:val="24"/>
          <w:szCs w:val="24"/>
        </w:rPr>
        <w:t xml:space="preserve">Servisiranje čitača </w:t>
      </w:r>
      <w:proofErr w:type="spellStart"/>
      <w:r w:rsidR="00E62B8F">
        <w:rPr>
          <w:rFonts w:ascii="Arial" w:hAnsi="Arial" w:cs="Arial"/>
          <w:b/>
          <w:color w:val="000000" w:themeColor="text1"/>
          <w:sz w:val="24"/>
          <w:szCs w:val="24"/>
        </w:rPr>
        <w:t>Pidion</w:t>
      </w:r>
      <w:proofErr w:type="spellEnd"/>
      <w:r w:rsidR="005C09C5">
        <w:rPr>
          <w:rFonts w:ascii="Arial" w:hAnsi="Arial" w:cs="Arial"/>
          <w:sz w:val="24"/>
          <w:szCs w:val="24"/>
        </w:rPr>
        <w:t xml:space="preserve">, </w:t>
      </w:r>
      <w:r w:rsidR="00DB4A17" w:rsidRPr="00785C01">
        <w:rPr>
          <w:rFonts w:ascii="Arial" w:hAnsi="Arial" w:cs="Arial"/>
          <w:sz w:val="24"/>
          <w:szCs w:val="24"/>
        </w:rPr>
        <w:t xml:space="preserve">pozivom na </w:t>
      </w:r>
      <w:r w:rsidR="008F4BAD">
        <w:rPr>
          <w:rFonts w:ascii="Arial" w:hAnsi="Arial" w:cs="Arial"/>
          <w:sz w:val="24"/>
          <w:szCs w:val="24"/>
        </w:rPr>
        <w:t xml:space="preserve">broj ugovora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6D771E">
        <w:rPr>
          <w:rFonts w:ascii="Arial" w:hAnsi="Arial" w:cs="Arial"/>
          <w:sz w:val="24"/>
          <w:szCs w:val="24"/>
        </w:rPr>
        <w:t>ugovora</w:t>
      </w:r>
      <w:r w:rsidR="00DB4A17" w:rsidRPr="00785C01">
        <w:rPr>
          <w:rFonts w:ascii="Arial" w:hAnsi="Arial" w:cs="Arial"/>
          <w:sz w:val="24"/>
          <w:szCs w:val="24"/>
        </w:rPr>
        <w:t>.</w:t>
      </w:r>
      <w:r w:rsidR="00A26460">
        <w:rPr>
          <w:rFonts w:ascii="Arial" w:hAnsi="Arial" w:cs="Arial"/>
          <w:sz w:val="24"/>
          <w:szCs w:val="24"/>
        </w:rPr>
        <w:t xml:space="preserve"> </w:t>
      </w:r>
      <w:r w:rsidR="00DB4A17" w:rsidRPr="00785C01">
        <w:rPr>
          <w:rFonts w:ascii="Arial" w:hAnsi="Arial" w:cs="Arial"/>
          <w:sz w:val="24"/>
          <w:szCs w:val="24"/>
        </w:rPr>
        <w:t>Računi koji nisu napisani na navedeni način, biti će vraćeni ponuditelju.</w:t>
      </w:r>
      <w:r w:rsidR="00442ED9">
        <w:rPr>
          <w:rFonts w:ascii="Arial" w:hAnsi="Arial" w:cs="Arial"/>
          <w:sz w:val="24"/>
          <w:szCs w:val="24"/>
        </w:rPr>
        <w:t xml:space="preserve"> Uz račun se prilaže potpisani primopredajni zapisnik. </w:t>
      </w:r>
    </w:p>
    <w:p w:rsidR="007767EB" w:rsidRDefault="007767EB" w:rsidP="007D062B">
      <w:pPr>
        <w:pStyle w:val="Bezproreda"/>
        <w:jc w:val="both"/>
        <w:rPr>
          <w:rFonts w:ascii="Arial" w:hAnsi="Arial" w:cs="Arial"/>
          <w:sz w:val="24"/>
          <w:szCs w:val="24"/>
        </w:rPr>
      </w:pPr>
      <w:r w:rsidRPr="00785C01">
        <w:rPr>
          <w:rFonts w:ascii="Arial" w:hAnsi="Arial" w:cs="Arial"/>
          <w:sz w:val="24"/>
          <w:szCs w:val="24"/>
        </w:rPr>
        <w:t xml:space="preserve">Plaćanje se obavlja na </w:t>
      </w:r>
      <w:r w:rsidR="00257EC7">
        <w:rPr>
          <w:rFonts w:ascii="Arial" w:hAnsi="Arial" w:cs="Arial"/>
          <w:sz w:val="24"/>
          <w:szCs w:val="24"/>
        </w:rPr>
        <w:t>IBAN</w:t>
      </w:r>
      <w:r w:rsidRPr="00785C01">
        <w:rPr>
          <w:rFonts w:ascii="Arial" w:hAnsi="Arial" w:cs="Arial"/>
          <w:sz w:val="24"/>
          <w:szCs w:val="24"/>
        </w:rPr>
        <w:t xml:space="preserve"> odabranog ponuditelja. Nema avansnog plaćanja.</w:t>
      </w:r>
    </w:p>
    <w:p w:rsidR="00442ED9" w:rsidRPr="00785C01" w:rsidRDefault="00442ED9" w:rsidP="007D062B">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1</w:t>
      </w:r>
      <w:r w:rsidR="00A8795F" w:rsidRPr="00785C01">
        <w:rPr>
          <w:rFonts w:ascii="Arial" w:hAnsi="Arial" w:cs="Arial"/>
          <w:b/>
          <w:sz w:val="24"/>
          <w:szCs w:val="24"/>
        </w:rPr>
        <w:t>. Kriterij odabira najpovoljnije ponude</w:t>
      </w:r>
    </w:p>
    <w:p w:rsidR="00A8795F" w:rsidRPr="00785C01" w:rsidRDefault="00A8795F" w:rsidP="00324072">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sklapanje </w:t>
      </w:r>
      <w:r w:rsidR="0032406E">
        <w:rPr>
          <w:rFonts w:ascii="Arial" w:hAnsi="Arial" w:cs="Arial"/>
          <w:sz w:val="24"/>
          <w:szCs w:val="24"/>
        </w:rPr>
        <w:t>ugovora</w:t>
      </w:r>
      <w:r w:rsidRPr="00785C01">
        <w:rPr>
          <w:rFonts w:ascii="Arial" w:hAnsi="Arial" w:cs="Arial"/>
          <w:sz w:val="24"/>
          <w:szCs w:val="24"/>
        </w:rPr>
        <w:t xml:space="preserve"> s jednim gospodarskim subjektom – najpovoljnijim 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donošenje Odluke o odabiru.</w:t>
      </w:r>
    </w:p>
    <w:p w:rsidR="00A8795F" w:rsidRPr="00785C01" w:rsidRDefault="00A8795F"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555244">
      <w:pPr>
        <w:pStyle w:val="Bezproreda"/>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D63B89" w:rsidP="00D63B89">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3</w:t>
      </w:r>
      <w:r>
        <w:rPr>
          <w:rFonts w:ascii="Arial" w:hAnsi="Arial" w:cs="Arial"/>
          <w:b/>
          <w:sz w:val="24"/>
          <w:szCs w:val="24"/>
        </w:rPr>
        <w:t>. Jamstvo za uredno ispunjenje ugovora</w:t>
      </w:r>
    </w:p>
    <w:p w:rsidR="00D63B89" w:rsidRDefault="00D63B89" w:rsidP="00D63B89">
      <w:pPr>
        <w:pStyle w:val="Tijeloteksta"/>
        <w:rPr>
          <w:rFonts w:cs="Arial"/>
        </w:rPr>
      </w:pPr>
      <w:r>
        <w:rPr>
          <w:rFonts w:cs="Arial"/>
        </w:rPr>
        <w:t xml:space="preserve">Jamstvo za uredno ispunjenje ugovora o javnoj nabavi podnosi se u obliku bjanko zadužnice i iznosi </w:t>
      </w:r>
      <w:r>
        <w:rPr>
          <w:rFonts w:cs="Arial"/>
          <w:b/>
        </w:rPr>
        <w:t>10 posto (deset %)</w:t>
      </w:r>
      <w:r>
        <w:rPr>
          <w:rFonts w:cs="Arial"/>
        </w:rPr>
        <w:t xml:space="preserve"> od vrijednosti ugovora s PDV-om.</w:t>
      </w:r>
    </w:p>
    <w:p w:rsidR="00EC1B13" w:rsidRPr="00321B2A" w:rsidRDefault="00EC1B13" w:rsidP="00EC1B13">
      <w:pPr>
        <w:pStyle w:val="Tijeloteksta"/>
        <w:spacing w:before="60" w:after="60"/>
        <w:rPr>
          <w:rFonts w:eastAsia="Calibri" w:cs="Arial"/>
          <w:lang w:eastAsia="en-US"/>
        </w:rPr>
      </w:pPr>
      <w:r w:rsidRPr="00321B2A">
        <w:rPr>
          <w:rFonts w:eastAsia="Calibri" w:cs="Arial"/>
          <w:lang w:eastAsia="en-US"/>
        </w:rPr>
        <w:lastRenderedPageBreak/>
        <w:t xml:space="preserve">Kao jamstvo za </w:t>
      </w:r>
      <w:r w:rsidR="00E32C21">
        <w:rPr>
          <w:rFonts w:cs="Arial"/>
        </w:rPr>
        <w:t xml:space="preserve">uredno ispunjenje ugovora </w:t>
      </w:r>
      <w:r w:rsidRPr="00321B2A">
        <w:rPr>
          <w:rFonts w:eastAsia="Calibri" w:cs="Arial"/>
          <w:lang w:eastAsia="en-US"/>
        </w:rPr>
        <w:t>dostavlja s</w:t>
      </w:r>
      <w:r>
        <w:rPr>
          <w:rFonts w:eastAsia="Calibri" w:cs="Arial"/>
          <w:lang w:eastAsia="en-US"/>
        </w:rPr>
        <w:t xml:space="preserve">e bjanko </w:t>
      </w:r>
      <w:r w:rsidR="003F4E8F">
        <w:rPr>
          <w:rFonts w:eastAsia="Calibri" w:cs="Arial"/>
          <w:lang w:eastAsia="en-US"/>
        </w:rPr>
        <w:t xml:space="preserve">zadužnica </w:t>
      </w:r>
      <w:r w:rsidRPr="00321B2A">
        <w:rPr>
          <w:rFonts w:eastAsia="Calibri" w:cs="Arial"/>
          <w:lang w:eastAsia="en-US"/>
        </w:rPr>
        <w:t xml:space="preserve">ispostavljena sukladno </w:t>
      </w:r>
      <w:hyperlink r:id="rId14"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D63B89" w:rsidRDefault="00D63B89" w:rsidP="00D63B89">
      <w:pPr>
        <w:pStyle w:val="Tijeloteksta"/>
        <w:spacing w:before="60" w:after="60"/>
        <w:rPr>
          <w:rFonts w:cs="Arial"/>
        </w:rPr>
      </w:pPr>
      <w:r>
        <w:rPr>
          <w:rFonts w:cs="Arial"/>
        </w:rPr>
        <w:t>Zadužnica</w:t>
      </w:r>
      <w:r>
        <w:rPr>
          <w:rFonts w:cs="Arial"/>
          <w:color w:val="FF0000"/>
        </w:rPr>
        <w:t xml:space="preserve"> </w:t>
      </w:r>
      <w:r>
        <w:rPr>
          <w:rFonts w:cs="Arial"/>
        </w:rPr>
        <w:t>za uredno ispunjenje ugovora ovjerena i pot</w:t>
      </w:r>
      <w:r w:rsidR="00F67FC8">
        <w:rPr>
          <w:rFonts w:cs="Arial"/>
        </w:rPr>
        <w:t>vrđena</w:t>
      </w:r>
      <w:r>
        <w:rPr>
          <w:rFonts w:cs="Arial"/>
        </w:rPr>
        <w:t xml:space="preserve"> od strane javnog bilježnika predaje se prilikom potpisa ugovora.</w:t>
      </w:r>
    </w:p>
    <w:p w:rsidR="00D63B89" w:rsidRDefault="00D63B89" w:rsidP="00D63B89">
      <w:pPr>
        <w:pStyle w:val="Tijeloteksta"/>
        <w:spacing w:before="60" w:after="60"/>
        <w:rPr>
          <w:rFonts w:cs="Arial"/>
        </w:rPr>
      </w:pPr>
      <w:r>
        <w:rPr>
          <w:rFonts w:cs="Arial"/>
        </w:rPr>
        <w:t>Zadužnica za uredno ispunjenje ugovora će se naplatiti u slučaju povrede ugovornih obveza. U slučaju da odabrani ponuditelj ne dostavi jamstvo, ugovor se automatski raskida.</w:t>
      </w:r>
    </w:p>
    <w:p w:rsidR="005405B8" w:rsidRPr="00785C01" w:rsidRDefault="005405B8" w:rsidP="00E560B0">
      <w:pPr>
        <w:pStyle w:val="Bezproreda"/>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Rok za dostavu ponuda je</w:t>
      </w:r>
      <w:r w:rsidR="004E3711" w:rsidRPr="00CF63FE">
        <w:rPr>
          <w:rFonts w:cs="Arial"/>
        </w:rPr>
        <w:t xml:space="preserve"> </w:t>
      </w:r>
      <w:r w:rsidR="00C77E21">
        <w:rPr>
          <w:rFonts w:cs="Arial"/>
          <w:b/>
        </w:rPr>
        <w:t>20</w:t>
      </w:r>
      <w:r w:rsidR="0032406E" w:rsidRPr="00F06DDF">
        <w:rPr>
          <w:rFonts w:cs="Arial"/>
          <w:b/>
        </w:rPr>
        <w:t>.</w:t>
      </w:r>
      <w:r w:rsidR="00B36F27" w:rsidRPr="00F06DDF">
        <w:rPr>
          <w:rFonts w:cs="Arial"/>
          <w:b/>
        </w:rPr>
        <w:t xml:space="preserve"> </w:t>
      </w:r>
      <w:r w:rsidR="00C77E21">
        <w:rPr>
          <w:rFonts w:cs="Arial"/>
          <w:b/>
        </w:rPr>
        <w:t>rujna</w:t>
      </w:r>
      <w:r w:rsidR="006D771E" w:rsidRPr="00CF63FE">
        <w:rPr>
          <w:rFonts w:cs="Arial"/>
          <w:b/>
        </w:rPr>
        <w:t xml:space="preserve"> </w:t>
      </w:r>
      <w:r w:rsidR="00B36F27" w:rsidRPr="00CF63FE">
        <w:rPr>
          <w:rFonts w:cs="Arial"/>
          <w:b/>
        </w:rPr>
        <w:t>201</w:t>
      </w:r>
      <w:r w:rsidR="00F334C1">
        <w:rPr>
          <w:rFonts w:cs="Arial"/>
          <w:b/>
        </w:rPr>
        <w:t>6</w:t>
      </w:r>
      <w:r w:rsidRPr="00CF63FE">
        <w:rPr>
          <w:rFonts w:cs="Arial"/>
          <w:b/>
        </w:rPr>
        <w:t>.</w:t>
      </w:r>
      <w:r w:rsidRPr="00CF63FE">
        <w:rPr>
          <w:rFonts w:cs="Arial"/>
        </w:rPr>
        <w:t xml:space="preserve"> god</w:t>
      </w:r>
      <w:r w:rsidR="00EB4815" w:rsidRPr="00CF63FE">
        <w:rPr>
          <w:rFonts w:cs="Arial"/>
        </w:rPr>
        <w:t>ine</w:t>
      </w:r>
      <w:r w:rsidRPr="00CF63FE">
        <w:rPr>
          <w:rFonts w:cs="Arial"/>
        </w:rPr>
        <w:t xml:space="preserve"> u 1</w:t>
      </w:r>
      <w:r w:rsidR="00580AFD">
        <w:rPr>
          <w:rFonts w:cs="Arial"/>
        </w:rPr>
        <w:t>0</w:t>
      </w:r>
      <w:r w:rsidR="00640F9F">
        <w:rPr>
          <w:rFonts w:cs="Arial"/>
        </w:rPr>
        <w:t>:</w:t>
      </w:r>
      <w:r w:rsidRPr="00CF63FE">
        <w:rPr>
          <w:rFonts w:cs="Arial"/>
        </w:rPr>
        <w:t>00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983766">
        <w:rPr>
          <w:rFonts w:cs="Arial"/>
        </w:rPr>
        <w:t>Radnička cesta 80</w:t>
      </w:r>
      <w:r w:rsidRPr="00785C01">
        <w:rPr>
          <w:rFonts w:cs="Arial"/>
        </w:rPr>
        <w:t>, Zagreb.</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5109E6" w:rsidP="00324072">
      <w:pPr>
        <w:jc w:val="both"/>
        <w:rPr>
          <w:rFonts w:ascii="Arial" w:hAnsi="Arial" w:cs="Arial"/>
          <w:b/>
          <w:sz w:val="24"/>
          <w:szCs w:val="24"/>
        </w:rPr>
      </w:pPr>
    </w:p>
    <w:p w:rsidR="00C573AA" w:rsidRPr="00785C01" w:rsidRDefault="00C573AA" w:rsidP="00324072">
      <w:pPr>
        <w:jc w:val="both"/>
        <w:rPr>
          <w:rFonts w:ascii="Arial" w:hAnsi="Arial" w:cs="Arial"/>
          <w:b/>
          <w:sz w:val="24"/>
          <w:szCs w:val="24"/>
        </w:rPr>
      </w:pPr>
      <w:r w:rsidRPr="00785C01">
        <w:rPr>
          <w:rFonts w:ascii="Arial" w:hAnsi="Arial" w:cs="Arial"/>
          <w:b/>
          <w:sz w:val="24"/>
          <w:szCs w:val="24"/>
        </w:rPr>
        <w:t>2</w:t>
      </w:r>
      <w:r w:rsidR="006C104B">
        <w:rPr>
          <w:rFonts w:ascii="Arial" w:hAnsi="Arial" w:cs="Arial"/>
          <w:b/>
          <w:sz w:val="24"/>
          <w:szCs w:val="24"/>
        </w:rPr>
        <w:t>5</w:t>
      </w:r>
      <w:r w:rsidRPr="00785C01">
        <w:rPr>
          <w:rFonts w:ascii="Arial" w:hAnsi="Arial" w:cs="Arial"/>
          <w:b/>
          <w:sz w:val="24"/>
          <w:szCs w:val="24"/>
        </w:rPr>
        <w:t>. Stavljanje na raspolaganje Poziva na dostavu ponuda</w:t>
      </w:r>
    </w:p>
    <w:p w:rsidR="00C573AA" w:rsidRPr="00785C01" w:rsidRDefault="00C573AA" w:rsidP="00324072">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sidR="00E57999">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C573AA" w:rsidRDefault="00C573AA" w:rsidP="00324072">
      <w:pPr>
        <w:jc w:val="both"/>
        <w:rPr>
          <w:rFonts w:ascii="Arial" w:hAnsi="Arial" w:cs="Arial"/>
          <w:sz w:val="24"/>
          <w:szCs w:val="24"/>
        </w:rPr>
      </w:pPr>
      <w:r w:rsidRPr="00785C01">
        <w:rPr>
          <w:rFonts w:ascii="Arial" w:hAnsi="Arial" w:cs="Arial"/>
          <w:sz w:val="24"/>
          <w:szCs w:val="24"/>
        </w:rPr>
        <w:t xml:space="preserve">Poziv za </w:t>
      </w:r>
      <w:r>
        <w:rPr>
          <w:rFonts w:ascii="Arial" w:hAnsi="Arial" w:cs="Arial"/>
          <w:sz w:val="24"/>
          <w:szCs w:val="24"/>
        </w:rPr>
        <w:t>dostavu ponuda</w:t>
      </w:r>
      <w:r w:rsidRPr="00785C01">
        <w:rPr>
          <w:rFonts w:ascii="Arial" w:hAnsi="Arial" w:cs="Arial"/>
          <w:sz w:val="24"/>
          <w:szCs w:val="24"/>
        </w:rPr>
        <w:t xml:space="preserve"> može se preuzeti i u papirnatom obliku na adresi Fonda za zaštitu okoliša i energetsku učinkovitost, radnim danom od 9:00 do 15:00 sati, najkasnije do isteka roka za dostavu ponuda.</w:t>
      </w:r>
    </w:p>
    <w:p w:rsidR="000627CC" w:rsidRDefault="000627C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F464A2">
        <w:rPr>
          <w:rFonts w:ascii="Arial" w:hAnsi="Arial" w:cs="Arial"/>
          <w:b/>
          <w:sz w:val="24"/>
          <w:szCs w:val="24"/>
        </w:rPr>
        <w:t>ugovora</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w:t>
      </w:r>
      <w:r w:rsidR="00597956">
        <w:rPr>
          <w:rFonts w:ascii="Arial" w:hAnsi="Arial" w:cs="Arial"/>
          <w:sz w:val="24"/>
          <w:szCs w:val="24"/>
        </w:rPr>
        <w:t>sporuč</w:t>
      </w:r>
      <w:r w:rsidR="0042583C" w:rsidRPr="00785C01">
        <w:rPr>
          <w:rFonts w:ascii="Arial" w:hAnsi="Arial" w:cs="Arial"/>
          <w:sz w:val="24"/>
          <w:szCs w:val="24"/>
        </w:rPr>
        <w:t>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9F64AC">
        <w:rPr>
          <w:rFonts w:ascii="Arial" w:hAnsi="Arial" w:cs="Arial"/>
          <w:sz w:val="24"/>
          <w:szCs w:val="24"/>
        </w:rPr>
        <w:t>.</w:t>
      </w:r>
      <w:r w:rsidR="000612F2"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F464A2">
        <w:rPr>
          <w:rFonts w:ascii="Arial" w:hAnsi="Arial" w:cs="Arial"/>
          <w:sz w:val="24"/>
          <w:szCs w:val="24"/>
        </w:rPr>
        <w:t>ugovora</w:t>
      </w:r>
      <w:r w:rsidRPr="00785C01">
        <w:rPr>
          <w:rFonts w:ascii="Arial" w:hAnsi="Arial" w:cs="Arial"/>
          <w:sz w:val="24"/>
          <w:szCs w:val="24"/>
        </w:rPr>
        <w:t>:</w:t>
      </w:r>
    </w:p>
    <w:p w:rsidR="001110EA" w:rsidRPr="00785C01" w:rsidRDefault="001110EA" w:rsidP="005E4BB5">
      <w:pPr>
        <w:pStyle w:val="Bezproreda"/>
        <w:ind w:left="426" w:hanging="284"/>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Pr="00785C01">
        <w:rPr>
          <w:rFonts w:ascii="Arial" w:hAnsi="Arial" w:cs="Arial"/>
          <w:sz w:val="24"/>
          <w:szCs w:val="24"/>
        </w:rPr>
        <w:t>oblik</w:t>
      </w:r>
      <w:r w:rsidR="00F464A2">
        <w:rPr>
          <w:rFonts w:ascii="Arial" w:hAnsi="Arial" w:cs="Arial"/>
          <w:sz w:val="24"/>
          <w:szCs w:val="24"/>
        </w:rPr>
        <w:t xml:space="preserve"> ugovora</w:t>
      </w:r>
      <w:r w:rsidRPr="00785C01">
        <w:rPr>
          <w:rFonts w:ascii="Arial" w:hAnsi="Arial" w:cs="Arial"/>
          <w:sz w:val="24"/>
          <w:szCs w:val="24"/>
        </w:rPr>
        <w:t>: pisani, potpisan i ovjeren pečatom odgovornih osoba ugovornih strana,</w:t>
      </w:r>
    </w:p>
    <w:p w:rsidR="00CF2F45" w:rsidRPr="00CF2F45" w:rsidRDefault="001110EA" w:rsidP="005E4BB5">
      <w:pPr>
        <w:pStyle w:val="2012TEXT"/>
        <w:numPr>
          <w:ilvl w:val="0"/>
          <w:numId w:val="10"/>
        </w:numPr>
        <w:spacing w:after="0"/>
        <w:ind w:left="426" w:hanging="284"/>
        <w:rPr>
          <w:rFonts w:cs="Arial"/>
          <w:b/>
          <w:sz w:val="24"/>
          <w:szCs w:val="24"/>
        </w:rPr>
      </w:pPr>
      <w:r w:rsidRPr="00CF2F45">
        <w:rPr>
          <w:rFonts w:cs="Arial"/>
          <w:sz w:val="24"/>
          <w:szCs w:val="24"/>
        </w:rPr>
        <w:t xml:space="preserve">ugovorne strane: </w:t>
      </w:r>
      <w:r w:rsidRPr="00CF2F45">
        <w:rPr>
          <w:sz w:val="24"/>
          <w:szCs w:val="24"/>
        </w:rPr>
        <w:t>Naručitelj (Fond za zaštitu okoliša i energetsku učinkovitost)/ odabrani ponuditelj (Izvršitelj),</w:t>
      </w:r>
    </w:p>
    <w:p w:rsidR="00CF2F45" w:rsidRPr="00CF2F45" w:rsidRDefault="001110EA" w:rsidP="005E4BB5">
      <w:pPr>
        <w:pStyle w:val="2012TEXT"/>
        <w:numPr>
          <w:ilvl w:val="0"/>
          <w:numId w:val="10"/>
        </w:numPr>
        <w:spacing w:after="0"/>
        <w:ind w:left="426" w:hanging="284"/>
        <w:rPr>
          <w:rFonts w:cs="Arial"/>
          <w:b/>
          <w:sz w:val="24"/>
          <w:szCs w:val="24"/>
        </w:rPr>
      </w:pPr>
      <w:r w:rsidRPr="00CF2F45">
        <w:rPr>
          <w:sz w:val="24"/>
          <w:szCs w:val="24"/>
        </w:rPr>
        <w:t xml:space="preserve">predmet nabave: </w:t>
      </w:r>
      <w:r w:rsidR="00D97164">
        <w:rPr>
          <w:rFonts w:cs="Arial"/>
          <w:b/>
          <w:color w:val="000000" w:themeColor="text1"/>
          <w:sz w:val="24"/>
          <w:szCs w:val="24"/>
        </w:rPr>
        <w:t xml:space="preserve">Servisiranje čitača </w:t>
      </w:r>
      <w:proofErr w:type="spellStart"/>
      <w:r w:rsidR="00D97164">
        <w:rPr>
          <w:rFonts w:cs="Arial"/>
          <w:b/>
          <w:color w:val="000000" w:themeColor="text1"/>
          <w:sz w:val="24"/>
          <w:szCs w:val="24"/>
        </w:rPr>
        <w:t>Pidion</w:t>
      </w:r>
      <w:proofErr w:type="spellEnd"/>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sastavni dio </w:t>
      </w:r>
      <w:r w:rsidR="00F464A2">
        <w:rPr>
          <w:sz w:val="24"/>
          <w:szCs w:val="24"/>
        </w:rPr>
        <w:t>ugovora</w:t>
      </w:r>
      <w:r w:rsidRPr="005E4BB5">
        <w:rPr>
          <w:sz w:val="24"/>
          <w:szCs w:val="24"/>
        </w:rPr>
        <w:t xml:space="preserve">: </w:t>
      </w:r>
      <w:r w:rsidR="00D3360F">
        <w:rPr>
          <w:sz w:val="24"/>
          <w:szCs w:val="24"/>
        </w:rPr>
        <w:t xml:space="preserve">ponudbeni list </w:t>
      </w:r>
      <w:r w:rsidRPr="005E4BB5">
        <w:rPr>
          <w:sz w:val="24"/>
          <w:szCs w:val="24"/>
        </w:rPr>
        <w:t>i troškovnik</w:t>
      </w:r>
    </w:p>
    <w:p w:rsidR="005E4BB5" w:rsidRDefault="001110EA" w:rsidP="005E4BB5">
      <w:pPr>
        <w:pStyle w:val="Odlomakpopisa"/>
        <w:numPr>
          <w:ilvl w:val="0"/>
          <w:numId w:val="11"/>
        </w:numPr>
        <w:ind w:left="426" w:hanging="284"/>
        <w:jc w:val="both"/>
        <w:rPr>
          <w:sz w:val="24"/>
          <w:szCs w:val="24"/>
        </w:rPr>
      </w:pPr>
      <w:r w:rsidRPr="005E4BB5">
        <w:rPr>
          <w:sz w:val="24"/>
          <w:szCs w:val="24"/>
        </w:rPr>
        <w:t>cijena predmeta nabave: sukladno procijenjenoj vrijednosti nabave Naručitelja, troškovniku i cijeni odabrane po</w:t>
      </w:r>
      <w:r w:rsidR="00D14047" w:rsidRPr="005E4BB5">
        <w:rPr>
          <w:sz w:val="24"/>
          <w:szCs w:val="24"/>
        </w:rPr>
        <w:t>nude</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rok </w:t>
      </w:r>
      <w:r w:rsidR="00D97164">
        <w:rPr>
          <w:sz w:val="24"/>
          <w:szCs w:val="24"/>
        </w:rPr>
        <w:t>početka pružanja usluge</w:t>
      </w:r>
      <w:r w:rsidRPr="005E4BB5">
        <w:rPr>
          <w:sz w:val="24"/>
          <w:szCs w:val="24"/>
        </w:rPr>
        <w:t xml:space="preserve">: </w:t>
      </w:r>
      <w:r w:rsidR="00D97164">
        <w:rPr>
          <w:sz w:val="24"/>
          <w:szCs w:val="24"/>
        </w:rPr>
        <w:t>odmah po</w:t>
      </w:r>
      <w:r w:rsidR="00442ED9" w:rsidRPr="005E4BB5">
        <w:rPr>
          <w:sz w:val="24"/>
          <w:szCs w:val="24"/>
        </w:rPr>
        <w:t xml:space="preserve"> </w:t>
      </w:r>
      <w:r w:rsidR="00F464A2">
        <w:rPr>
          <w:sz w:val="24"/>
          <w:szCs w:val="24"/>
        </w:rPr>
        <w:t>sklapanj</w:t>
      </w:r>
      <w:r w:rsidR="00D97164">
        <w:rPr>
          <w:sz w:val="24"/>
          <w:szCs w:val="24"/>
        </w:rPr>
        <w:t>u</w:t>
      </w:r>
      <w:r w:rsidR="00F464A2">
        <w:rPr>
          <w:sz w:val="24"/>
          <w:szCs w:val="24"/>
        </w:rPr>
        <w:t xml:space="preserve"> ugovora</w:t>
      </w:r>
    </w:p>
    <w:p w:rsidR="00CF2F45" w:rsidRPr="005E4BB5" w:rsidRDefault="001110EA" w:rsidP="005E4BB5">
      <w:pPr>
        <w:pStyle w:val="Odlomakpopisa"/>
        <w:numPr>
          <w:ilvl w:val="0"/>
          <w:numId w:val="11"/>
        </w:numPr>
        <w:ind w:left="426" w:hanging="284"/>
        <w:jc w:val="both"/>
        <w:rPr>
          <w:sz w:val="24"/>
          <w:szCs w:val="24"/>
        </w:rPr>
      </w:pPr>
      <w:r w:rsidRPr="005E4BB5">
        <w:rPr>
          <w:sz w:val="24"/>
          <w:szCs w:val="24"/>
        </w:rPr>
        <w:t xml:space="preserve">ako odabrani ponuditelj ne </w:t>
      </w:r>
      <w:r w:rsidR="00D97164">
        <w:rPr>
          <w:sz w:val="24"/>
          <w:szCs w:val="24"/>
        </w:rPr>
        <w:t>izvrši uslugu</w:t>
      </w:r>
      <w:r w:rsidRPr="005E4BB5">
        <w:rPr>
          <w:sz w:val="24"/>
          <w:szCs w:val="24"/>
        </w:rPr>
        <w:t xml:space="preserve"> u ugovorenom roku</w:t>
      </w:r>
      <w:r w:rsidR="00F41B9D" w:rsidRPr="005E4BB5">
        <w:rPr>
          <w:sz w:val="24"/>
          <w:szCs w:val="24"/>
        </w:rPr>
        <w:t>,</w:t>
      </w:r>
      <w:r w:rsidRPr="005E4BB5">
        <w:rPr>
          <w:sz w:val="24"/>
          <w:szCs w:val="24"/>
        </w:rPr>
        <w:t xml:space="preserve"> dužan je platiti ugovornu kaznu u iznosu 2‰ od ukupne vrijednosti ugovora za svaki dan zakašnjenja</w:t>
      </w:r>
      <w:r w:rsidR="00A26460" w:rsidRPr="005E4BB5">
        <w:rPr>
          <w:sz w:val="24"/>
          <w:szCs w:val="24"/>
        </w:rPr>
        <w:t xml:space="preserve">. </w:t>
      </w:r>
      <w:r w:rsidRPr="005E4BB5">
        <w:rPr>
          <w:sz w:val="24"/>
          <w:szCs w:val="24"/>
        </w:rPr>
        <w:t xml:space="preserve">Ukupni </w:t>
      </w:r>
      <w:r w:rsidRPr="005E4BB5">
        <w:rPr>
          <w:sz w:val="24"/>
          <w:szCs w:val="24"/>
        </w:rPr>
        <w:lastRenderedPageBreak/>
        <w:t>iznos ugovorne kazne ne može biti veći od 10% (deset posto) ukupne vrijednosti ugovora (s PDV</w:t>
      </w:r>
      <w:r w:rsidR="005E4BB5">
        <w:rPr>
          <w:sz w:val="24"/>
          <w:szCs w:val="24"/>
        </w:rPr>
        <w:t>-om</w:t>
      </w:r>
      <w:r w:rsidRPr="005E4BB5">
        <w:rPr>
          <w:sz w:val="24"/>
          <w:szCs w:val="24"/>
        </w:rPr>
        <w:t>)</w:t>
      </w:r>
    </w:p>
    <w:p w:rsidR="005E4BB5" w:rsidRPr="00F464A2" w:rsidRDefault="001110EA" w:rsidP="005E4BB5">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sz w:val="24"/>
          <w:szCs w:val="24"/>
        </w:rPr>
        <w:t xml:space="preserve">rok, način i uvjeti plaćanja: Plaćanje se obavlja na temelju valjanog računa odabranog ponuditelja za uredno </w:t>
      </w:r>
      <w:r w:rsidR="00D97164">
        <w:rPr>
          <w:sz w:val="24"/>
          <w:szCs w:val="24"/>
        </w:rPr>
        <w:t>izvršenu uslugu</w:t>
      </w:r>
      <w:r w:rsidRPr="005E4BB5">
        <w:rPr>
          <w:sz w:val="24"/>
          <w:szCs w:val="24"/>
        </w:rPr>
        <w:t xml:space="preserve">, u roku od 30 dana od </w:t>
      </w:r>
      <w:r w:rsidR="00A3516A" w:rsidRPr="005E4BB5">
        <w:rPr>
          <w:sz w:val="24"/>
          <w:szCs w:val="24"/>
        </w:rPr>
        <w:t>primitka računa.</w:t>
      </w:r>
      <w:r w:rsidRPr="005E4BB5">
        <w:rPr>
          <w:sz w:val="24"/>
          <w:szCs w:val="24"/>
        </w:rPr>
        <w:t xml:space="preserve"> Račun o uredno izvršenom predmetu nabave dostavlja se na plaćanje na adresu: </w:t>
      </w:r>
      <w:r w:rsidR="002B2CAB" w:rsidRPr="005E4BB5">
        <w:rPr>
          <w:sz w:val="24"/>
          <w:szCs w:val="24"/>
        </w:rPr>
        <w:t>Radnička cesta 80</w:t>
      </w:r>
      <w:r w:rsidRPr="005E4BB5">
        <w:rPr>
          <w:sz w:val="24"/>
          <w:szCs w:val="24"/>
        </w:rPr>
        <w:t xml:space="preserve">, 10000 Zagreb, s naznakom naziva ugovora: </w:t>
      </w:r>
      <w:r w:rsidR="00D97164">
        <w:rPr>
          <w:b/>
          <w:color w:val="000000" w:themeColor="text1"/>
          <w:sz w:val="24"/>
          <w:szCs w:val="24"/>
        </w:rPr>
        <w:t xml:space="preserve">Servisiranje čitača </w:t>
      </w:r>
      <w:proofErr w:type="spellStart"/>
      <w:r w:rsidR="00D97164">
        <w:rPr>
          <w:b/>
          <w:color w:val="000000" w:themeColor="text1"/>
          <w:sz w:val="24"/>
          <w:szCs w:val="24"/>
        </w:rPr>
        <w:t>Pidion</w:t>
      </w:r>
      <w:r w:rsidR="00577BFF">
        <w:rPr>
          <w:b/>
          <w:color w:val="000000" w:themeColor="text1"/>
          <w:sz w:val="24"/>
          <w:szCs w:val="24"/>
        </w:rPr>
        <w:t>a</w:t>
      </w:r>
      <w:proofErr w:type="spellEnd"/>
      <w:r w:rsidRPr="005E4BB5">
        <w:rPr>
          <w:sz w:val="24"/>
          <w:szCs w:val="24"/>
        </w:rPr>
        <w:t>, s pozivom na broj iz registra ugovora o javnoj nabavi, klasu i urudžbeni broj</w:t>
      </w:r>
      <w:r w:rsidR="00F464A2">
        <w:rPr>
          <w:sz w:val="24"/>
          <w:szCs w:val="24"/>
        </w:rPr>
        <w:t xml:space="preserve"> ugovora</w:t>
      </w:r>
      <w:r w:rsidRPr="005E4BB5">
        <w:rPr>
          <w:sz w:val="24"/>
          <w:szCs w:val="24"/>
        </w:rPr>
        <w:t xml:space="preserve">. </w:t>
      </w:r>
      <w:r w:rsidR="00442ED9" w:rsidRPr="005E4BB5">
        <w:rPr>
          <w:sz w:val="24"/>
          <w:szCs w:val="24"/>
        </w:rPr>
        <w:t>Računu se prilaže potpisani primopredajni zapisnik.</w:t>
      </w:r>
      <w:r w:rsidR="005E4BB5" w:rsidRPr="005E4BB5">
        <w:rPr>
          <w:sz w:val="24"/>
          <w:szCs w:val="24"/>
        </w:rPr>
        <w:t xml:space="preserve"> P</w:t>
      </w:r>
      <w:r w:rsidRPr="005E4BB5">
        <w:rPr>
          <w:sz w:val="24"/>
          <w:szCs w:val="24"/>
        </w:rPr>
        <w:t xml:space="preserve">laćanje se obavlja na </w:t>
      </w:r>
      <w:r w:rsidR="00050E8E">
        <w:rPr>
          <w:sz w:val="24"/>
          <w:szCs w:val="24"/>
        </w:rPr>
        <w:t>IBAN</w:t>
      </w:r>
      <w:r w:rsidRPr="005E4BB5">
        <w:rPr>
          <w:sz w:val="24"/>
          <w:szCs w:val="24"/>
        </w:rPr>
        <w:t xml:space="preserve"> odabranog ponuditelja. Nema avansnog plaćanja.</w:t>
      </w:r>
    </w:p>
    <w:p w:rsidR="00F464A2" w:rsidRPr="005E4BB5" w:rsidRDefault="00F464A2" w:rsidP="00F464A2">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Pr="005E4BB5">
        <w:rPr>
          <w:sz w:val="24"/>
          <w:szCs w:val="24"/>
        </w:rPr>
        <w:t xml:space="preserve">za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9F64AC" w:rsidRPr="00F67FC8" w:rsidRDefault="009F64AC" w:rsidP="009F64AC">
      <w:pPr>
        <w:pStyle w:val="Odlomakpopisa"/>
        <w:numPr>
          <w:ilvl w:val="0"/>
          <w:numId w:val="32"/>
        </w:numPr>
        <w:ind w:left="426" w:hanging="284"/>
        <w:jc w:val="both"/>
        <w:rPr>
          <w:sz w:val="24"/>
          <w:szCs w:val="24"/>
        </w:rPr>
      </w:pPr>
      <w:r w:rsidRPr="00F67FC8">
        <w:rPr>
          <w:sz w:val="24"/>
          <w:szCs w:val="24"/>
        </w:rPr>
        <w:t xml:space="preserve">jamstvo za uredno ispunjenje </w:t>
      </w:r>
      <w:r w:rsidR="00F464A2" w:rsidRPr="00F67FC8">
        <w:rPr>
          <w:sz w:val="24"/>
          <w:szCs w:val="24"/>
        </w:rPr>
        <w:t>ugovora</w:t>
      </w:r>
      <w:r w:rsidRPr="00F67FC8">
        <w:rPr>
          <w:sz w:val="24"/>
          <w:szCs w:val="24"/>
        </w:rPr>
        <w:t xml:space="preserve">: Jamstvo za uredno ispunjenje </w:t>
      </w:r>
      <w:r w:rsidR="003F215F" w:rsidRPr="00F67FC8">
        <w:rPr>
          <w:sz w:val="24"/>
          <w:szCs w:val="24"/>
        </w:rPr>
        <w:t>ugovora</w:t>
      </w:r>
      <w:r w:rsidRPr="00F67FC8">
        <w:rPr>
          <w:sz w:val="24"/>
          <w:szCs w:val="24"/>
        </w:rPr>
        <w:t xml:space="preserve"> podnosi se u obliku bjanko zadužnice i iznosi 10 posto</w:t>
      </w:r>
      <w:r w:rsidR="003F215F" w:rsidRPr="00F67FC8">
        <w:rPr>
          <w:sz w:val="24"/>
          <w:szCs w:val="24"/>
        </w:rPr>
        <w:t xml:space="preserve"> (deset %) od vrijednosti ugovora</w:t>
      </w:r>
      <w:r w:rsidRPr="00F67FC8">
        <w:rPr>
          <w:sz w:val="24"/>
          <w:szCs w:val="24"/>
        </w:rPr>
        <w:t xml:space="preserve"> s PDV-om. Zadužnica ovjerena od strane javnog bilježnika za uredno ispunjenje </w:t>
      </w:r>
      <w:r w:rsidR="003F215F" w:rsidRPr="00F67FC8">
        <w:rPr>
          <w:sz w:val="24"/>
          <w:szCs w:val="24"/>
        </w:rPr>
        <w:t>ugovora</w:t>
      </w:r>
      <w:r w:rsidRPr="00F67FC8">
        <w:rPr>
          <w:sz w:val="24"/>
          <w:szCs w:val="24"/>
        </w:rPr>
        <w:t xml:space="preserve"> </w:t>
      </w:r>
      <w:r w:rsidR="003F215F" w:rsidRPr="00F67FC8">
        <w:rPr>
          <w:sz w:val="24"/>
          <w:szCs w:val="24"/>
        </w:rPr>
        <w:t>predaje se prilikom sklapanja ugovora</w:t>
      </w:r>
      <w:r w:rsidRPr="00F67FC8">
        <w:rPr>
          <w:sz w:val="24"/>
          <w:szCs w:val="24"/>
        </w:rPr>
        <w:t xml:space="preserve">. Zadužnica za uredno ispunjenje </w:t>
      </w:r>
      <w:r w:rsidR="00F464A2" w:rsidRPr="00F67FC8">
        <w:rPr>
          <w:sz w:val="24"/>
          <w:szCs w:val="24"/>
        </w:rPr>
        <w:t>ugovora</w:t>
      </w:r>
      <w:r w:rsidRPr="00F67FC8">
        <w:rPr>
          <w:sz w:val="24"/>
          <w:szCs w:val="24"/>
        </w:rPr>
        <w:t xml:space="preserve"> će se naplatiti u slučaju povrede ugovornih obveza. U slučaju da odabrani ponuditelj ne dostavi jamstvo, </w:t>
      </w:r>
      <w:r w:rsidR="00F464A2" w:rsidRPr="00F67FC8">
        <w:rPr>
          <w:sz w:val="24"/>
          <w:szCs w:val="24"/>
        </w:rPr>
        <w:t>ugovor</w:t>
      </w:r>
      <w:r w:rsidRPr="00F67FC8">
        <w:rPr>
          <w:sz w:val="24"/>
          <w:szCs w:val="24"/>
        </w:rPr>
        <w:t xml:space="preserve"> se automatski raskida.</w:t>
      </w:r>
    </w:p>
    <w:p w:rsidR="001110EA" w:rsidRDefault="001110EA" w:rsidP="005E4BB5">
      <w:pPr>
        <w:pStyle w:val="Bezproreda"/>
        <w:ind w:left="426" w:hanging="284"/>
        <w:jc w:val="both"/>
        <w:rPr>
          <w:rFonts w:ascii="Arial" w:hAnsi="Arial" w:cs="Arial"/>
          <w:sz w:val="24"/>
          <w:szCs w:val="24"/>
        </w:rPr>
      </w:pPr>
      <w:r w:rsidRPr="003F4BA8">
        <w:rPr>
          <w:rFonts w:ascii="Arial" w:hAnsi="Arial" w:cs="Arial"/>
          <w:sz w:val="24"/>
          <w:szCs w:val="24"/>
        </w:rPr>
        <w:t>−</w:t>
      </w:r>
      <w:r w:rsidR="00A26460">
        <w:rPr>
          <w:rFonts w:ascii="Arial" w:hAnsi="Arial" w:cs="Arial"/>
          <w:sz w:val="24"/>
          <w:szCs w:val="24"/>
        </w:rPr>
        <w:tab/>
      </w:r>
      <w:r w:rsidRPr="003F4BA8">
        <w:rPr>
          <w:rFonts w:ascii="Arial" w:hAnsi="Arial" w:cs="Arial"/>
          <w:sz w:val="24"/>
          <w:szCs w:val="24"/>
        </w:rPr>
        <w:t>imenovanje ovlaštenih osoba obje ugovorne strane zaduženih za realizaciju ugovornih odredbi</w:t>
      </w:r>
    </w:p>
    <w:p w:rsidR="005E4BB5" w:rsidRDefault="005E4BB5" w:rsidP="005E4BB5">
      <w:pPr>
        <w:pStyle w:val="Bezproreda"/>
        <w:jc w:val="both"/>
        <w:rPr>
          <w:rFonts w:ascii="Arial" w:hAnsi="Arial" w:cs="Arial"/>
          <w:sz w:val="24"/>
          <w:szCs w:val="24"/>
        </w:rPr>
      </w:pPr>
    </w:p>
    <w:p w:rsidR="00571FF0" w:rsidRPr="00FC5340" w:rsidRDefault="00571FF0" w:rsidP="00324072">
      <w:pPr>
        <w:jc w:val="both"/>
        <w:rPr>
          <w:rFonts w:ascii="Arial" w:hAnsi="Arial" w:cs="Arial"/>
          <w:b/>
          <w:sz w:val="24"/>
          <w:szCs w:val="24"/>
        </w:rPr>
      </w:pPr>
      <w:r w:rsidRPr="00FC5340">
        <w:rPr>
          <w:rFonts w:ascii="Arial" w:hAnsi="Arial" w:cs="Arial"/>
          <w:b/>
          <w:sz w:val="24"/>
          <w:szCs w:val="24"/>
        </w:rPr>
        <w:t>2</w:t>
      </w:r>
      <w:r w:rsidR="006C104B">
        <w:rPr>
          <w:rFonts w:ascii="Arial" w:hAnsi="Arial" w:cs="Arial"/>
          <w:b/>
          <w:sz w:val="24"/>
          <w:szCs w:val="24"/>
        </w:rPr>
        <w:t>8</w:t>
      </w:r>
      <w:r w:rsidRPr="00FC5340">
        <w:rPr>
          <w:rFonts w:ascii="Arial" w:hAnsi="Arial" w:cs="Arial"/>
          <w:b/>
          <w:sz w:val="24"/>
          <w:szCs w:val="24"/>
        </w:rPr>
        <w:t xml:space="preserve">. Podaci o osobama odgovornim za izvršenje </w:t>
      </w:r>
      <w:r w:rsidR="007507A2" w:rsidRPr="00FC5340">
        <w:rPr>
          <w:rFonts w:ascii="Arial" w:hAnsi="Arial" w:cs="Arial"/>
          <w:b/>
          <w:sz w:val="24"/>
          <w:szCs w:val="24"/>
        </w:rPr>
        <w:t>ugovora</w:t>
      </w:r>
    </w:p>
    <w:p w:rsidR="00254AF3" w:rsidRPr="00D556C6" w:rsidRDefault="00571FF0" w:rsidP="00254AF3">
      <w:pPr>
        <w:jc w:val="both"/>
        <w:rPr>
          <w:rFonts w:ascii="Arial" w:hAnsi="Arial" w:cs="Arial"/>
          <w:b/>
          <w:sz w:val="24"/>
          <w:szCs w:val="24"/>
        </w:rPr>
      </w:pPr>
      <w:r w:rsidRPr="00FC5340">
        <w:rPr>
          <w:rFonts w:ascii="Arial" w:hAnsi="Arial" w:cs="Arial"/>
          <w:sz w:val="24"/>
          <w:szCs w:val="24"/>
        </w:rPr>
        <w:t>Ponuditelji, pravne osobe, moraju u ponudi naznačiti imena i odgovarajuću stručnu kvalifikaciju osoba odgovorn</w:t>
      </w:r>
      <w:r w:rsidR="00F37154" w:rsidRPr="00FC5340">
        <w:rPr>
          <w:rFonts w:ascii="Arial" w:hAnsi="Arial" w:cs="Arial"/>
          <w:sz w:val="24"/>
          <w:szCs w:val="24"/>
        </w:rPr>
        <w:t>ih</w:t>
      </w:r>
      <w:r w:rsidRPr="00FC5340">
        <w:rPr>
          <w:rFonts w:ascii="Arial" w:hAnsi="Arial" w:cs="Arial"/>
          <w:sz w:val="24"/>
          <w:szCs w:val="24"/>
        </w:rPr>
        <w:t xml:space="preserve"> za izvršenje </w:t>
      </w:r>
      <w:r w:rsidR="001110EA" w:rsidRPr="00FC5340">
        <w:rPr>
          <w:rFonts w:ascii="Arial" w:hAnsi="Arial" w:cs="Arial"/>
          <w:sz w:val="24"/>
          <w:szCs w:val="24"/>
        </w:rPr>
        <w:t>ugovora</w:t>
      </w:r>
      <w:r w:rsidR="007D383E" w:rsidRPr="00FC5340">
        <w:rPr>
          <w:rFonts w:ascii="Arial" w:hAnsi="Arial" w:cs="Arial"/>
          <w:sz w:val="24"/>
          <w:szCs w:val="24"/>
        </w:rPr>
        <w:t xml:space="preserve"> </w:t>
      </w:r>
      <w:r w:rsidRPr="00FC5340">
        <w:rPr>
          <w:rFonts w:ascii="Arial" w:hAnsi="Arial" w:cs="Arial"/>
          <w:sz w:val="24"/>
          <w:szCs w:val="24"/>
        </w:rPr>
        <w:t xml:space="preserve">o </w:t>
      </w:r>
      <w:r w:rsidR="00D54A5D" w:rsidRPr="00FC5340">
        <w:rPr>
          <w:rFonts w:ascii="Arial" w:hAnsi="Arial" w:cs="Arial"/>
          <w:color w:val="000000" w:themeColor="text1"/>
          <w:sz w:val="24"/>
          <w:szCs w:val="24"/>
        </w:rPr>
        <w:t>nabav</w:t>
      </w:r>
      <w:r w:rsidR="003F4BA8" w:rsidRPr="00FC5340">
        <w:rPr>
          <w:rFonts w:ascii="Arial" w:hAnsi="Arial" w:cs="Arial"/>
          <w:color w:val="000000" w:themeColor="text1"/>
          <w:sz w:val="24"/>
          <w:szCs w:val="24"/>
        </w:rPr>
        <w:t>i</w:t>
      </w:r>
      <w:r w:rsidR="001110EA" w:rsidRPr="00FC5340">
        <w:rPr>
          <w:rFonts w:ascii="Arial" w:hAnsi="Arial" w:cs="Arial"/>
          <w:color w:val="000000" w:themeColor="text1"/>
          <w:sz w:val="24"/>
          <w:szCs w:val="24"/>
        </w:rPr>
        <w:t xml:space="preserve"> </w:t>
      </w:r>
      <w:r w:rsidR="00577BFF">
        <w:rPr>
          <w:rFonts w:ascii="Arial" w:hAnsi="Arial" w:cs="Arial"/>
          <w:color w:val="000000" w:themeColor="text1"/>
          <w:sz w:val="24"/>
          <w:szCs w:val="24"/>
        </w:rPr>
        <w:t xml:space="preserve">usluge </w:t>
      </w:r>
      <w:r w:rsidR="00D97164">
        <w:rPr>
          <w:rFonts w:ascii="Arial" w:hAnsi="Arial" w:cs="Arial"/>
          <w:b/>
          <w:color w:val="000000" w:themeColor="text1"/>
          <w:sz w:val="24"/>
          <w:szCs w:val="24"/>
        </w:rPr>
        <w:t xml:space="preserve">servisiranja čitača </w:t>
      </w:r>
      <w:proofErr w:type="spellStart"/>
      <w:r w:rsidR="00D97164">
        <w:rPr>
          <w:rFonts w:ascii="Arial" w:hAnsi="Arial" w:cs="Arial"/>
          <w:b/>
          <w:color w:val="000000" w:themeColor="text1"/>
          <w:sz w:val="24"/>
          <w:szCs w:val="24"/>
        </w:rPr>
        <w:t>Pidion</w:t>
      </w:r>
      <w:proofErr w:type="spellEnd"/>
      <w:r w:rsidR="00D97164">
        <w:rPr>
          <w:rFonts w:ascii="Arial" w:hAnsi="Arial" w:cs="Arial"/>
          <w:b/>
          <w:color w:val="000000" w:themeColor="text1"/>
          <w:sz w:val="24"/>
          <w:szCs w:val="24"/>
        </w:rPr>
        <w:t>.</w:t>
      </w:r>
    </w:p>
    <w:p w:rsidR="00FC5340" w:rsidRPr="007A7348" w:rsidRDefault="00FC5340" w:rsidP="001110EA">
      <w:pPr>
        <w:jc w:val="both"/>
        <w:rPr>
          <w:rFonts w:cs="Arial"/>
          <w:b/>
          <w:sz w:val="24"/>
          <w:szCs w:val="24"/>
        </w:rPr>
      </w:pPr>
    </w:p>
    <w:p w:rsidR="00571FF0" w:rsidRDefault="006C104B" w:rsidP="00324072">
      <w:pPr>
        <w:jc w:val="both"/>
        <w:rPr>
          <w:rFonts w:ascii="Arial" w:hAnsi="Arial" w:cs="Arial"/>
          <w:b/>
          <w:sz w:val="24"/>
          <w:szCs w:val="24"/>
        </w:rPr>
      </w:pPr>
      <w:r>
        <w:rPr>
          <w:rFonts w:ascii="Arial" w:hAnsi="Arial" w:cs="Arial"/>
          <w:b/>
          <w:sz w:val="24"/>
          <w:szCs w:val="24"/>
        </w:rPr>
        <w:t>29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D63B89"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w:t>
      </w:r>
      <w:r w:rsidR="006C104B">
        <w:rPr>
          <w:rFonts w:ascii="Arial" w:hAnsi="Arial" w:cs="Arial"/>
          <w:b/>
          <w:sz w:val="24"/>
          <w:szCs w:val="24"/>
        </w:rPr>
        <w:t>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ponuditeljima.</w:t>
      </w:r>
    </w:p>
    <w:p w:rsidR="001D0AB1" w:rsidRPr="00785C01" w:rsidRDefault="001D0AB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7D590D" w:rsidRPr="00785C01" w:rsidRDefault="007A6657" w:rsidP="00FC5340">
      <w:pPr>
        <w:jc w:val="center"/>
        <w:rPr>
          <w:rFonts w:ascii="Arial" w:hAnsi="Arial" w:cs="Arial"/>
          <w:sz w:val="24"/>
          <w:szCs w:val="24"/>
        </w:rPr>
      </w:pPr>
      <w:r w:rsidRPr="00785C01">
        <w:rPr>
          <w:rFonts w:ascii="Arial" w:hAnsi="Arial" w:cs="Arial"/>
          <w:b/>
          <w:sz w:val="24"/>
          <w:szCs w:val="24"/>
        </w:rPr>
        <w:t>ENERGETSKU UČINKOVITOST</w:t>
      </w:r>
    </w:p>
    <w:p w:rsidR="00D10934" w:rsidRPr="00785C01" w:rsidRDefault="00D10934" w:rsidP="00324072">
      <w:pPr>
        <w:jc w:val="both"/>
        <w:rPr>
          <w:rFonts w:ascii="Arial" w:hAnsi="Arial" w:cs="Arial"/>
          <w:sz w:val="24"/>
          <w:szCs w:val="24"/>
        </w:rPr>
      </w:pPr>
    </w:p>
    <w:p w:rsidR="00821E80" w:rsidRPr="00D97164" w:rsidRDefault="009F64AC" w:rsidP="00D97164">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sidRPr="00A75D88">
        <w:rPr>
          <w:rFonts w:ascii="Arial" w:eastAsia="Calibri" w:hAnsi="Arial" w:cs="Arial"/>
          <w:sz w:val="24"/>
          <w:szCs w:val="24"/>
        </w:rPr>
        <w:lastRenderedPageBreak/>
        <w:t>Ob</w:t>
      </w:r>
      <w:r w:rsidR="00064290" w:rsidRPr="00A75D88">
        <w:rPr>
          <w:rFonts w:ascii="Arial" w:eastAsia="Calibri" w:hAnsi="Arial" w:cs="Arial"/>
          <w:sz w:val="24"/>
          <w:szCs w:val="24"/>
        </w:rPr>
        <w:t>razac 2.</w:t>
      </w:r>
      <w:bookmarkStart w:id="3" w:name="_Toc316295754"/>
      <w:bookmarkStart w:id="4" w:name="_Toc306260113"/>
      <w:bookmarkStart w:id="5" w:name="_Toc270936426"/>
      <w:bookmarkStart w:id="6" w:name="_Toc268502999"/>
      <w:r w:rsidR="00064290" w:rsidRPr="00BB3AF6">
        <w:rPr>
          <w:rFonts w:ascii="Arial" w:eastAsia="Calibri" w:hAnsi="Arial" w:cs="Arial"/>
          <w:color w:val="808080" w:themeColor="background1" w:themeShade="80"/>
          <w:sz w:val="18"/>
          <w:szCs w:val="18"/>
        </w:rPr>
        <w:t xml:space="preserve"> </w:t>
      </w:r>
      <w:bookmarkEnd w:id="3"/>
      <w:bookmarkEnd w:id="4"/>
      <w:bookmarkEnd w:id="5"/>
      <w:bookmarkEnd w:id="6"/>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2D6E75" w:rsidP="00324072">
      <w:pPr>
        <w:pStyle w:val="2012TEXT"/>
        <w:tabs>
          <w:tab w:val="left" w:pos="4536"/>
        </w:tabs>
        <w:ind w:left="0"/>
        <w:rPr>
          <w:rFonts w:cs="Arial"/>
          <w:sz w:val="18"/>
          <w:szCs w:val="18"/>
        </w:rPr>
      </w:pPr>
      <w:r>
        <w:rPr>
          <w:rFonts w:cs="Arial"/>
          <w:noProof/>
          <w:sz w:val="18"/>
          <w:szCs w:val="18"/>
          <w:lang w:eastAsia="hr-HR"/>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90805</wp:posOffset>
                </wp:positionV>
                <wp:extent cx="998855" cy="989965"/>
                <wp:effectExtent l="15875" t="14605" r="13970" b="1460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21" o:title="" filltype="pattern" endcap="round"/>
              </v:oval>
            </w:pict>
          </mc:Fallback>
        </mc:AlternateConten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2D6E75" w:rsidP="00324072">
      <w:pPr>
        <w:pStyle w:val="2012TEXT"/>
        <w:tabs>
          <w:tab w:val="left" w:pos="4536"/>
        </w:tabs>
        <w:spacing w:after="0"/>
        <w:ind w:left="0"/>
        <w:rPr>
          <w:rFonts w:cs="Arial"/>
          <w:sz w:val="18"/>
          <w:szCs w:val="18"/>
        </w:rPr>
      </w:pPr>
      <w:r>
        <w:rPr>
          <w:rFonts w:cs="Arial"/>
          <w:noProof/>
          <w:sz w:val="18"/>
          <w:szCs w:val="18"/>
          <w:lang w:eastAsia="hr-HR"/>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69215</wp:posOffset>
                </wp:positionV>
                <wp:extent cx="704215" cy="34417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261D67" w:rsidP="00324072">
      <w:pPr>
        <w:pStyle w:val="2012TEXT"/>
        <w:tabs>
          <w:tab w:val="left" w:pos="2748"/>
          <w:tab w:val="left" w:pos="4536"/>
        </w:tabs>
        <w:spacing w:after="0"/>
        <w:ind w:left="0"/>
        <w:rPr>
          <w:rFonts w:cs="Arial"/>
          <w:i/>
          <w:sz w:val="18"/>
          <w:szCs w:val="18"/>
        </w:rPr>
      </w:pPr>
      <w:r>
        <w:rPr>
          <w:rFonts w:cs="Arial"/>
          <w:sz w:val="18"/>
          <w:szCs w:val="18"/>
        </w:rPr>
        <w:t>Datum: _______._______</w:t>
      </w:r>
      <w:r w:rsidR="00064290" w:rsidRPr="00BB3AF6">
        <w:rPr>
          <w:rFonts w:cs="Arial"/>
          <w:sz w:val="18"/>
          <w:szCs w:val="18"/>
        </w:rPr>
        <w:t>.</w:t>
      </w:r>
      <w:r w:rsidR="00064290" w:rsidRPr="00BB3AF6">
        <w:rPr>
          <w:rFonts w:cs="Arial"/>
          <w:i/>
          <w:sz w:val="18"/>
          <w:szCs w:val="18"/>
        </w:rPr>
        <w:tab/>
      </w:r>
      <w:r w:rsidR="00064290"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B20BE9" w:rsidRDefault="00B20BE9" w:rsidP="007F492E">
      <w:pPr>
        <w:ind w:right="44"/>
        <w:jc w:val="both"/>
        <w:rPr>
          <w:rFonts w:ascii="Arial" w:hAnsi="Arial" w:cs="Arial"/>
          <w:sz w:val="24"/>
          <w:szCs w:val="24"/>
        </w:rPr>
      </w:pPr>
    </w:p>
    <w:p w:rsidR="00B20BE9" w:rsidRDefault="00B20BE9" w:rsidP="007F492E">
      <w:pPr>
        <w:ind w:right="44"/>
        <w:jc w:val="both"/>
        <w:rPr>
          <w:rFonts w:ascii="Arial" w:hAnsi="Arial" w:cs="Arial"/>
          <w:sz w:val="24"/>
          <w:szCs w:val="24"/>
        </w:rPr>
      </w:pPr>
    </w:p>
    <w:p w:rsidR="007F492E" w:rsidRPr="00D81951" w:rsidRDefault="007F492E" w:rsidP="007F492E">
      <w:pPr>
        <w:ind w:right="44"/>
        <w:jc w:val="both"/>
        <w:rPr>
          <w:rFonts w:ascii="Arial" w:hAnsi="Arial" w:cs="Arial"/>
          <w:sz w:val="24"/>
          <w:szCs w:val="24"/>
        </w:rPr>
      </w:pPr>
      <w:r w:rsidRPr="00D81951">
        <w:rPr>
          <w:rFonts w:ascii="Arial" w:hAnsi="Arial" w:cs="Arial"/>
          <w:sz w:val="24"/>
          <w:szCs w:val="24"/>
        </w:rPr>
        <w:lastRenderedPageBreak/>
        <w:t xml:space="preserve">Obrazac </w:t>
      </w:r>
      <w:r w:rsidR="000F6211">
        <w:rPr>
          <w:rFonts w:ascii="Arial" w:hAnsi="Arial" w:cs="Arial"/>
          <w:sz w:val="24"/>
          <w:szCs w:val="24"/>
        </w:rPr>
        <w:t>3</w:t>
      </w:r>
      <w:r w:rsidRPr="00D81951">
        <w:rPr>
          <w:rFonts w:ascii="Arial" w:hAnsi="Arial" w:cs="Arial"/>
          <w:sz w:val="24"/>
          <w:szCs w:val="24"/>
        </w:rPr>
        <w:t>.</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Default="007F492E" w:rsidP="006C104B">
      <w:pPr>
        <w:jc w:val="both"/>
        <w:rPr>
          <w:rFonts w:ascii="Arial" w:hAnsi="Arial" w:cs="Arial"/>
          <w:b/>
          <w:color w:val="000000" w:themeColor="text1"/>
          <w:sz w:val="24"/>
          <w:szCs w:val="24"/>
        </w:rPr>
      </w:pPr>
      <w:r w:rsidRPr="00FC5340">
        <w:rPr>
          <w:rFonts w:ascii="Arial" w:hAnsi="Arial" w:cs="Arial"/>
          <w:sz w:val="24"/>
          <w:szCs w:val="24"/>
          <w:lang w:eastAsia="en-US"/>
        </w:rPr>
        <w:t>Predmet nabave</w:t>
      </w:r>
      <w:r w:rsidR="00237217" w:rsidRPr="00FC5340">
        <w:rPr>
          <w:rFonts w:ascii="Arial" w:hAnsi="Arial" w:cs="Arial"/>
          <w:sz w:val="24"/>
          <w:szCs w:val="24"/>
          <w:lang w:eastAsia="en-US"/>
        </w:rPr>
        <w:t>:</w:t>
      </w:r>
      <w:r w:rsidR="00FC5340">
        <w:rPr>
          <w:rFonts w:ascii="Arial" w:hAnsi="Arial" w:cs="Arial"/>
          <w:sz w:val="24"/>
          <w:szCs w:val="24"/>
          <w:lang w:eastAsia="en-US"/>
        </w:rPr>
        <w:t xml:space="preserve"> </w:t>
      </w:r>
      <w:r w:rsidR="00D97164">
        <w:rPr>
          <w:rFonts w:ascii="Arial" w:hAnsi="Arial" w:cs="Arial"/>
          <w:b/>
          <w:color w:val="000000" w:themeColor="text1"/>
          <w:sz w:val="24"/>
          <w:szCs w:val="24"/>
        </w:rPr>
        <w:t xml:space="preserve">Servisiranje čitača </w:t>
      </w:r>
      <w:proofErr w:type="spellStart"/>
      <w:r w:rsidR="00D97164">
        <w:rPr>
          <w:rFonts w:ascii="Arial" w:hAnsi="Arial" w:cs="Arial"/>
          <w:b/>
          <w:color w:val="000000" w:themeColor="text1"/>
          <w:sz w:val="24"/>
          <w:szCs w:val="24"/>
        </w:rPr>
        <w:t>Pidion</w:t>
      </w:r>
      <w:proofErr w:type="spellEnd"/>
    </w:p>
    <w:p w:rsidR="006C104B" w:rsidRDefault="006C104B" w:rsidP="006C104B">
      <w:pPr>
        <w:jc w:val="both"/>
        <w:rPr>
          <w:rFonts w:ascii="Arial" w:hAnsi="Arial" w:cs="Arial"/>
          <w:b/>
          <w:color w:val="000000" w:themeColor="text1"/>
          <w:sz w:val="24"/>
          <w:szCs w:val="24"/>
        </w:rPr>
      </w:pPr>
    </w:p>
    <w:p w:rsidR="006C104B" w:rsidRPr="00D81951" w:rsidRDefault="006C104B" w:rsidP="006C104B">
      <w:pPr>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sidR="00237217">
        <w:rPr>
          <w:rFonts w:ascii="Arial" w:hAnsi="Arial" w:cs="Arial"/>
          <w:sz w:val="24"/>
          <w:szCs w:val="24"/>
          <w:lang w:eastAsia="en-US"/>
        </w:rPr>
        <w:t>:</w:t>
      </w:r>
      <w:r w:rsidR="00237217">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sidR="00237217">
        <w:rPr>
          <w:rFonts w:ascii="Arial" w:hAnsi="Arial" w:cs="Arial"/>
          <w:sz w:val="24"/>
          <w:szCs w:val="24"/>
          <w:lang w:eastAsia="en-US"/>
        </w:rPr>
        <w:tab/>
      </w:r>
      <w:r w:rsidR="00237217">
        <w:rPr>
          <w:rFonts w:ascii="Arial" w:hAnsi="Arial" w:cs="Arial"/>
          <w:sz w:val="24"/>
          <w:szCs w:val="24"/>
          <w:lang w:eastAsia="en-US"/>
        </w:rPr>
        <w:tab/>
      </w:r>
      <w:r w:rsidRPr="00D81951">
        <w:rPr>
          <w:rFonts w:ascii="Arial" w:hAnsi="Arial" w:cs="Arial"/>
          <w:sz w:val="24"/>
          <w:szCs w:val="24"/>
          <w:lang w:eastAsia="en-US"/>
        </w:rPr>
        <w:t xml:space="preserve">             </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237217" w:rsidP="007F492E">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007F492E" w:rsidRPr="00D81951">
        <w:rPr>
          <w:rFonts w:ascii="Arial" w:hAnsi="Arial" w:cs="Arial"/>
          <w:sz w:val="24"/>
          <w:szCs w:val="24"/>
          <w:lang w:eastAsia="en-US"/>
        </w:rPr>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7F492E" w:rsidRPr="00D81951" w:rsidRDefault="007F492E" w:rsidP="007F492E">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7F492E" w:rsidRPr="00D81951" w:rsidRDefault="007F492E" w:rsidP="007F492E">
      <w:pPr>
        <w:jc w:val="both"/>
        <w:rPr>
          <w:rFonts w:ascii="Arial" w:eastAsia="Calibri" w:hAnsi="Arial" w:cs="Arial"/>
        </w:rPr>
      </w:pPr>
      <w:r w:rsidRPr="00D81951">
        <w:rPr>
          <w:rFonts w:ascii="Arial" w:eastAsia="Calibri" w:hAnsi="Arial" w:cs="Arial"/>
        </w:rPr>
        <w:t xml:space="preserve">  </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7F492E" w:rsidRDefault="007F492E" w:rsidP="007F492E">
      <w:pPr>
        <w:jc w:val="both"/>
        <w:rPr>
          <w:rFonts w:ascii="Arial" w:eastAsia="Calibri" w:hAnsi="Arial" w:cs="Arial"/>
        </w:rPr>
      </w:pPr>
    </w:p>
    <w:p w:rsidR="007F492E" w:rsidRDefault="007F492E"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14047" w:rsidRDefault="00D1404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D6678F" w:rsidP="00D6678F">
      <w:pPr>
        <w:ind w:right="44"/>
        <w:jc w:val="both"/>
        <w:rPr>
          <w:rFonts w:ascii="Arial" w:hAnsi="Arial" w:cs="Arial"/>
          <w:sz w:val="24"/>
          <w:szCs w:val="24"/>
        </w:rPr>
      </w:pPr>
      <w:r>
        <w:rPr>
          <w:rFonts w:ascii="Arial" w:hAnsi="Arial" w:cs="Arial"/>
          <w:sz w:val="24"/>
          <w:szCs w:val="24"/>
        </w:rPr>
        <w:lastRenderedPageBreak/>
        <w:t>Obrazac 4.</w:t>
      </w:r>
    </w:p>
    <w:p w:rsidR="00D6678F" w:rsidRPr="003747D7" w:rsidRDefault="00D6678F" w:rsidP="00D6678F">
      <w:pPr>
        <w:jc w:val="both"/>
        <w:rPr>
          <w:rFonts w:ascii="Arial" w:hAnsi="Arial" w:cs="Arial"/>
          <w:b/>
          <w:sz w:val="22"/>
          <w:szCs w:val="22"/>
        </w:rPr>
      </w:pPr>
    </w:p>
    <w:p w:rsidR="00D97164" w:rsidRDefault="00D6678F" w:rsidP="00D97164">
      <w:pPr>
        <w:jc w:val="center"/>
        <w:rPr>
          <w:rFonts w:ascii="Arial" w:hAnsi="Arial" w:cs="Arial"/>
          <w:b/>
          <w:sz w:val="22"/>
          <w:szCs w:val="22"/>
        </w:rPr>
      </w:pPr>
      <w:r>
        <w:rPr>
          <w:rFonts w:ascii="Arial" w:hAnsi="Arial" w:cs="Arial"/>
          <w:b/>
          <w:sz w:val="22"/>
          <w:szCs w:val="22"/>
        </w:rPr>
        <w:t xml:space="preserve">POPIS UGOVORA O </w:t>
      </w:r>
      <w:r w:rsidR="00D97164">
        <w:rPr>
          <w:rFonts w:ascii="Arial" w:hAnsi="Arial" w:cs="Arial"/>
          <w:b/>
          <w:sz w:val="22"/>
          <w:szCs w:val="22"/>
        </w:rPr>
        <w:t>IZVRŠENIM USLUGAMA</w:t>
      </w:r>
    </w:p>
    <w:p w:rsidR="00D6678F" w:rsidRPr="00720D5B" w:rsidRDefault="00D6678F" w:rsidP="00D97164">
      <w:pPr>
        <w:jc w:val="center"/>
        <w:rPr>
          <w:rFonts w:ascii="Arial" w:hAnsi="Arial" w:cs="Arial"/>
          <w:b/>
          <w:sz w:val="22"/>
          <w:szCs w:val="22"/>
        </w:rPr>
      </w:pPr>
      <w:r w:rsidRPr="00720D5B">
        <w:rPr>
          <w:rFonts w:ascii="Arial" w:hAnsi="Arial" w:cs="Arial"/>
          <w:b/>
          <w:sz w:val="22"/>
          <w:szCs w:val="22"/>
        </w:rPr>
        <w:t>U 201</w:t>
      </w:r>
      <w:r w:rsidR="00F464A2">
        <w:rPr>
          <w:rFonts w:ascii="Arial" w:hAnsi="Arial" w:cs="Arial"/>
          <w:b/>
          <w:sz w:val="22"/>
          <w:szCs w:val="22"/>
        </w:rPr>
        <w:t>6</w:t>
      </w:r>
      <w:r w:rsidRPr="00720D5B">
        <w:rPr>
          <w:rFonts w:ascii="Arial" w:hAnsi="Arial" w:cs="Arial"/>
          <w:b/>
          <w:sz w:val="22"/>
          <w:szCs w:val="22"/>
        </w:rPr>
        <w:t>. GODINI I TIJEKOM PRETHODNE 3 (TRI) GODINE</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Godina ugovaranja</w:t>
            </w:r>
          </w:p>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i</w:t>
            </w:r>
          </w:p>
          <w:p w:rsidR="00D6678F" w:rsidRPr="00C97B3F" w:rsidRDefault="002C79DC" w:rsidP="00F9481D">
            <w:pPr>
              <w:jc w:val="center"/>
              <w:rPr>
                <w:rFonts w:ascii="Arial" w:hAnsi="Arial" w:cs="Arial"/>
                <w:b/>
                <w:color w:val="000000" w:themeColor="text1"/>
              </w:rPr>
            </w:pPr>
            <w:r>
              <w:rPr>
                <w:rFonts w:ascii="Arial" w:hAnsi="Arial" w:cs="Arial"/>
                <w:color w:val="000000" w:themeColor="text1"/>
              </w:rPr>
              <w:t>g</w:t>
            </w:r>
            <w:r w:rsidR="00D6678F"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D6678F" w:rsidP="00F9481D">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Pr="00EB6967" w:rsidRDefault="00D6678F" w:rsidP="00D6678F">
      <w:pPr>
        <w:jc w:val="both"/>
        <w:rPr>
          <w:rFonts w:ascii="Arial" w:eastAsia="Calibri" w:hAnsi="Arial" w:cs="Arial"/>
        </w:rPr>
      </w:pPr>
      <w:r w:rsidRPr="00EB6967">
        <w:rPr>
          <w:rFonts w:ascii="Arial" w:eastAsia="Calibri" w:hAnsi="Arial" w:cs="Arial"/>
        </w:rPr>
        <w:t>Privitak: potvrde</w:t>
      </w:r>
    </w:p>
    <w:p w:rsidR="007471C2" w:rsidRDefault="007471C2">
      <w:pPr>
        <w:widowControl/>
        <w:autoSpaceDE/>
        <w:autoSpaceDN/>
        <w:adjustRightInd/>
        <w:spacing w:after="200" w:line="276" w:lineRule="auto"/>
        <w:rPr>
          <w:rFonts w:ascii="Arial" w:eastAsia="Calibri" w:hAnsi="Arial" w:cs="Arial"/>
        </w:rPr>
      </w:pPr>
    </w:p>
    <w:sectPr w:rsidR="007471C2" w:rsidSect="00B20BE9">
      <w:headerReference w:type="default" r:id="rId2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6" w:rsidRDefault="004C1736" w:rsidP="00A8795F">
      <w:r>
        <w:separator/>
      </w:r>
    </w:p>
  </w:endnote>
  <w:endnote w:type="continuationSeparator" w:id="0">
    <w:p w:rsidR="004C1736" w:rsidRDefault="004C1736"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Default="004C1736"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9113C6" w:rsidRPr="009113C6">
      <w:rPr>
        <w:rFonts w:asciiTheme="majorHAnsi" w:hAnsiTheme="majorHAnsi"/>
        <w:noProof/>
      </w:rPr>
      <w:t>4</w:t>
    </w:r>
    <w:r>
      <w:rPr>
        <w:rFonts w:asciiTheme="majorHAnsi" w:hAnsiTheme="majorHAnsi"/>
        <w:noProof/>
      </w:rPr>
      <w:fldChar w:fldCharType="end"/>
    </w:r>
  </w:p>
  <w:p w:rsidR="004C1736" w:rsidRDefault="004C17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6" w:rsidRDefault="004C1736" w:rsidP="00A8795F">
      <w:r>
        <w:separator/>
      </w:r>
    </w:p>
  </w:footnote>
  <w:footnote w:type="continuationSeparator" w:id="0">
    <w:p w:rsidR="004C1736" w:rsidRDefault="004C1736"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Look w:val="04A0" w:firstRow="1" w:lastRow="0" w:firstColumn="1" w:lastColumn="0" w:noHBand="0" w:noVBand="1"/>
    </w:tblPr>
    <w:tblGrid>
      <w:gridCol w:w="1160"/>
      <w:gridCol w:w="8259"/>
    </w:tblGrid>
    <w:tr w:rsidR="004C1736"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C1736" w:rsidRDefault="004C1736">
          <w:pPr>
            <w:tabs>
              <w:tab w:val="center" w:pos="4536"/>
              <w:tab w:val="right" w:pos="9072"/>
            </w:tabs>
            <w:rPr>
              <w:lang w:eastAsia="en-US"/>
            </w:rPr>
          </w:pPr>
          <w:r>
            <w:rPr>
              <w:noProof/>
            </w:rPr>
            <w:drawing>
              <wp:inline distT="0" distB="0" distL="0" distR="0" wp14:anchorId="3D6EA608" wp14:editId="58E46336">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C1736" w:rsidRDefault="004C1736">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C1736" w:rsidRDefault="004C1736" w:rsidP="00BC0A4F">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E-BAG-79/2016/R2</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1736" w:rsidRDefault="004C1736">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4C1736" w:rsidRPr="00821E80" w:rsidRDefault="004C1736" w:rsidP="00821E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Pr="00350030" w:rsidRDefault="004C1736"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3FF7E40"/>
    <w:multiLevelType w:val="multilevel"/>
    <w:tmpl w:val="47D068A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03665D"/>
    <w:multiLevelType w:val="hybridMultilevel"/>
    <w:tmpl w:val="C5C80396"/>
    <w:lvl w:ilvl="0" w:tplc="75129E1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B3D64"/>
    <w:multiLevelType w:val="multilevel"/>
    <w:tmpl w:val="BF84AEF4"/>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9">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nsid w:val="39E128CB"/>
    <w:multiLevelType w:val="hybridMultilevel"/>
    <w:tmpl w:val="80BE6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B01A46"/>
    <w:multiLevelType w:val="hybridMultilevel"/>
    <w:tmpl w:val="09FAF7E8"/>
    <w:lvl w:ilvl="0" w:tplc="5AB06D14">
      <w:start w:val="8"/>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0">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6">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0">
    <w:nsid w:val="6D907D6A"/>
    <w:multiLevelType w:val="hybridMultilevel"/>
    <w:tmpl w:val="62E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924B67"/>
    <w:multiLevelType w:val="multilevel"/>
    <w:tmpl w:val="A2F8783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3">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5"/>
  </w:num>
  <w:num w:numId="2">
    <w:abstractNumId w:val="22"/>
  </w:num>
  <w:num w:numId="3">
    <w:abstractNumId w:val="29"/>
  </w:num>
  <w:num w:numId="4">
    <w:abstractNumId w:val="35"/>
  </w:num>
  <w:num w:numId="5">
    <w:abstractNumId w:val="21"/>
  </w:num>
  <w:num w:numId="6">
    <w:abstractNumId w:val="2"/>
  </w:num>
  <w:num w:numId="7">
    <w:abstractNumId w:val="34"/>
  </w:num>
  <w:num w:numId="8">
    <w:abstractNumId w:val="10"/>
  </w:num>
  <w:num w:numId="9">
    <w:abstractNumId w:val="5"/>
  </w:num>
  <w:num w:numId="10">
    <w:abstractNumId w:val="20"/>
  </w:num>
  <w:num w:numId="11">
    <w:abstractNumId w:val="33"/>
  </w:num>
  <w:num w:numId="12">
    <w:abstractNumId w:val="17"/>
  </w:num>
  <w:num w:numId="13">
    <w:abstractNumId w:val="14"/>
  </w:num>
  <w:num w:numId="14">
    <w:abstractNumId w:val="26"/>
  </w:num>
  <w:num w:numId="15">
    <w:abstractNumId w:val="15"/>
  </w:num>
  <w:num w:numId="16">
    <w:abstractNumId w:val="13"/>
  </w:num>
  <w:num w:numId="17">
    <w:abstractNumId w:val="6"/>
  </w:num>
  <w:num w:numId="18">
    <w:abstractNumId w:val="27"/>
  </w:num>
  <w:num w:numId="19">
    <w:abstractNumId w:val="7"/>
  </w:num>
  <w:num w:numId="20">
    <w:abstractNumId w:val="28"/>
  </w:num>
  <w:num w:numId="21">
    <w:abstractNumId w:val="18"/>
  </w:num>
  <w:num w:numId="22">
    <w:abstractNumId w:val="31"/>
  </w:num>
  <w:num w:numId="23">
    <w:abstractNumId w:val="16"/>
  </w:num>
  <w:num w:numId="24">
    <w:abstractNumId w:val="24"/>
  </w:num>
  <w:num w:numId="25">
    <w:abstractNumId w:val="19"/>
  </w:num>
  <w:num w:numId="26">
    <w:abstractNumId w:val="11"/>
  </w:num>
  <w:num w:numId="27">
    <w:abstractNumId w:val="30"/>
  </w:num>
  <w:num w:numId="28">
    <w:abstractNumId w:val="23"/>
  </w:num>
  <w:num w:numId="29">
    <w:abstractNumId w:val="9"/>
  </w:num>
  <w:num w:numId="30">
    <w:abstractNumId w:val="3"/>
  </w:num>
  <w:num w:numId="31">
    <w:abstractNumId w:val="12"/>
  </w:num>
  <w:num w:numId="32">
    <w:abstractNumId w:val="20"/>
  </w:num>
  <w:num w:numId="33">
    <w:abstractNumId w:val="33"/>
  </w:num>
  <w:num w:numId="3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3BF0"/>
    <w:rsid w:val="000055B4"/>
    <w:rsid w:val="00006B93"/>
    <w:rsid w:val="000074D6"/>
    <w:rsid w:val="0000765E"/>
    <w:rsid w:val="0000785F"/>
    <w:rsid w:val="00007D5E"/>
    <w:rsid w:val="00007F75"/>
    <w:rsid w:val="000112D2"/>
    <w:rsid w:val="000115CE"/>
    <w:rsid w:val="000115E7"/>
    <w:rsid w:val="00012379"/>
    <w:rsid w:val="00013FDF"/>
    <w:rsid w:val="000146AD"/>
    <w:rsid w:val="00016744"/>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0E8E"/>
    <w:rsid w:val="00052049"/>
    <w:rsid w:val="0005544E"/>
    <w:rsid w:val="00055ED5"/>
    <w:rsid w:val="00056F6C"/>
    <w:rsid w:val="00060AB5"/>
    <w:rsid w:val="000612F2"/>
    <w:rsid w:val="000627CC"/>
    <w:rsid w:val="00062B2F"/>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7726"/>
    <w:rsid w:val="000A026F"/>
    <w:rsid w:val="000A1F3B"/>
    <w:rsid w:val="000A22ED"/>
    <w:rsid w:val="000A2D56"/>
    <w:rsid w:val="000A32F5"/>
    <w:rsid w:val="000A34B6"/>
    <w:rsid w:val="000A4327"/>
    <w:rsid w:val="000A4DEC"/>
    <w:rsid w:val="000A7C27"/>
    <w:rsid w:val="000B103C"/>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779"/>
    <w:rsid w:val="000E4D31"/>
    <w:rsid w:val="000E6502"/>
    <w:rsid w:val="000E769A"/>
    <w:rsid w:val="000F0354"/>
    <w:rsid w:val="000F0BCB"/>
    <w:rsid w:val="000F0CF8"/>
    <w:rsid w:val="000F1A41"/>
    <w:rsid w:val="000F2104"/>
    <w:rsid w:val="000F33AE"/>
    <w:rsid w:val="000F415D"/>
    <w:rsid w:val="000F5020"/>
    <w:rsid w:val="000F6211"/>
    <w:rsid w:val="00101DF0"/>
    <w:rsid w:val="00102300"/>
    <w:rsid w:val="001040C4"/>
    <w:rsid w:val="0010469E"/>
    <w:rsid w:val="00104C81"/>
    <w:rsid w:val="00104EA8"/>
    <w:rsid w:val="001050DF"/>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C0A"/>
    <w:rsid w:val="00140BA4"/>
    <w:rsid w:val="0014141E"/>
    <w:rsid w:val="0014375C"/>
    <w:rsid w:val="001446D2"/>
    <w:rsid w:val="001465A8"/>
    <w:rsid w:val="00146A58"/>
    <w:rsid w:val="00146F26"/>
    <w:rsid w:val="0014782C"/>
    <w:rsid w:val="00147C12"/>
    <w:rsid w:val="00147C42"/>
    <w:rsid w:val="00150033"/>
    <w:rsid w:val="0015015B"/>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7F27"/>
    <w:rsid w:val="0020416E"/>
    <w:rsid w:val="00204C56"/>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2959"/>
    <w:rsid w:val="002A497A"/>
    <w:rsid w:val="002A6CA9"/>
    <w:rsid w:val="002A7744"/>
    <w:rsid w:val="002B062A"/>
    <w:rsid w:val="002B2714"/>
    <w:rsid w:val="002B2CAB"/>
    <w:rsid w:val="002B41E6"/>
    <w:rsid w:val="002B4326"/>
    <w:rsid w:val="002B4911"/>
    <w:rsid w:val="002B49E0"/>
    <w:rsid w:val="002B5B70"/>
    <w:rsid w:val="002B61DD"/>
    <w:rsid w:val="002B6DE2"/>
    <w:rsid w:val="002B7B3D"/>
    <w:rsid w:val="002C038D"/>
    <w:rsid w:val="002C04B6"/>
    <w:rsid w:val="002C1602"/>
    <w:rsid w:val="002C34F7"/>
    <w:rsid w:val="002C4D9A"/>
    <w:rsid w:val="002C6E67"/>
    <w:rsid w:val="002C7533"/>
    <w:rsid w:val="002C7607"/>
    <w:rsid w:val="002C79DC"/>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3427"/>
    <w:rsid w:val="00353836"/>
    <w:rsid w:val="003551D0"/>
    <w:rsid w:val="003556A0"/>
    <w:rsid w:val="00361FEE"/>
    <w:rsid w:val="00362CA9"/>
    <w:rsid w:val="003636F6"/>
    <w:rsid w:val="00365AE2"/>
    <w:rsid w:val="00367589"/>
    <w:rsid w:val="0037104E"/>
    <w:rsid w:val="00372988"/>
    <w:rsid w:val="003747D7"/>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4C12"/>
    <w:rsid w:val="0039533E"/>
    <w:rsid w:val="00396EBB"/>
    <w:rsid w:val="003A0E88"/>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4E4"/>
    <w:rsid w:val="003C5710"/>
    <w:rsid w:val="003D0A58"/>
    <w:rsid w:val="003D1E07"/>
    <w:rsid w:val="003D22B3"/>
    <w:rsid w:val="003D319D"/>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DF0"/>
    <w:rsid w:val="0045759D"/>
    <w:rsid w:val="00460AC0"/>
    <w:rsid w:val="00461955"/>
    <w:rsid w:val="00462171"/>
    <w:rsid w:val="00464015"/>
    <w:rsid w:val="00464168"/>
    <w:rsid w:val="004647AF"/>
    <w:rsid w:val="00464D4A"/>
    <w:rsid w:val="00464E92"/>
    <w:rsid w:val="00466673"/>
    <w:rsid w:val="00471A7F"/>
    <w:rsid w:val="0047297C"/>
    <w:rsid w:val="00474417"/>
    <w:rsid w:val="0047519E"/>
    <w:rsid w:val="004752F6"/>
    <w:rsid w:val="0047541D"/>
    <w:rsid w:val="00476BAE"/>
    <w:rsid w:val="00477294"/>
    <w:rsid w:val="00477A09"/>
    <w:rsid w:val="00480B83"/>
    <w:rsid w:val="00480E0E"/>
    <w:rsid w:val="00482C3C"/>
    <w:rsid w:val="00482DED"/>
    <w:rsid w:val="00486F07"/>
    <w:rsid w:val="0049103D"/>
    <w:rsid w:val="00491CC1"/>
    <w:rsid w:val="00492085"/>
    <w:rsid w:val="0049215D"/>
    <w:rsid w:val="00493414"/>
    <w:rsid w:val="00494B46"/>
    <w:rsid w:val="00496EB8"/>
    <w:rsid w:val="00497D40"/>
    <w:rsid w:val="004A0617"/>
    <w:rsid w:val="004A1581"/>
    <w:rsid w:val="004A1D1C"/>
    <w:rsid w:val="004A37EE"/>
    <w:rsid w:val="004A400E"/>
    <w:rsid w:val="004A47CD"/>
    <w:rsid w:val="004A491E"/>
    <w:rsid w:val="004A5EC3"/>
    <w:rsid w:val="004A7AE7"/>
    <w:rsid w:val="004A7BC9"/>
    <w:rsid w:val="004B2776"/>
    <w:rsid w:val="004B2DEC"/>
    <w:rsid w:val="004B2E7C"/>
    <w:rsid w:val="004B3913"/>
    <w:rsid w:val="004B4100"/>
    <w:rsid w:val="004B4E06"/>
    <w:rsid w:val="004B6448"/>
    <w:rsid w:val="004C08E0"/>
    <w:rsid w:val="004C095B"/>
    <w:rsid w:val="004C1736"/>
    <w:rsid w:val="004C4345"/>
    <w:rsid w:val="004C4658"/>
    <w:rsid w:val="004C4FFE"/>
    <w:rsid w:val="004C5855"/>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5078"/>
    <w:rsid w:val="004E639C"/>
    <w:rsid w:val="004E70BB"/>
    <w:rsid w:val="004E723B"/>
    <w:rsid w:val="004E7BE5"/>
    <w:rsid w:val="004F0F36"/>
    <w:rsid w:val="004F2811"/>
    <w:rsid w:val="004F3902"/>
    <w:rsid w:val="004F4CB3"/>
    <w:rsid w:val="004F4ED8"/>
    <w:rsid w:val="004F7C32"/>
    <w:rsid w:val="0050278B"/>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30259"/>
    <w:rsid w:val="005305A1"/>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C30"/>
    <w:rsid w:val="00571FF0"/>
    <w:rsid w:val="0057270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672"/>
    <w:rsid w:val="00590D21"/>
    <w:rsid w:val="005919AC"/>
    <w:rsid w:val="00593FFD"/>
    <w:rsid w:val="005940B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E0524"/>
    <w:rsid w:val="005E2271"/>
    <w:rsid w:val="005E2C0F"/>
    <w:rsid w:val="005E3D57"/>
    <w:rsid w:val="005E4BB5"/>
    <w:rsid w:val="005E710B"/>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0F9F"/>
    <w:rsid w:val="006413E5"/>
    <w:rsid w:val="00642290"/>
    <w:rsid w:val="00642462"/>
    <w:rsid w:val="006436CB"/>
    <w:rsid w:val="00645437"/>
    <w:rsid w:val="006462C3"/>
    <w:rsid w:val="0064680E"/>
    <w:rsid w:val="006522E8"/>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9467C"/>
    <w:rsid w:val="00696013"/>
    <w:rsid w:val="00696E2A"/>
    <w:rsid w:val="006A0DFF"/>
    <w:rsid w:val="006A15AD"/>
    <w:rsid w:val="006A1E15"/>
    <w:rsid w:val="006A278F"/>
    <w:rsid w:val="006A4710"/>
    <w:rsid w:val="006A579C"/>
    <w:rsid w:val="006A5C09"/>
    <w:rsid w:val="006A693E"/>
    <w:rsid w:val="006A731B"/>
    <w:rsid w:val="006B126B"/>
    <w:rsid w:val="006B248B"/>
    <w:rsid w:val="006B28AE"/>
    <w:rsid w:val="006B3A4B"/>
    <w:rsid w:val="006B4B58"/>
    <w:rsid w:val="006B53F9"/>
    <w:rsid w:val="006B5816"/>
    <w:rsid w:val="006B629F"/>
    <w:rsid w:val="006B6307"/>
    <w:rsid w:val="006B63CB"/>
    <w:rsid w:val="006B6ACC"/>
    <w:rsid w:val="006B7630"/>
    <w:rsid w:val="006B7E38"/>
    <w:rsid w:val="006C104B"/>
    <w:rsid w:val="006C3295"/>
    <w:rsid w:val="006C4A35"/>
    <w:rsid w:val="006C5663"/>
    <w:rsid w:val="006C705F"/>
    <w:rsid w:val="006C7D88"/>
    <w:rsid w:val="006C7E2A"/>
    <w:rsid w:val="006D2A39"/>
    <w:rsid w:val="006D35CD"/>
    <w:rsid w:val="006D5D0A"/>
    <w:rsid w:val="006D64C7"/>
    <w:rsid w:val="006D758B"/>
    <w:rsid w:val="006D771E"/>
    <w:rsid w:val="006E1277"/>
    <w:rsid w:val="006E4148"/>
    <w:rsid w:val="006E4A0C"/>
    <w:rsid w:val="006E4D4C"/>
    <w:rsid w:val="006E60E1"/>
    <w:rsid w:val="006E78A3"/>
    <w:rsid w:val="006F1E58"/>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2AD3"/>
    <w:rsid w:val="007232D7"/>
    <w:rsid w:val="0072460E"/>
    <w:rsid w:val="00726587"/>
    <w:rsid w:val="00730B31"/>
    <w:rsid w:val="00731E1A"/>
    <w:rsid w:val="00732A3D"/>
    <w:rsid w:val="00732BE8"/>
    <w:rsid w:val="00732DED"/>
    <w:rsid w:val="00735C70"/>
    <w:rsid w:val="00743B68"/>
    <w:rsid w:val="0074445A"/>
    <w:rsid w:val="00745267"/>
    <w:rsid w:val="0074580B"/>
    <w:rsid w:val="00746AD9"/>
    <w:rsid w:val="007471C2"/>
    <w:rsid w:val="00747F96"/>
    <w:rsid w:val="00747F9E"/>
    <w:rsid w:val="007500EA"/>
    <w:rsid w:val="007507A2"/>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5C01"/>
    <w:rsid w:val="0078726F"/>
    <w:rsid w:val="00790099"/>
    <w:rsid w:val="00790712"/>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68DF"/>
    <w:rsid w:val="007F7956"/>
    <w:rsid w:val="00803F31"/>
    <w:rsid w:val="008074C8"/>
    <w:rsid w:val="008119C3"/>
    <w:rsid w:val="00814835"/>
    <w:rsid w:val="00814A07"/>
    <w:rsid w:val="00815EDC"/>
    <w:rsid w:val="00816B11"/>
    <w:rsid w:val="008170E6"/>
    <w:rsid w:val="00820868"/>
    <w:rsid w:val="00821E80"/>
    <w:rsid w:val="00822419"/>
    <w:rsid w:val="0082263B"/>
    <w:rsid w:val="008234A0"/>
    <w:rsid w:val="00823FE1"/>
    <w:rsid w:val="0082459E"/>
    <w:rsid w:val="008271BD"/>
    <w:rsid w:val="00830566"/>
    <w:rsid w:val="008306F6"/>
    <w:rsid w:val="00832C26"/>
    <w:rsid w:val="00832D64"/>
    <w:rsid w:val="008339E9"/>
    <w:rsid w:val="00836FC5"/>
    <w:rsid w:val="00837B30"/>
    <w:rsid w:val="008401BB"/>
    <w:rsid w:val="00843AEF"/>
    <w:rsid w:val="0084501F"/>
    <w:rsid w:val="00846535"/>
    <w:rsid w:val="00846881"/>
    <w:rsid w:val="00846C42"/>
    <w:rsid w:val="00846DEC"/>
    <w:rsid w:val="008472FD"/>
    <w:rsid w:val="00850902"/>
    <w:rsid w:val="008513AF"/>
    <w:rsid w:val="00851747"/>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CD0"/>
    <w:rsid w:val="0088355A"/>
    <w:rsid w:val="008844A4"/>
    <w:rsid w:val="00886D1A"/>
    <w:rsid w:val="0089029E"/>
    <w:rsid w:val="00891298"/>
    <w:rsid w:val="00896004"/>
    <w:rsid w:val="00896C69"/>
    <w:rsid w:val="00897A4F"/>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DB3"/>
    <w:rsid w:val="008C34F7"/>
    <w:rsid w:val="008C469B"/>
    <w:rsid w:val="008C74E9"/>
    <w:rsid w:val="008D0C63"/>
    <w:rsid w:val="008D1A03"/>
    <w:rsid w:val="008D2F57"/>
    <w:rsid w:val="008D52A5"/>
    <w:rsid w:val="008D54D8"/>
    <w:rsid w:val="008D6326"/>
    <w:rsid w:val="008E16DF"/>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221D"/>
    <w:rsid w:val="009024F3"/>
    <w:rsid w:val="009025D6"/>
    <w:rsid w:val="00903130"/>
    <w:rsid w:val="0090381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67D5"/>
    <w:rsid w:val="00927261"/>
    <w:rsid w:val="00937C5A"/>
    <w:rsid w:val="00940118"/>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050"/>
    <w:rsid w:val="009E4775"/>
    <w:rsid w:val="009E4BB2"/>
    <w:rsid w:val="009E522D"/>
    <w:rsid w:val="009E6B1D"/>
    <w:rsid w:val="009E712E"/>
    <w:rsid w:val="009E7C66"/>
    <w:rsid w:val="009E7F36"/>
    <w:rsid w:val="009F0A94"/>
    <w:rsid w:val="009F210F"/>
    <w:rsid w:val="009F2D92"/>
    <w:rsid w:val="009F35FA"/>
    <w:rsid w:val="009F4FEC"/>
    <w:rsid w:val="009F5569"/>
    <w:rsid w:val="009F64AC"/>
    <w:rsid w:val="00A00983"/>
    <w:rsid w:val="00A017ED"/>
    <w:rsid w:val="00A022B5"/>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40586"/>
    <w:rsid w:val="00A4077D"/>
    <w:rsid w:val="00A40E3F"/>
    <w:rsid w:val="00A43595"/>
    <w:rsid w:val="00A43F2B"/>
    <w:rsid w:val="00A4414B"/>
    <w:rsid w:val="00A4446D"/>
    <w:rsid w:val="00A45E75"/>
    <w:rsid w:val="00A47D75"/>
    <w:rsid w:val="00A47DD1"/>
    <w:rsid w:val="00A5000D"/>
    <w:rsid w:val="00A509AB"/>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5D88"/>
    <w:rsid w:val="00A77D39"/>
    <w:rsid w:val="00A80231"/>
    <w:rsid w:val="00A803CD"/>
    <w:rsid w:val="00A812F7"/>
    <w:rsid w:val="00A81FA9"/>
    <w:rsid w:val="00A82DDA"/>
    <w:rsid w:val="00A8795F"/>
    <w:rsid w:val="00A90341"/>
    <w:rsid w:val="00A932D5"/>
    <w:rsid w:val="00AA1512"/>
    <w:rsid w:val="00AA2949"/>
    <w:rsid w:val="00AA6210"/>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F02"/>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5190"/>
    <w:rsid w:val="00AF7CE9"/>
    <w:rsid w:val="00B004ED"/>
    <w:rsid w:val="00B0080D"/>
    <w:rsid w:val="00B01A70"/>
    <w:rsid w:val="00B02702"/>
    <w:rsid w:val="00B029C8"/>
    <w:rsid w:val="00B061D9"/>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5945"/>
    <w:rsid w:val="00B30EF8"/>
    <w:rsid w:val="00B31869"/>
    <w:rsid w:val="00B354E2"/>
    <w:rsid w:val="00B36F27"/>
    <w:rsid w:val="00B37465"/>
    <w:rsid w:val="00B4161D"/>
    <w:rsid w:val="00B43D04"/>
    <w:rsid w:val="00B44098"/>
    <w:rsid w:val="00B4503E"/>
    <w:rsid w:val="00B4629E"/>
    <w:rsid w:val="00B463C1"/>
    <w:rsid w:val="00B46672"/>
    <w:rsid w:val="00B46800"/>
    <w:rsid w:val="00B46DDF"/>
    <w:rsid w:val="00B5179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50EC"/>
    <w:rsid w:val="00B86E36"/>
    <w:rsid w:val="00B87511"/>
    <w:rsid w:val="00B876E1"/>
    <w:rsid w:val="00B90534"/>
    <w:rsid w:val="00B9073E"/>
    <w:rsid w:val="00B92885"/>
    <w:rsid w:val="00B928F1"/>
    <w:rsid w:val="00B92983"/>
    <w:rsid w:val="00B94A5E"/>
    <w:rsid w:val="00B97502"/>
    <w:rsid w:val="00BA3202"/>
    <w:rsid w:val="00BA3D81"/>
    <w:rsid w:val="00BA4633"/>
    <w:rsid w:val="00BA54E6"/>
    <w:rsid w:val="00BB04EF"/>
    <w:rsid w:val="00BB0E33"/>
    <w:rsid w:val="00BB1580"/>
    <w:rsid w:val="00BB4512"/>
    <w:rsid w:val="00BC0A4F"/>
    <w:rsid w:val="00BC1999"/>
    <w:rsid w:val="00BC2CEB"/>
    <w:rsid w:val="00BC356B"/>
    <w:rsid w:val="00BC3C62"/>
    <w:rsid w:val="00BC4C9A"/>
    <w:rsid w:val="00BC53DC"/>
    <w:rsid w:val="00BC5415"/>
    <w:rsid w:val="00BC5A6F"/>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509A"/>
    <w:rsid w:val="00BF716A"/>
    <w:rsid w:val="00BF7399"/>
    <w:rsid w:val="00C00E62"/>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3B9E"/>
    <w:rsid w:val="00C55289"/>
    <w:rsid w:val="00C55576"/>
    <w:rsid w:val="00C565E1"/>
    <w:rsid w:val="00C573AA"/>
    <w:rsid w:val="00C61071"/>
    <w:rsid w:val="00C6195A"/>
    <w:rsid w:val="00C61D21"/>
    <w:rsid w:val="00C63F87"/>
    <w:rsid w:val="00C6514B"/>
    <w:rsid w:val="00C6640A"/>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3AC8"/>
    <w:rsid w:val="00C85522"/>
    <w:rsid w:val="00C90E56"/>
    <w:rsid w:val="00C92686"/>
    <w:rsid w:val="00C93A25"/>
    <w:rsid w:val="00C93E7D"/>
    <w:rsid w:val="00C95AE9"/>
    <w:rsid w:val="00C9747F"/>
    <w:rsid w:val="00C97864"/>
    <w:rsid w:val="00CA0784"/>
    <w:rsid w:val="00CA0931"/>
    <w:rsid w:val="00CA16DD"/>
    <w:rsid w:val="00CA16FF"/>
    <w:rsid w:val="00CA2242"/>
    <w:rsid w:val="00CA401D"/>
    <w:rsid w:val="00CA6A49"/>
    <w:rsid w:val="00CA72DB"/>
    <w:rsid w:val="00CA79F6"/>
    <w:rsid w:val="00CA7C7A"/>
    <w:rsid w:val="00CB3268"/>
    <w:rsid w:val="00CB5224"/>
    <w:rsid w:val="00CB54CE"/>
    <w:rsid w:val="00CC2ECE"/>
    <w:rsid w:val="00CC39C5"/>
    <w:rsid w:val="00CC4108"/>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5040"/>
    <w:rsid w:val="00D05BD8"/>
    <w:rsid w:val="00D10934"/>
    <w:rsid w:val="00D10A90"/>
    <w:rsid w:val="00D1114D"/>
    <w:rsid w:val="00D14047"/>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97164"/>
    <w:rsid w:val="00DA001B"/>
    <w:rsid w:val="00DA2231"/>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71D"/>
    <w:rsid w:val="00E05F85"/>
    <w:rsid w:val="00E06C15"/>
    <w:rsid w:val="00E06F3B"/>
    <w:rsid w:val="00E07C76"/>
    <w:rsid w:val="00E12AFA"/>
    <w:rsid w:val="00E13097"/>
    <w:rsid w:val="00E13929"/>
    <w:rsid w:val="00E1470A"/>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2C21"/>
    <w:rsid w:val="00E35360"/>
    <w:rsid w:val="00E353F2"/>
    <w:rsid w:val="00E36802"/>
    <w:rsid w:val="00E42419"/>
    <w:rsid w:val="00E45E92"/>
    <w:rsid w:val="00E4660A"/>
    <w:rsid w:val="00E474BF"/>
    <w:rsid w:val="00E51EB6"/>
    <w:rsid w:val="00E535CD"/>
    <w:rsid w:val="00E54864"/>
    <w:rsid w:val="00E548C2"/>
    <w:rsid w:val="00E560B0"/>
    <w:rsid w:val="00E561CF"/>
    <w:rsid w:val="00E57809"/>
    <w:rsid w:val="00E57999"/>
    <w:rsid w:val="00E60E15"/>
    <w:rsid w:val="00E62300"/>
    <w:rsid w:val="00E62512"/>
    <w:rsid w:val="00E6279B"/>
    <w:rsid w:val="00E62B8F"/>
    <w:rsid w:val="00E63C96"/>
    <w:rsid w:val="00E64956"/>
    <w:rsid w:val="00E662A7"/>
    <w:rsid w:val="00E6689B"/>
    <w:rsid w:val="00E71B86"/>
    <w:rsid w:val="00E7262D"/>
    <w:rsid w:val="00E72BE1"/>
    <w:rsid w:val="00E74487"/>
    <w:rsid w:val="00E7514E"/>
    <w:rsid w:val="00E753AC"/>
    <w:rsid w:val="00E767EF"/>
    <w:rsid w:val="00E76C59"/>
    <w:rsid w:val="00E77175"/>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6DDF"/>
    <w:rsid w:val="00F0718F"/>
    <w:rsid w:val="00F1026F"/>
    <w:rsid w:val="00F107EF"/>
    <w:rsid w:val="00F12623"/>
    <w:rsid w:val="00F13C22"/>
    <w:rsid w:val="00F155BD"/>
    <w:rsid w:val="00F15740"/>
    <w:rsid w:val="00F16025"/>
    <w:rsid w:val="00F17DEE"/>
    <w:rsid w:val="00F17E7E"/>
    <w:rsid w:val="00F20BCD"/>
    <w:rsid w:val="00F22CCD"/>
    <w:rsid w:val="00F23A5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5A4"/>
    <w:rsid w:val="00F50E74"/>
    <w:rsid w:val="00F51479"/>
    <w:rsid w:val="00F526CE"/>
    <w:rsid w:val="00F52C68"/>
    <w:rsid w:val="00F52FEE"/>
    <w:rsid w:val="00F53B7F"/>
    <w:rsid w:val="00F53FAC"/>
    <w:rsid w:val="00F609AC"/>
    <w:rsid w:val="00F6300F"/>
    <w:rsid w:val="00F655A4"/>
    <w:rsid w:val="00F65858"/>
    <w:rsid w:val="00F67FC8"/>
    <w:rsid w:val="00F71C16"/>
    <w:rsid w:val="00F72DBA"/>
    <w:rsid w:val="00F73EA2"/>
    <w:rsid w:val="00F7428D"/>
    <w:rsid w:val="00F760DE"/>
    <w:rsid w:val="00F776FB"/>
    <w:rsid w:val="00F77700"/>
    <w:rsid w:val="00F77A80"/>
    <w:rsid w:val="00F77BEE"/>
    <w:rsid w:val="00F833FE"/>
    <w:rsid w:val="00F83C90"/>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30C"/>
    <w:rsid w:val="00FB154C"/>
    <w:rsid w:val="00FB205B"/>
    <w:rsid w:val="00FB21CE"/>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66B0"/>
    <w:rsid w:val="00FC7260"/>
    <w:rsid w:val="00FD1821"/>
    <w:rsid w:val="00FD2352"/>
    <w:rsid w:val="00FD30B2"/>
    <w:rsid w:val="00FD4024"/>
    <w:rsid w:val="00FD4B41"/>
    <w:rsid w:val="00FD506C"/>
    <w:rsid w:val="00FD5FDD"/>
    <w:rsid w:val="00FD7D37"/>
    <w:rsid w:val="00FE05AF"/>
    <w:rsid w:val="00FE30AB"/>
    <w:rsid w:val="00FE3EF6"/>
    <w:rsid w:val="00FE46E8"/>
    <w:rsid w:val="00FE4BD4"/>
    <w:rsid w:val="00FE5E41"/>
    <w:rsid w:val="00FE6B0F"/>
    <w:rsid w:val="00FF0723"/>
    <w:rsid w:val="00FF2132"/>
    <w:rsid w:val="00FF2426"/>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liano.grum@fzoeu.hr"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helena.svircevic@fzoeu.h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narodne-novine.nn.hr/clanci/sluzbeni/2012_10_115_2512.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BA56-1B59-45C5-8077-C5A8EB99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4933</Words>
  <Characters>28121</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7</cp:revision>
  <cp:lastPrinted>2016-08-03T08:55:00Z</cp:lastPrinted>
  <dcterms:created xsi:type="dcterms:W3CDTF">2016-09-05T08:16:00Z</dcterms:created>
  <dcterms:modified xsi:type="dcterms:W3CDTF">2016-09-06T10:08:00Z</dcterms:modified>
</cp:coreProperties>
</file>