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6A40" w14:textId="77777777" w:rsidR="00ED458C" w:rsidRPr="005A32DC" w:rsidRDefault="00ED458C" w:rsidP="00094478">
      <w:pPr>
        <w:jc w:val="center"/>
        <w:rPr>
          <w:lang w:val="hr-HR"/>
        </w:rPr>
      </w:pPr>
    </w:p>
    <w:p w14:paraId="445BF5B6" w14:textId="77777777" w:rsidR="00094478" w:rsidRPr="006C1ED3" w:rsidRDefault="00094478" w:rsidP="00094478">
      <w:pPr>
        <w:jc w:val="center"/>
        <w:rPr>
          <w:lang w:val="hr-HR"/>
        </w:rPr>
      </w:pPr>
      <w:r w:rsidRPr="006C1ED3">
        <w:rPr>
          <w:noProof/>
          <w:lang w:val="hr-HR" w:eastAsia="hr-HR" w:bidi="ar-SA"/>
        </w:rPr>
        <w:drawing>
          <wp:inline distT="0" distB="0" distL="0" distR="0" wp14:anchorId="72C19FA4" wp14:editId="0916452D">
            <wp:extent cx="580390" cy="604520"/>
            <wp:effectExtent l="19050" t="0" r="0" b="0"/>
            <wp:docPr id="1" name="Slika 1" descr="znak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Fo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E2681" w14:textId="77777777" w:rsidR="00094478" w:rsidRPr="006C1ED3" w:rsidRDefault="00094478" w:rsidP="00094478">
      <w:pPr>
        <w:jc w:val="center"/>
        <w:rPr>
          <w:b/>
          <w:lang w:val="hr-HR"/>
        </w:rPr>
      </w:pPr>
      <w:r w:rsidRPr="006C1ED3">
        <w:rPr>
          <w:b/>
          <w:lang w:val="hr-HR"/>
        </w:rPr>
        <w:t>FOND ZA ZAŠTITU OKOLIŠA I</w:t>
      </w:r>
    </w:p>
    <w:p w14:paraId="4947DF1B" w14:textId="77777777" w:rsidR="00094478" w:rsidRPr="006C1ED3" w:rsidRDefault="00094478" w:rsidP="00094478">
      <w:pPr>
        <w:jc w:val="center"/>
        <w:rPr>
          <w:b/>
          <w:lang w:val="hr-HR"/>
        </w:rPr>
      </w:pPr>
      <w:r w:rsidRPr="006C1ED3">
        <w:rPr>
          <w:b/>
          <w:lang w:val="hr-HR"/>
        </w:rPr>
        <w:t>ENERGETSKU UČINKOVITOST</w:t>
      </w:r>
    </w:p>
    <w:p w14:paraId="6546EA25" w14:textId="77777777" w:rsidR="00094478" w:rsidRPr="006C1ED3" w:rsidRDefault="00094478" w:rsidP="00094478">
      <w:pPr>
        <w:jc w:val="center"/>
        <w:rPr>
          <w:i/>
          <w:lang w:val="hr-HR"/>
        </w:rPr>
      </w:pPr>
      <w:r w:rsidRPr="006C1ED3">
        <w:rPr>
          <w:i/>
          <w:lang w:val="hr-HR"/>
        </w:rPr>
        <w:t>POSREDNIČKO TIJELO 2</w:t>
      </w:r>
    </w:p>
    <w:p w14:paraId="6C917763" w14:textId="77777777" w:rsidR="00094478" w:rsidRPr="006C1ED3" w:rsidRDefault="00FA3F8E" w:rsidP="00094478">
      <w:pPr>
        <w:jc w:val="center"/>
        <w:rPr>
          <w:lang w:val="hr-HR"/>
        </w:rPr>
      </w:pPr>
      <w:r w:rsidRPr="006C1ED3">
        <w:rPr>
          <w:b/>
          <w:lang w:val="hr-HR"/>
        </w:rPr>
        <w:t>RADNIČKA CESTA 80</w:t>
      </w:r>
      <w:r w:rsidR="00094478" w:rsidRPr="006C1ED3">
        <w:rPr>
          <w:b/>
          <w:lang w:val="hr-HR"/>
        </w:rPr>
        <w:t>, ZAGREB</w:t>
      </w:r>
    </w:p>
    <w:p w14:paraId="239E0B06" w14:textId="77777777" w:rsidR="00094478" w:rsidRPr="006C1ED3" w:rsidRDefault="00094478" w:rsidP="00094478">
      <w:pPr>
        <w:rPr>
          <w:lang w:val="hr-HR"/>
        </w:rPr>
      </w:pPr>
    </w:p>
    <w:p w14:paraId="0119BAFA" w14:textId="77777777" w:rsidR="00094478" w:rsidRPr="006C1ED3" w:rsidRDefault="00442ED7" w:rsidP="00442ED7">
      <w:pPr>
        <w:ind w:left="2124" w:firstLine="708"/>
        <w:rPr>
          <w:lang w:val="hr-HR" w:eastAsia="hr-HR" w:bidi="ar-SA"/>
        </w:rPr>
      </w:pPr>
      <w:r w:rsidRPr="006C1ED3">
        <w:rPr>
          <w:sz w:val="48"/>
          <w:szCs w:val="48"/>
          <w:lang w:val="hr-HR"/>
        </w:rPr>
        <w:t xml:space="preserve"> PROJEKTNI ZADATAK</w:t>
      </w:r>
    </w:p>
    <w:p w14:paraId="5326BB79" w14:textId="77777777" w:rsidR="002B4D51" w:rsidRPr="006C1ED3" w:rsidRDefault="00200612" w:rsidP="00094478">
      <w:pPr>
        <w:jc w:val="center"/>
        <w:rPr>
          <w:sz w:val="40"/>
          <w:szCs w:val="40"/>
          <w:lang w:val="hr-HR"/>
        </w:rPr>
      </w:pPr>
      <w:r w:rsidRPr="006C1ED3">
        <w:rPr>
          <w:sz w:val="40"/>
          <w:szCs w:val="40"/>
          <w:lang w:val="hr-HR"/>
        </w:rPr>
        <w:t xml:space="preserve">Jačanje kapaciteta FZOEU u ulozi PT2 </w:t>
      </w:r>
    </w:p>
    <w:p w14:paraId="0FF2E2B5" w14:textId="77777777" w:rsidR="00094478" w:rsidRPr="00DA2F27" w:rsidRDefault="00094478" w:rsidP="00094478">
      <w:pPr>
        <w:jc w:val="center"/>
        <w:rPr>
          <w:rFonts w:ascii="Cambria" w:eastAsiaTheme="majorEastAsia" w:hAnsi="Cambria" w:cstheme="majorBidi"/>
          <w:spacing w:val="5"/>
          <w:kern w:val="28"/>
          <w:sz w:val="40"/>
          <w:szCs w:val="40"/>
          <w:lang w:val="hr-HR" w:eastAsia="hr-HR" w:bidi="ar-SA"/>
        </w:rPr>
      </w:pPr>
    </w:p>
    <w:p w14:paraId="73EFFF36" w14:textId="1542DCC5" w:rsidR="00094478" w:rsidRPr="00DA2F27" w:rsidRDefault="00442ED7" w:rsidP="00470D1F">
      <w:pPr>
        <w:pStyle w:val="Naslov"/>
        <w:rPr>
          <w:color w:val="auto"/>
          <w:sz w:val="36"/>
          <w:szCs w:val="36"/>
        </w:rPr>
      </w:pPr>
      <w:r w:rsidRPr="00DA2F27">
        <w:rPr>
          <w:color w:val="auto"/>
          <w:sz w:val="36"/>
          <w:szCs w:val="36"/>
        </w:rPr>
        <w:t>Tehnička pomoć</w:t>
      </w:r>
    </w:p>
    <w:p w14:paraId="591EA311" w14:textId="77777777" w:rsidR="00094478" w:rsidRPr="006C1ED3" w:rsidRDefault="00094478" w:rsidP="00094478">
      <w:pPr>
        <w:rPr>
          <w:lang w:val="hr-HR" w:eastAsia="hr-HR" w:bidi="ar-SA"/>
        </w:rPr>
      </w:pPr>
    </w:p>
    <w:p w14:paraId="0762A51C" w14:textId="77777777" w:rsidR="00094478" w:rsidRPr="006C1ED3" w:rsidRDefault="00094478" w:rsidP="00094478">
      <w:pPr>
        <w:rPr>
          <w:lang w:val="hr-HR" w:eastAsia="hr-HR" w:bidi="ar-SA"/>
        </w:rPr>
      </w:pPr>
    </w:p>
    <w:p w14:paraId="6E64E628" w14:textId="77777777" w:rsidR="009B5CB6" w:rsidRPr="00DA2F27" w:rsidRDefault="009B5CB6" w:rsidP="009B5CB6">
      <w:pPr>
        <w:pStyle w:val="Default"/>
        <w:rPr>
          <w:color w:val="auto"/>
        </w:rPr>
      </w:pPr>
    </w:p>
    <w:p w14:paraId="2FDE7535" w14:textId="77777777" w:rsidR="00094478" w:rsidRPr="006C1ED3" w:rsidRDefault="009B5CB6" w:rsidP="00DA2F27">
      <w:pPr>
        <w:jc w:val="center"/>
        <w:rPr>
          <w:sz w:val="24"/>
          <w:szCs w:val="24"/>
          <w:lang w:val="hr-HR" w:eastAsia="hr-HR" w:bidi="ar-SA"/>
        </w:rPr>
      </w:pPr>
      <w:r w:rsidRPr="006C1ED3">
        <w:rPr>
          <w:b/>
          <w:bCs/>
          <w:lang w:val="hr-HR"/>
        </w:rPr>
        <w:t>Provedba otvorenog postupka javne nabave s namjerom sklapanja okvirnog sporazuma s jednim gospodarskim subjektom za uslugu</w:t>
      </w:r>
    </w:p>
    <w:p w14:paraId="044342A8" w14:textId="77777777" w:rsidR="00094478" w:rsidRPr="00C22001" w:rsidRDefault="00094478" w:rsidP="00094478">
      <w:pPr>
        <w:rPr>
          <w:sz w:val="24"/>
          <w:szCs w:val="24"/>
          <w:lang w:val="hr-HR" w:eastAsia="hr-HR" w:bidi="ar-SA"/>
        </w:rPr>
      </w:pPr>
    </w:p>
    <w:p w14:paraId="371E5A55" w14:textId="77777777" w:rsidR="00803C02" w:rsidRPr="006C1ED3" w:rsidRDefault="00803C02" w:rsidP="00094478">
      <w:pPr>
        <w:rPr>
          <w:sz w:val="24"/>
          <w:szCs w:val="24"/>
          <w:lang w:val="hr-HR" w:eastAsia="hr-HR" w:bidi="ar-SA"/>
        </w:rPr>
      </w:pPr>
    </w:p>
    <w:p w14:paraId="227C3A55" w14:textId="77777777" w:rsidR="00803C02" w:rsidRPr="006C1ED3" w:rsidRDefault="00803C02" w:rsidP="00094478">
      <w:pPr>
        <w:rPr>
          <w:sz w:val="24"/>
          <w:szCs w:val="24"/>
          <w:lang w:val="hr-HR" w:eastAsia="hr-HR" w:bidi="ar-SA"/>
        </w:rPr>
      </w:pPr>
    </w:p>
    <w:p w14:paraId="12D6A559" w14:textId="77777777" w:rsidR="00803C02" w:rsidRPr="006C1ED3" w:rsidRDefault="00803C02" w:rsidP="00094478">
      <w:pPr>
        <w:rPr>
          <w:sz w:val="24"/>
          <w:szCs w:val="24"/>
          <w:lang w:val="hr-HR" w:eastAsia="hr-HR" w:bidi="ar-SA"/>
        </w:rPr>
      </w:pPr>
    </w:p>
    <w:p w14:paraId="2360D6B0" w14:textId="33B40F3F" w:rsidR="00094478" w:rsidRPr="006C1ED3" w:rsidRDefault="00094478" w:rsidP="00094478">
      <w:pPr>
        <w:rPr>
          <w:sz w:val="24"/>
          <w:szCs w:val="24"/>
          <w:lang w:val="hr-HR" w:eastAsia="hr-HR" w:bidi="ar-SA"/>
        </w:rPr>
      </w:pPr>
    </w:p>
    <w:p w14:paraId="5518E57E" w14:textId="1DB9A35A" w:rsidR="005A32DC" w:rsidRPr="006C1ED3" w:rsidRDefault="00803C02">
      <w:pPr>
        <w:spacing w:before="0" w:after="0"/>
        <w:jc w:val="left"/>
        <w:rPr>
          <w:sz w:val="24"/>
          <w:szCs w:val="24"/>
          <w:lang w:val="hr-HR" w:eastAsia="hr-HR" w:bidi="ar-SA"/>
        </w:rPr>
      </w:pPr>
      <w:r w:rsidRPr="006C1ED3">
        <w:rPr>
          <w:rFonts w:ascii="Times New Roman" w:hAnsi="Times New Roman"/>
          <w:noProof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6F3029B3" wp14:editId="6B052F6F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6638306" cy="1406273"/>
            <wp:effectExtent l="0" t="0" r="0" b="3810"/>
            <wp:wrapNone/>
            <wp:docPr id="4" name="Slika 4" descr="R:\Visibility elementi\visibility\MRRFEU prioritetne osi\elementi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:\Visibility elementi\visibility\MRRFEU prioritetne osi\elementi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06" cy="14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DC" w:rsidRPr="006C1ED3">
        <w:rPr>
          <w:sz w:val="24"/>
          <w:szCs w:val="24"/>
          <w:lang w:val="hr-HR" w:eastAsia="hr-HR" w:bidi="ar-SA"/>
        </w:rPr>
        <w:br w:type="page"/>
      </w:r>
    </w:p>
    <w:p w14:paraId="3FBF5F72" w14:textId="77777777" w:rsidR="00803C02" w:rsidRPr="006C1ED3" w:rsidRDefault="00803C02">
      <w:pPr>
        <w:spacing w:before="0" w:after="0"/>
        <w:jc w:val="left"/>
        <w:rPr>
          <w:sz w:val="24"/>
          <w:szCs w:val="24"/>
          <w:lang w:val="hr-HR" w:eastAsia="hr-HR" w:bidi="ar-SA"/>
        </w:rPr>
      </w:pPr>
    </w:p>
    <w:p w14:paraId="2BBD636B" w14:textId="77777777" w:rsidR="00803C02" w:rsidRPr="00C22001" w:rsidRDefault="00803C02">
      <w:pPr>
        <w:spacing w:before="0" w:after="0"/>
        <w:jc w:val="left"/>
        <w:rPr>
          <w:sz w:val="24"/>
          <w:szCs w:val="24"/>
          <w:lang w:val="hr-HR" w:eastAsia="hr-HR" w:bidi="ar-SA"/>
        </w:rPr>
      </w:pPr>
    </w:p>
    <w:p w14:paraId="3728FE85" w14:textId="77777777" w:rsidR="00094478" w:rsidRPr="006C1ED3" w:rsidRDefault="00094478" w:rsidP="00094478">
      <w:pPr>
        <w:rPr>
          <w:sz w:val="24"/>
          <w:szCs w:val="24"/>
          <w:lang w:val="hr-HR" w:eastAsia="hr-HR" w:bidi="ar-SA"/>
        </w:rPr>
      </w:pPr>
    </w:p>
    <w:p w14:paraId="3AB915CC" w14:textId="77777777" w:rsidR="00094478" w:rsidRPr="006C1ED3" w:rsidRDefault="00094478" w:rsidP="00094478">
      <w:pPr>
        <w:rPr>
          <w:sz w:val="24"/>
          <w:szCs w:val="24"/>
          <w:lang w:val="hr-HR" w:eastAsia="hr-HR" w:bidi="ar-SA"/>
        </w:rPr>
      </w:pPr>
    </w:p>
    <w:p w14:paraId="69861902" w14:textId="6398399C" w:rsidR="00094478" w:rsidRPr="006C1ED3" w:rsidRDefault="00860127" w:rsidP="005F5CE7">
      <w:pPr>
        <w:ind w:left="360"/>
        <w:rPr>
          <w:b/>
          <w:sz w:val="24"/>
          <w:szCs w:val="24"/>
          <w:lang w:val="hr-HR" w:eastAsia="hr-HR" w:bidi="ar-SA"/>
        </w:rPr>
      </w:pPr>
      <w:r w:rsidRPr="006C1ED3">
        <w:rPr>
          <w:b/>
          <w:sz w:val="24"/>
          <w:szCs w:val="24"/>
          <w:lang w:val="hr-HR" w:eastAsia="hr-HR" w:bidi="ar-SA"/>
        </w:rPr>
        <w:t>PROJEKTNI ZADATAK</w:t>
      </w:r>
      <w:r w:rsidR="00392703" w:rsidRPr="006C1ED3">
        <w:rPr>
          <w:b/>
          <w:sz w:val="24"/>
          <w:szCs w:val="24"/>
          <w:lang w:val="hr-HR" w:eastAsia="hr-HR" w:bidi="ar-SA"/>
        </w:rPr>
        <w:t xml:space="preserve"> – Jačanje kapaciteta FZOEU u </w:t>
      </w:r>
      <w:r w:rsidR="0056230F" w:rsidRPr="006C1ED3">
        <w:rPr>
          <w:b/>
          <w:sz w:val="24"/>
          <w:szCs w:val="24"/>
          <w:lang w:val="hr-HR" w:eastAsia="hr-HR" w:bidi="ar-SA"/>
        </w:rPr>
        <w:t>ulozi</w:t>
      </w:r>
      <w:r w:rsidR="00392703" w:rsidRPr="006C1ED3">
        <w:rPr>
          <w:b/>
          <w:sz w:val="24"/>
          <w:szCs w:val="24"/>
          <w:lang w:val="hr-HR" w:eastAsia="hr-HR" w:bidi="ar-SA"/>
        </w:rPr>
        <w:t xml:space="preserve"> </w:t>
      </w:r>
      <w:r w:rsidR="0056230F" w:rsidRPr="006C1ED3">
        <w:rPr>
          <w:b/>
          <w:sz w:val="24"/>
          <w:szCs w:val="24"/>
          <w:lang w:val="hr-HR" w:eastAsia="hr-HR" w:bidi="ar-SA"/>
        </w:rPr>
        <w:t xml:space="preserve">PT2 </w:t>
      </w:r>
    </w:p>
    <w:p w14:paraId="587A6320" w14:textId="77777777" w:rsidR="00F86A9F" w:rsidRPr="006C1ED3" w:rsidRDefault="00F86A9F" w:rsidP="00F86A9F">
      <w:pPr>
        <w:rPr>
          <w:sz w:val="20"/>
          <w:szCs w:val="20"/>
          <w:lang w:val="hr-HR"/>
        </w:rPr>
      </w:pPr>
    </w:p>
    <w:p w14:paraId="7B1C70BD" w14:textId="77777777" w:rsidR="002450B8" w:rsidRPr="006C1ED3" w:rsidRDefault="002450B8" w:rsidP="00F86A9F">
      <w:pPr>
        <w:rPr>
          <w:sz w:val="20"/>
          <w:szCs w:val="20"/>
          <w:lang w:val="hr-HR"/>
        </w:rPr>
      </w:pPr>
    </w:p>
    <w:p w14:paraId="0D1E07BC" w14:textId="77777777" w:rsidR="002450B8" w:rsidRPr="006C1ED3" w:rsidRDefault="002450B8" w:rsidP="00F86A9F">
      <w:pPr>
        <w:rPr>
          <w:sz w:val="20"/>
          <w:szCs w:val="20"/>
          <w:lang w:val="hr-HR"/>
        </w:rPr>
      </w:pPr>
    </w:p>
    <w:p w14:paraId="6A39B710" w14:textId="77777777" w:rsidR="004B7BFB" w:rsidRPr="001F23B2" w:rsidRDefault="00806FDE" w:rsidP="004B7BFB">
      <w:pPr>
        <w:rPr>
          <w:rFonts w:asciiTheme="minorHAnsi" w:hAnsiTheme="minorHAnsi"/>
          <w:b/>
          <w:sz w:val="20"/>
          <w:szCs w:val="20"/>
          <w:lang w:val="hr-HR" w:eastAsia="hr-HR" w:bidi="ar-SA"/>
        </w:rPr>
      </w:pPr>
      <w:r w:rsidRPr="001F23B2">
        <w:rPr>
          <w:rFonts w:asciiTheme="minorHAnsi" w:hAnsiTheme="minorHAnsi"/>
          <w:b/>
          <w:sz w:val="20"/>
          <w:szCs w:val="20"/>
          <w:lang w:val="hr-HR" w:eastAsia="hr-HR" w:bidi="ar-SA"/>
        </w:rPr>
        <w:t>SADRŽAJ</w:t>
      </w:r>
    </w:p>
    <w:p w14:paraId="4330C4FE" w14:textId="77777777" w:rsidR="00806FDE" w:rsidRPr="00907652" w:rsidRDefault="00806FDE" w:rsidP="004B7BFB">
      <w:pPr>
        <w:rPr>
          <w:rFonts w:asciiTheme="minorHAnsi" w:hAnsiTheme="minorHAnsi"/>
          <w:sz w:val="20"/>
          <w:szCs w:val="20"/>
          <w:lang w:val="hr-HR" w:eastAsia="hr-HR" w:bidi="ar-SA"/>
        </w:rPr>
      </w:pPr>
    </w:p>
    <w:p w14:paraId="57EDDB9D" w14:textId="758793E3" w:rsidR="00105703" w:rsidRPr="00D22370" w:rsidRDefault="00E340E7">
      <w:pPr>
        <w:pStyle w:val="Sadraj1"/>
        <w:tabs>
          <w:tab w:val="left" w:pos="440"/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r w:rsidRPr="00D22370">
        <w:rPr>
          <w:b w:val="0"/>
          <w:i/>
          <w:lang w:val="hr-HR" w:eastAsia="hr-HR" w:bidi="ar-SA"/>
        </w:rPr>
        <w:fldChar w:fldCharType="begin"/>
      </w:r>
      <w:r w:rsidR="00806FDE" w:rsidRPr="00D22370">
        <w:rPr>
          <w:b w:val="0"/>
          <w:i/>
          <w:lang w:val="hr-HR" w:eastAsia="hr-HR" w:bidi="ar-SA"/>
        </w:rPr>
        <w:instrText xml:space="preserve"> TOC \o "1-3" \h \z \u </w:instrText>
      </w:r>
      <w:r w:rsidRPr="00D22370">
        <w:rPr>
          <w:b w:val="0"/>
          <w:i/>
          <w:lang w:val="hr-HR" w:eastAsia="hr-HR" w:bidi="ar-SA"/>
        </w:rPr>
        <w:fldChar w:fldCharType="separate"/>
      </w:r>
      <w:hyperlink w:anchor="_Toc469385447" w:history="1">
        <w:r w:rsidR="00105703" w:rsidRPr="00D22370">
          <w:rPr>
            <w:rStyle w:val="Hiperveza"/>
            <w:b w:val="0"/>
            <w:i/>
            <w:noProof/>
            <w:color w:val="auto"/>
          </w:rPr>
          <w:t>1.</w:t>
        </w:r>
        <w:r w:rsidR="00CF11CE" w:rsidRPr="00D22370">
          <w:rPr>
            <w:rFonts w:eastAsiaTheme="minorEastAsia" w:cstheme="minorBidi"/>
            <w:b w:val="0"/>
            <w:bCs w:val="0"/>
            <w:i/>
            <w:caps w:val="0"/>
            <w:noProof/>
            <w:lang w:val="hr-HR" w:eastAsia="hr-HR" w:bidi="ar-SA"/>
          </w:rPr>
          <w:t xml:space="preserve"> </w:t>
        </w:r>
        <w:r w:rsidR="00105703" w:rsidRPr="00D22370">
          <w:rPr>
            <w:rStyle w:val="Hiperveza"/>
            <w:b w:val="0"/>
            <w:i/>
            <w:noProof/>
            <w:color w:val="auto"/>
          </w:rPr>
          <w:t>UVOD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_Toc469385447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4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B0EF99D" w14:textId="431628E2" w:rsidR="00105703" w:rsidRPr="00D22370" w:rsidRDefault="008E36E4">
      <w:pPr>
        <w:pStyle w:val="Sadraj1"/>
        <w:tabs>
          <w:tab w:val="right" w:leader="dot" w:pos="9911"/>
        </w:tabs>
        <w:rPr>
          <w:b w:val="0"/>
          <w:i/>
          <w:noProof/>
        </w:rPr>
      </w:pPr>
      <w:r w:rsidRPr="00D22370">
        <w:rPr>
          <w:b w:val="0"/>
          <w:i/>
        </w:rPr>
        <w:t xml:space="preserve">1.1. </w:t>
      </w:r>
      <w:hyperlink w:anchor="_Toc469385448" w:history="1">
        <w:r w:rsidR="00E82A05" w:rsidRPr="00D22370">
          <w:rPr>
            <w:rStyle w:val="Hiperveza"/>
            <w:b w:val="0"/>
            <w:i/>
            <w:noProof/>
            <w:color w:val="auto"/>
          </w:rPr>
          <w:t xml:space="preserve">Uloga FZOEU </w:t>
        </w:r>
        <w:r w:rsidR="00105703" w:rsidRPr="00D22370">
          <w:rPr>
            <w:rStyle w:val="Hiperveza"/>
            <w:b w:val="0"/>
            <w:i/>
            <w:noProof/>
            <w:color w:val="auto"/>
          </w:rPr>
          <w:t>Posredničkog tijela razine 2 u sustavu upravljanja i kontrole korištenja strukturnih instrumenata EU u RH s pregledom  prioritetnih ulaganja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_Toc469385448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5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8A648F3" w14:textId="3E800F2F" w:rsidR="00D22370" w:rsidRPr="00D22370" w:rsidRDefault="00D22370" w:rsidP="00D22370">
      <w:pPr>
        <w:pStyle w:val="Sadraj1"/>
        <w:tabs>
          <w:tab w:val="right" w:leader="dot" w:pos="9911"/>
        </w:tabs>
        <w:rPr>
          <w:b w:val="0"/>
          <w:i/>
        </w:rPr>
      </w:pPr>
      <w:r w:rsidRPr="00D22370">
        <w:rPr>
          <w:b w:val="0"/>
          <w:i/>
        </w:rPr>
        <w:t>1.2. Poslovi Posredničkog tijela…………………………………………………………………………………………………………………_____………6</w:t>
      </w:r>
    </w:p>
    <w:p w14:paraId="688AE53B" w14:textId="6BEC1A13" w:rsidR="00105703" w:rsidRPr="00D22370" w:rsidRDefault="00836956">
      <w:pPr>
        <w:pStyle w:val="Sadraj1"/>
        <w:tabs>
          <w:tab w:val="left" w:pos="440"/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hyperlink w:anchor="_Toc469385449" w:history="1">
        <w:r w:rsidR="00105703" w:rsidRPr="00D22370">
          <w:rPr>
            <w:rStyle w:val="Hiperveza"/>
            <w:b w:val="0"/>
            <w:i/>
            <w:noProof/>
            <w:color w:val="auto"/>
          </w:rPr>
          <w:t>2.</w:t>
        </w:r>
        <w:r w:rsidR="00D40042" w:rsidRPr="00D22370">
          <w:rPr>
            <w:rStyle w:val="Hiperveza"/>
            <w:b w:val="0"/>
            <w:i/>
            <w:noProof/>
            <w:color w:val="auto"/>
          </w:rPr>
          <w:t xml:space="preserve"> </w:t>
        </w:r>
        <w:r w:rsidR="00105703" w:rsidRPr="00D22370">
          <w:rPr>
            <w:rStyle w:val="Hiperveza"/>
            <w:b w:val="0"/>
            <w:i/>
            <w:noProof/>
            <w:color w:val="auto"/>
          </w:rPr>
          <w:t>CILJEVI UGOVORA I OČEKIVANI REZULTATI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_Toc469385449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7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129BD9BB" w14:textId="77777777" w:rsidR="00105703" w:rsidRPr="00D22370" w:rsidRDefault="00836956" w:rsidP="00D22370">
      <w:pPr>
        <w:pStyle w:val="Sadraj2"/>
        <w:rPr>
          <w:i/>
        </w:rPr>
      </w:pPr>
      <w:hyperlink w:anchor="_Toc469385450" w:history="1">
        <w:r w:rsidR="00105703" w:rsidRPr="00D22370">
          <w:rPr>
            <w:rStyle w:val="Hiperveza"/>
            <w:i/>
            <w:color w:val="auto"/>
          </w:rPr>
          <w:t>2.1. CILJEVI I SVRHA UGOVORA</w:t>
        </w:r>
        <w:r w:rsidR="00105703" w:rsidRPr="00D22370">
          <w:rPr>
            <w:i/>
            <w:webHidden/>
          </w:rPr>
          <w:tab/>
        </w:r>
        <w:r w:rsidR="00105703" w:rsidRPr="00D22370">
          <w:rPr>
            <w:i/>
            <w:webHidden/>
          </w:rPr>
          <w:fldChar w:fldCharType="begin"/>
        </w:r>
        <w:r w:rsidR="00105703" w:rsidRPr="00D22370">
          <w:rPr>
            <w:i/>
            <w:webHidden/>
          </w:rPr>
          <w:instrText xml:space="preserve"> PAGEREF _Toc469385450 \h </w:instrText>
        </w:r>
        <w:r w:rsidR="00105703" w:rsidRPr="00D22370">
          <w:rPr>
            <w:i/>
            <w:webHidden/>
          </w:rPr>
        </w:r>
        <w:r w:rsidR="00105703" w:rsidRPr="00D22370">
          <w:rPr>
            <w:i/>
            <w:webHidden/>
          </w:rPr>
          <w:fldChar w:fldCharType="separate"/>
        </w:r>
        <w:r w:rsidR="00D61A10">
          <w:rPr>
            <w:i/>
            <w:webHidden/>
          </w:rPr>
          <w:t>7</w:t>
        </w:r>
        <w:r w:rsidR="00105703" w:rsidRPr="00D22370">
          <w:rPr>
            <w:i/>
            <w:webHidden/>
          </w:rPr>
          <w:fldChar w:fldCharType="end"/>
        </w:r>
      </w:hyperlink>
    </w:p>
    <w:p w14:paraId="3A54A30B" w14:textId="6DD1B91F" w:rsidR="006C662B" w:rsidRPr="00D22370" w:rsidRDefault="006C662B" w:rsidP="006C662B">
      <w:pPr>
        <w:rPr>
          <w:i/>
          <w:sz w:val="20"/>
          <w:szCs w:val="20"/>
        </w:rPr>
      </w:pPr>
      <w:r w:rsidRPr="00D22370">
        <w:rPr>
          <w:i/>
          <w:sz w:val="20"/>
          <w:szCs w:val="20"/>
        </w:rPr>
        <w:t>2.2. OČEKIVANI REZULTATI UGOVORA ……………………………………………………………………………………………………………………………….</w:t>
      </w:r>
      <w:r w:rsidR="00907652" w:rsidRPr="00D22370">
        <w:rPr>
          <w:i/>
          <w:sz w:val="20"/>
          <w:szCs w:val="20"/>
        </w:rPr>
        <w:t>8</w:t>
      </w:r>
    </w:p>
    <w:p w14:paraId="5FC1F567" w14:textId="1B246D29" w:rsidR="00105703" w:rsidRPr="00D22370" w:rsidRDefault="00105703" w:rsidP="00D22370">
      <w:pPr>
        <w:pStyle w:val="Sadraj2"/>
        <w:rPr>
          <w:i/>
          <w:u w:val="single"/>
        </w:rPr>
      </w:pPr>
      <w:r w:rsidRPr="00D22370">
        <w:rPr>
          <w:rFonts w:eastAsiaTheme="minorEastAsia"/>
          <w:i/>
        </w:rPr>
        <w:t xml:space="preserve">3. </w:t>
      </w:r>
      <w:r w:rsidRPr="00D22370">
        <w:rPr>
          <w:rFonts w:eastAsiaTheme="majorEastAsia"/>
          <w:i/>
          <w:lang w:val="hr-HR" w:eastAsia="hr-HR" w:bidi="ar-SA"/>
        </w:rPr>
        <w:t>PREGLED AKTIVNOSTI…………………………………………………………………………………………</w:t>
      </w:r>
      <w:r w:rsidR="00BC1BB6" w:rsidRPr="00D22370">
        <w:rPr>
          <w:rFonts w:eastAsiaTheme="majorEastAsia"/>
          <w:i/>
          <w:lang w:val="hr-HR" w:eastAsia="hr-HR" w:bidi="ar-SA"/>
        </w:rPr>
        <w:t>……………………………….</w:t>
      </w:r>
      <w:r w:rsidRPr="00D22370">
        <w:rPr>
          <w:rFonts w:eastAsiaTheme="majorEastAsia"/>
          <w:i/>
          <w:lang w:val="hr-HR" w:eastAsia="hr-HR" w:bidi="ar-SA"/>
        </w:rPr>
        <w:t>……</w:t>
      </w:r>
      <w:r w:rsidR="00BC1BB6" w:rsidRPr="00D22370">
        <w:rPr>
          <w:rFonts w:eastAsiaTheme="majorEastAsia"/>
          <w:i/>
          <w:lang w:val="hr-HR" w:eastAsia="hr-HR" w:bidi="ar-SA"/>
        </w:rPr>
        <w:t>…………………</w:t>
      </w:r>
      <w:r w:rsidRPr="00D22370">
        <w:rPr>
          <w:rFonts w:eastAsiaTheme="majorEastAsia"/>
          <w:i/>
          <w:lang w:val="hr-HR" w:eastAsia="hr-HR" w:bidi="ar-SA"/>
        </w:rPr>
        <w:t>….9</w:t>
      </w:r>
    </w:p>
    <w:p w14:paraId="2B3FA556" w14:textId="77777777" w:rsidR="00105703" w:rsidRPr="00D22370" w:rsidRDefault="00836956">
      <w:pPr>
        <w:pStyle w:val="Sadraj1"/>
        <w:tabs>
          <w:tab w:val="right" w:leader="dot" w:pos="9911"/>
        </w:tabs>
        <w:rPr>
          <w:b w:val="0"/>
          <w:i/>
          <w:noProof/>
        </w:rPr>
      </w:pPr>
      <w:hyperlink w:anchor="_Toc469385451" w:history="1">
        <w:r w:rsidR="00105703" w:rsidRPr="00D22370">
          <w:rPr>
            <w:rStyle w:val="Hiperveza"/>
            <w:b w:val="0"/>
            <w:i/>
            <w:noProof/>
            <w:color w:val="auto"/>
          </w:rPr>
          <w:t>4. OPĆI ZAHTJEVI NARUČITELJA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_Toc469385451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12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6AEFF95" w14:textId="77777777" w:rsidR="00907652" w:rsidRPr="00D22370" w:rsidRDefault="00907652" w:rsidP="00907652">
      <w:pPr>
        <w:rPr>
          <w:rFonts w:eastAsiaTheme="minorEastAsia"/>
          <w:i/>
          <w:sz w:val="20"/>
          <w:szCs w:val="20"/>
        </w:rPr>
      </w:pPr>
      <w:r w:rsidRPr="00D22370">
        <w:rPr>
          <w:rFonts w:eastAsiaTheme="minorEastAsia"/>
          <w:i/>
          <w:sz w:val="20"/>
          <w:szCs w:val="20"/>
        </w:rPr>
        <w:t>4.1. VERIFIKACIJA ISPORUČEVINA …………………………………………………………………………………………………………………………………….13</w:t>
      </w:r>
    </w:p>
    <w:p w14:paraId="713CA509" w14:textId="77777777" w:rsidR="00907652" w:rsidRPr="00D22370" w:rsidRDefault="00907652" w:rsidP="00907652">
      <w:pPr>
        <w:rPr>
          <w:rFonts w:eastAsiaTheme="minorEastAsia"/>
          <w:i/>
          <w:sz w:val="20"/>
          <w:szCs w:val="20"/>
        </w:rPr>
      </w:pPr>
      <w:r w:rsidRPr="00D22370">
        <w:rPr>
          <w:rFonts w:eastAsiaTheme="minorEastAsia"/>
          <w:i/>
          <w:sz w:val="20"/>
          <w:szCs w:val="20"/>
        </w:rPr>
        <w:t>4.2. IZVJEŠĆIVANJE …………………………………………………………………………………………………………………………………………………………..13</w:t>
      </w:r>
    </w:p>
    <w:p w14:paraId="21B7D6DF" w14:textId="5D584B0D" w:rsidR="00907652" w:rsidRPr="00D22370" w:rsidRDefault="00907652" w:rsidP="00907652">
      <w:pPr>
        <w:rPr>
          <w:rFonts w:eastAsiaTheme="minorEastAsia"/>
          <w:i/>
          <w:sz w:val="20"/>
          <w:szCs w:val="20"/>
        </w:rPr>
      </w:pPr>
      <w:r w:rsidRPr="00D22370">
        <w:rPr>
          <w:rFonts w:eastAsiaTheme="minorEastAsia"/>
          <w:i/>
          <w:sz w:val="20"/>
          <w:szCs w:val="20"/>
        </w:rPr>
        <w:t xml:space="preserve">4.3. PRIJENOS VLASNIŠTVA I AUTORSKIH PRAVA ………………………………………………………………………………………………………………13 </w:t>
      </w:r>
    </w:p>
    <w:p w14:paraId="43B6A28B" w14:textId="5BB14B07" w:rsidR="00105703" w:rsidRPr="00D22370" w:rsidRDefault="00836956">
      <w:pPr>
        <w:pStyle w:val="Sadraj1"/>
        <w:tabs>
          <w:tab w:val="left" w:pos="440"/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hyperlink w:anchor="_Toc469385452" w:history="1">
        <w:r w:rsidR="00105703" w:rsidRPr="00D22370">
          <w:rPr>
            <w:rStyle w:val="Hiperveza"/>
            <w:b w:val="0"/>
            <w:i/>
            <w:noProof/>
            <w:color w:val="auto"/>
          </w:rPr>
          <w:t>5.</w:t>
        </w:r>
        <w:r w:rsidR="00D40042" w:rsidRPr="00D22370">
          <w:rPr>
            <w:rFonts w:eastAsiaTheme="minorEastAsia" w:cstheme="minorBidi"/>
            <w:b w:val="0"/>
            <w:bCs w:val="0"/>
            <w:i/>
            <w:caps w:val="0"/>
            <w:noProof/>
            <w:lang w:val="hr-HR" w:eastAsia="hr-HR" w:bidi="ar-SA"/>
          </w:rPr>
          <w:t xml:space="preserve"> </w:t>
        </w:r>
        <w:r w:rsidR="00105703" w:rsidRPr="00D22370">
          <w:rPr>
            <w:rStyle w:val="Hiperveza"/>
            <w:b w:val="0"/>
            <w:i/>
            <w:noProof/>
            <w:color w:val="auto"/>
          </w:rPr>
          <w:t>PLAĆANJE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_Toc469385452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13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0868137" w14:textId="3B983CC3" w:rsidR="00105703" w:rsidRPr="00D22370" w:rsidRDefault="00836956">
      <w:pPr>
        <w:pStyle w:val="Sadraj1"/>
        <w:tabs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hyperlink w:anchor="_Toc469385453" w:history="1">
        <w:r w:rsidR="00105703" w:rsidRPr="00D22370">
          <w:rPr>
            <w:rStyle w:val="Hiperveza"/>
            <w:b w:val="0"/>
            <w:i/>
            <w:noProof/>
            <w:color w:val="auto"/>
          </w:rPr>
          <w:t>6.  METODOLOGIJA I ORGANIZACIJA RADA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_Toc469385453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14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3180933" w14:textId="77777777" w:rsidR="00105703" w:rsidRPr="00D22370" w:rsidRDefault="00836956" w:rsidP="00D22370">
      <w:pPr>
        <w:pStyle w:val="Sadraj2"/>
        <w:rPr>
          <w:rFonts w:eastAsiaTheme="minorEastAsia" w:cstheme="minorBidi"/>
          <w:i/>
          <w:lang w:val="hr-HR" w:eastAsia="hr-HR" w:bidi="ar-SA"/>
        </w:rPr>
      </w:pPr>
      <w:hyperlink w:anchor="_Toc469385454" w:history="1">
        <w:r w:rsidR="00105703" w:rsidRPr="00D22370">
          <w:rPr>
            <w:rStyle w:val="Hiperveza"/>
            <w:i/>
            <w:color w:val="auto"/>
          </w:rPr>
          <w:t>6.1. PROJEKTNI TIM NARUČITELJA</w:t>
        </w:r>
        <w:r w:rsidR="00105703" w:rsidRPr="00D22370">
          <w:rPr>
            <w:i/>
            <w:webHidden/>
          </w:rPr>
          <w:tab/>
        </w:r>
        <w:r w:rsidR="00105703" w:rsidRPr="00D22370">
          <w:rPr>
            <w:i/>
            <w:webHidden/>
          </w:rPr>
          <w:fldChar w:fldCharType="begin"/>
        </w:r>
        <w:r w:rsidR="00105703" w:rsidRPr="00D22370">
          <w:rPr>
            <w:i/>
            <w:webHidden/>
          </w:rPr>
          <w:instrText xml:space="preserve"> PAGEREF _Toc469385454 \h </w:instrText>
        </w:r>
        <w:r w:rsidR="00105703" w:rsidRPr="00D22370">
          <w:rPr>
            <w:i/>
            <w:webHidden/>
          </w:rPr>
        </w:r>
        <w:r w:rsidR="00105703" w:rsidRPr="00D22370">
          <w:rPr>
            <w:i/>
            <w:webHidden/>
          </w:rPr>
          <w:fldChar w:fldCharType="separate"/>
        </w:r>
        <w:r w:rsidR="00D61A10">
          <w:rPr>
            <w:i/>
            <w:webHidden/>
          </w:rPr>
          <w:t>14</w:t>
        </w:r>
        <w:r w:rsidR="00105703" w:rsidRPr="00D22370">
          <w:rPr>
            <w:i/>
            <w:webHidden/>
          </w:rPr>
          <w:fldChar w:fldCharType="end"/>
        </w:r>
      </w:hyperlink>
    </w:p>
    <w:p w14:paraId="5C25CAC8" w14:textId="1023DB9A" w:rsidR="00105703" w:rsidRPr="00D22370" w:rsidRDefault="00836956" w:rsidP="00D22370">
      <w:pPr>
        <w:pStyle w:val="Sadraj2"/>
        <w:rPr>
          <w:rFonts w:eastAsiaTheme="minorEastAsia" w:cstheme="minorBidi"/>
          <w:i/>
          <w:lang w:val="hr-HR" w:eastAsia="hr-HR" w:bidi="ar-SA"/>
        </w:rPr>
      </w:pPr>
      <w:hyperlink w:anchor="_Toc469385455" w:history="1">
        <w:r w:rsidR="002856A7" w:rsidRPr="00D22370">
          <w:rPr>
            <w:rStyle w:val="Hiperveza"/>
            <w:i/>
            <w:color w:val="auto"/>
          </w:rPr>
          <w:t xml:space="preserve">6.2. PROJEKTNI TIM </w:t>
        </w:r>
        <w:r w:rsidR="00F52B74" w:rsidRPr="00D22370">
          <w:rPr>
            <w:rStyle w:val="Hiperveza"/>
            <w:i/>
            <w:color w:val="auto"/>
          </w:rPr>
          <w:t>ugov</w:t>
        </w:r>
        <w:r w:rsidR="002856A7" w:rsidRPr="00D22370">
          <w:rPr>
            <w:rStyle w:val="Hiperveza"/>
            <w:i/>
            <w:color w:val="auto"/>
          </w:rPr>
          <w:t>aratelj</w:t>
        </w:r>
        <w:r w:rsidR="00105703" w:rsidRPr="00D22370">
          <w:rPr>
            <w:rStyle w:val="Hiperveza"/>
            <w:i/>
            <w:color w:val="auto"/>
          </w:rPr>
          <w:t>A</w:t>
        </w:r>
        <w:r w:rsidR="00105703" w:rsidRPr="00D22370">
          <w:rPr>
            <w:i/>
            <w:webHidden/>
          </w:rPr>
          <w:tab/>
        </w:r>
        <w:r w:rsidR="00105703" w:rsidRPr="00D22370">
          <w:rPr>
            <w:i/>
            <w:webHidden/>
          </w:rPr>
          <w:fldChar w:fldCharType="begin"/>
        </w:r>
        <w:r w:rsidR="00105703" w:rsidRPr="00D22370">
          <w:rPr>
            <w:i/>
            <w:webHidden/>
          </w:rPr>
          <w:instrText xml:space="preserve"> PAGEREF _Toc469385455 \h </w:instrText>
        </w:r>
        <w:r w:rsidR="00105703" w:rsidRPr="00D22370">
          <w:rPr>
            <w:i/>
            <w:webHidden/>
          </w:rPr>
        </w:r>
        <w:r w:rsidR="00105703" w:rsidRPr="00D22370">
          <w:rPr>
            <w:i/>
            <w:webHidden/>
          </w:rPr>
          <w:fldChar w:fldCharType="separate"/>
        </w:r>
        <w:r w:rsidR="00D61A10">
          <w:rPr>
            <w:i/>
            <w:webHidden/>
          </w:rPr>
          <w:t>15</w:t>
        </w:r>
        <w:r w:rsidR="00105703" w:rsidRPr="00D22370">
          <w:rPr>
            <w:i/>
            <w:webHidden/>
          </w:rPr>
          <w:fldChar w:fldCharType="end"/>
        </w:r>
      </w:hyperlink>
    </w:p>
    <w:p w14:paraId="30E15205" w14:textId="77777777" w:rsidR="00105703" w:rsidRPr="00D61A10" w:rsidRDefault="00836956" w:rsidP="00D22370">
      <w:pPr>
        <w:pStyle w:val="Sadraj2"/>
        <w:rPr>
          <w:i/>
        </w:rPr>
      </w:pPr>
      <w:hyperlink w:anchor="_Toc469385456" w:history="1">
        <w:r w:rsidR="00105703" w:rsidRPr="00D61A10">
          <w:rPr>
            <w:rStyle w:val="Hiperveza"/>
            <w:i/>
            <w:color w:val="auto"/>
          </w:rPr>
          <w:t>6.2.1. Očekivana z</w:t>
        </w:r>
        <w:r w:rsidR="00105703" w:rsidRPr="00D61A10">
          <w:rPr>
            <w:rStyle w:val="Hiperveza"/>
            <w:i/>
            <w:color w:val="auto"/>
            <w:lang w:val="sl-SI"/>
          </w:rPr>
          <w:t>aduženja Ključnih stručnjaka</w:t>
        </w:r>
        <w:r w:rsidR="00105703" w:rsidRPr="00D61A10">
          <w:rPr>
            <w:i/>
            <w:webHidden/>
          </w:rPr>
          <w:tab/>
        </w:r>
        <w:r w:rsidR="00105703" w:rsidRPr="00D61A10">
          <w:rPr>
            <w:i/>
            <w:webHidden/>
          </w:rPr>
          <w:fldChar w:fldCharType="begin"/>
        </w:r>
        <w:r w:rsidR="00105703" w:rsidRPr="00D61A10">
          <w:rPr>
            <w:i/>
            <w:webHidden/>
          </w:rPr>
          <w:instrText xml:space="preserve"> PAGEREF _Toc469385456 \h </w:instrText>
        </w:r>
        <w:r w:rsidR="00105703" w:rsidRPr="00D61A10">
          <w:rPr>
            <w:i/>
            <w:webHidden/>
          </w:rPr>
        </w:r>
        <w:r w:rsidR="00105703" w:rsidRPr="00D61A10">
          <w:rPr>
            <w:i/>
            <w:webHidden/>
          </w:rPr>
          <w:fldChar w:fldCharType="separate"/>
        </w:r>
        <w:r w:rsidR="00D61A10" w:rsidRPr="00D61A10">
          <w:rPr>
            <w:i/>
            <w:webHidden/>
          </w:rPr>
          <w:t>15</w:t>
        </w:r>
        <w:r w:rsidR="00105703" w:rsidRPr="00D61A10">
          <w:rPr>
            <w:i/>
            <w:webHidden/>
          </w:rPr>
          <w:fldChar w:fldCharType="end"/>
        </w:r>
      </w:hyperlink>
    </w:p>
    <w:p w14:paraId="640DD8DA" w14:textId="51D361F4" w:rsidR="00D22370" w:rsidRPr="00D22370" w:rsidRDefault="00D22370" w:rsidP="00D22370">
      <w:pPr>
        <w:pStyle w:val="Sadraj2"/>
        <w:rPr>
          <w:rStyle w:val="Hiperveza"/>
          <w:i/>
          <w:color w:val="auto"/>
          <w:u w:val="none"/>
        </w:rPr>
      </w:pPr>
      <w:r w:rsidRPr="00D61A10">
        <w:rPr>
          <w:rStyle w:val="Hiperveza"/>
          <w:i/>
          <w:color w:val="auto"/>
          <w:u w:val="none"/>
        </w:rPr>
        <w:t>6.2.2. Ostali stručnjaci…………………</w:t>
      </w:r>
      <w:r w:rsidRPr="00D22370">
        <w:rPr>
          <w:rStyle w:val="Hiperveza"/>
          <w:i/>
          <w:color w:val="auto"/>
          <w:u w:val="none"/>
        </w:rPr>
        <w:t>………………………………………………………………………………………………__________…………………17</w:t>
      </w:r>
    </w:p>
    <w:p w14:paraId="4F144ADB" w14:textId="77777777" w:rsidR="00105703" w:rsidRPr="00D22370" w:rsidRDefault="00836956">
      <w:pPr>
        <w:pStyle w:val="Sadraj1"/>
        <w:tabs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hyperlink w:anchor="_Toc469385457" w:history="1">
        <w:r w:rsidR="00105703" w:rsidRPr="00D22370">
          <w:rPr>
            <w:rStyle w:val="Hiperveza"/>
            <w:b w:val="0"/>
            <w:i/>
            <w:noProof/>
            <w:color w:val="auto"/>
          </w:rPr>
          <w:t>6.3. UPRAVLJANJE PROJEKTOM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_Toc469385457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18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58888082" w14:textId="77777777" w:rsidR="00105703" w:rsidRPr="00D22370" w:rsidRDefault="00836956">
      <w:pPr>
        <w:pStyle w:val="Sadraj1"/>
        <w:tabs>
          <w:tab w:val="right" w:leader="dot" w:pos="9911"/>
        </w:tabs>
        <w:rPr>
          <w:rFonts w:eastAsiaTheme="minorEastAsia" w:cstheme="minorBidi"/>
          <w:b w:val="0"/>
          <w:bCs w:val="0"/>
          <w:i/>
          <w:caps w:val="0"/>
          <w:noProof/>
          <w:lang w:val="hr-HR" w:eastAsia="hr-HR" w:bidi="ar-SA"/>
        </w:rPr>
      </w:pPr>
      <w:hyperlink w:anchor="_Toc469385458" w:history="1">
        <w:r w:rsidR="00105703" w:rsidRPr="00D22370">
          <w:rPr>
            <w:rStyle w:val="Hiperveza"/>
            <w:b w:val="0"/>
            <w:i/>
            <w:noProof/>
            <w:color w:val="auto"/>
          </w:rPr>
          <w:t>7. IZVJEŠĆA I ROKOVI</w:t>
        </w:r>
        <w:r w:rsidR="00105703" w:rsidRPr="00D22370">
          <w:rPr>
            <w:b w:val="0"/>
            <w:i/>
            <w:noProof/>
            <w:webHidden/>
          </w:rPr>
          <w:tab/>
        </w:r>
        <w:r w:rsidR="00105703" w:rsidRPr="00D22370">
          <w:rPr>
            <w:b w:val="0"/>
            <w:i/>
            <w:noProof/>
            <w:webHidden/>
          </w:rPr>
          <w:fldChar w:fldCharType="begin"/>
        </w:r>
        <w:r w:rsidR="00105703" w:rsidRPr="00D22370">
          <w:rPr>
            <w:b w:val="0"/>
            <w:i/>
            <w:noProof/>
            <w:webHidden/>
          </w:rPr>
          <w:instrText xml:space="preserve"> PAGEREF _Toc469385458 \h </w:instrText>
        </w:r>
        <w:r w:rsidR="00105703" w:rsidRPr="00D22370">
          <w:rPr>
            <w:b w:val="0"/>
            <w:i/>
            <w:noProof/>
            <w:webHidden/>
          </w:rPr>
        </w:r>
        <w:r w:rsidR="00105703" w:rsidRPr="00D22370">
          <w:rPr>
            <w:b w:val="0"/>
            <w:i/>
            <w:noProof/>
            <w:webHidden/>
          </w:rPr>
          <w:fldChar w:fldCharType="separate"/>
        </w:r>
        <w:r w:rsidR="00D61A10">
          <w:rPr>
            <w:b w:val="0"/>
            <w:i/>
            <w:noProof/>
            <w:webHidden/>
          </w:rPr>
          <w:t>19</w:t>
        </w:r>
        <w:r w:rsidR="00105703" w:rsidRPr="00D22370">
          <w:rPr>
            <w:b w:val="0"/>
            <w:i/>
            <w:noProof/>
            <w:webHidden/>
          </w:rPr>
          <w:fldChar w:fldCharType="end"/>
        </w:r>
      </w:hyperlink>
    </w:p>
    <w:p w14:paraId="0CB43FE0" w14:textId="77777777" w:rsidR="001D5C6D" w:rsidRPr="006C1ED3" w:rsidRDefault="00E340E7" w:rsidP="001D5C6D">
      <w:pPr>
        <w:rPr>
          <w:lang w:val="hr-HR" w:eastAsia="hr-HR" w:bidi="ar-SA"/>
        </w:rPr>
      </w:pPr>
      <w:r w:rsidRPr="00D22370">
        <w:rPr>
          <w:rFonts w:asciiTheme="minorHAnsi" w:hAnsiTheme="minorHAnsi"/>
          <w:i/>
          <w:sz w:val="20"/>
          <w:szCs w:val="20"/>
          <w:lang w:val="hr-HR" w:eastAsia="hr-HR" w:bidi="ar-SA"/>
        </w:rPr>
        <w:fldChar w:fldCharType="end"/>
      </w:r>
    </w:p>
    <w:p w14:paraId="7A031D5C" w14:textId="77777777" w:rsidR="00CE5096" w:rsidRPr="006C1ED3" w:rsidRDefault="00CE5096">
      <w:pPr>
        <w:spacing w:before="0" w:after="0"/>
        <w:jc w:val="left"/>
        <w:rPr>
          <w:lang w:val="hr-HR" w:eastAsia="hr-HR" w:bidi="ar-SA"/>
        </w:rPr>
      </w:pPr>
      <w:r w:rsidRPr="006C1ED3">
        <w:rPr>
          <w:lang w:val="hr-HR" w:eastAsia="hr-HR" w:bidi="ar-SA"/>
        </w:rPr>
        <w:br w:type="page"/>
      </w:r>
    </w:p>
    <w:p w14:paraId="648A39F9" w14:textId="77777777" w:rsidR="0054058D" w:rsidRPr="00DA2F27" w:rsidRDefault="0054058D" w:rsidP="000703DF">
      <w:pPr>
        <w:rPr>
          <w:b/>
          <w:sz w:val="32"/>
          <w:szCs w:val="32"/>
          <w:lang w:val="hr-HR" w:eastAsia="hr-HR" w:bidi="ar-SA"/>
        </w:rPr>
      </w:pPr>
    </w:p>
    <w:p w14:paraId="25DEE07F" w14:textId="77777777" w:rsidR="000703DF" w:rsidRPr="00DA2F27" w:rsidRDefault="000703DF" w:rsidP="000703DF">
      <w:pPr>
        <w:rPr>
          <w:b/>
          <w:sz w:val="32"/>
          <w:szCs w:val="32"/>
          <w:lang w:val="hr-HR" w:eastAsia="hr-HR" w:bidi="ar-SA"/>
        </w:rPr>
      </w:pPr>
      <w:r w:rsidRPr="00DA2F27">
        <w:rPr>
          <w:b/>
          <w:sz w:val="32"/>
          <w:szCs w:val="32"/>
          <w:lang w:val="hr-HR" w:eastAsia="hr-HR" w:bidi="ar-SA"/>
        </w:rPr>
        <w:t>KRATICE / SKRAĆENICE:</w:t>
      </w:r>
    </w:p>
    <w:p w14:paraId="72573636" w14:textId="77777777" w:rsidR="0054058D" w:rsidRPr="006C1ED3" w:rsidRDefault="0054058D" w:rsidP="000703DF">
      <w:pPr>
        <w:rPr>
          <w:lang w:val="hr-HR" w:eastAsia="hr-HR" w:bidi="ar-SA"/>
        </w:rPr>
      </w:pPr>
    </w:p>
    <w:p w14:paraId="16C799CD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FZOEU – Fond za zaštitu okoliša i energetsku učinkovitost</w:t>
      </w:r>
    </w:p>
    <w:p w14:paraId="0263FB68" w14:textId="77777777" w:rsidR="000703DF" w:rsidRPr="00C22001" w:rsidRDefault="000703DF" w:rsidP="000703DF">
      <w:pPr>
        <w:rPr>
          <w:rFonts w:asciiTheme="minorHAnsi" w:hAnsiTheme="minorHAnsi"/>
          <w:lang w:val="hr-HR" w:eastAsia="hr-HR" w:bidi="ar-SA"/>
        </w:rPr>
      </w:pPr>
      <w:r w:rsidRPr="00C22001">
        <w:rPr>
          <w:rFonts w:asciiTheme="minorHAnsi" w:hAnsiTheme="minorHAnsi"/>
          <w:lang w:val="hr-HR" w:eastAsia="hr-HR" w:bidi="ar-SA"/>
        </w:rPr>
        <w:t>EU – Europska unija</w:t>
      </w:r>
    </w:p>
    <w:p w14:paraId="50B08585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EK – Europska Komisija</w:t>
      </w:r>
    </w:p>
    <w:p w14:paraId="1EFF16C3" w14:textId="77777777" w:rsidR="00B91894" w:rsidRPr="006C1ED3" w:rsidRDefault="00B91894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ESI</w:t>
      </w:r>
      <w:r w:rsidR="00AA71C7" w:rsidRPr="006C1ED3">
        <w:rPr>
          <w:rFonts w:asciiTheme="minorHAnsi" w:hAnsiTheme="minorHAnsi"/>
          <w:lang w:val="hr-HR" w:eastAsia="hr-HR" w:bidi="ar-SA"/>
        </w:rPr>
        <w:t xml:space="preserve"> fondovi</w:t>
      </w:r>
      <w:r w:rsidRPr="006C1ED3">
        <w:rPr>
          <w:rFonts w:asciiTheme="minorHAnsi" w:hAnsiTheme="minorHAnsi"/>
          <w:lang w:val="hr-HR" w:eastAsia="hr-HR" w:bidi="ar-SA"/>
        </w:rPr>
        <w:t xml:space="preserve"> – Europski strukturni i investicijski fondovi</w:t>
      </w:r>
    </w:p>
    <w:p w14:paraId="3B190058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RH – Republika Hrvatska</w:t>
      </w:r>
    </w:p>
    <w:p w14:paraId="492F1113" w14:textId="7C6DEB44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MZOI</w:t>
      </w:r>
      <w:r w:rsidR="00042B5B">
        <w:rPr>
          <w:rFonts w:asciiTheme="minorHAnsi" w:hAnsiTheme="minorHAnsi"/>
          <w:lang w:val="hr-HR" w:eastAsia="hr-HR" w:bidi="ar-SA"/>
        </w:rPr>
        <w:t>E</w:t>
      </w:r>
      <w:r w:rsidRPr="006C1ED3">
        <w:rPr>
          <w:rFonts w:asciiTheme="minorHAnsi" w:hAnsiTheme="minorHAnsi"/>
          <w:lang w:val="hr-HR" w:eastAsia="hr-HR" w:bidi="ar-SA"/>
        </w:rPr>
        <w:t xml:space="preserve"> – Ministarstvo zaštite okoliša i </w:t>
      </w:r>
      <w:r w:rsidR="00042B5B">
        <w:rPr>
          <w:rFonts w:asciiTheme="minorHAnsi" w:hAnsiTheme="minorHAnsi"/>
          <w:lang w:val="hr-HR" w:eastAsia="hr-HR" w:bidi="ar-SA"/>
        </w:rPr>
        <w:t>energetike</w:t>
      </w:r>
    </w:p>
    <w:p w14:paraId="2DAEEF54" w14:textId="77777777" w:rsidR="00B0354F" w:rsidRPr="006C1ED3" w:rsidRDefault="00B0354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UT – Upravljačko tijelo</w:t>
      </w:r>
    </w:p>
    <w:p w14:paraId="2B2032CC" w14:textId="77777777" w:rsidR="00B0354F" w:rsidRPr="006C1ED3" w:rsidRDefault="00B0354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PT1 – Posredničko tijelo</w:t>
      </w:r>
      <w:r w:rsidR="00B91894" w:rsidRPr="006C1ED3">
        <w:rPr>
          <w:rFonts w:asciiTheme="minorHAnsi" w:hAnsiTheme="minorHAnsi"/>
          <w:lang w:val="hr-HR" w:eastAsia="hr-HR" w:bidi="ar-SA"/>
        </w:rPr>
        <w:t xml:space="preserve"> razine</w:t>
      </w:r>
      <w:r w:rsidRPr="006C1ED3">
        <w:rPr>
          <w:rFonts w:asciiTheme="minorHAnsi" w:hAnsiTheme="minorHAnsi"/>
          <w:lang w:val="hr-HR" w:eastAsia="hr-HR" w:bidi="ar-SA"/>
        </w:rPr>
        <w:t xml:space="preserve"> 1</w:t>
      </w:r>
    </w:p>
    <w:p w14:paraId="0D498851" w14:textId="77777777" w:rsidR="00B0354F" w:rsidRPr="006C1ED3" w:rsidRDefault="00B0354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 xml:space="preserve">PT2 – Posredničko tijelo </w:t>
      </w:r>
      <w:r w:rsidR="00B91894" w:rsidRPr="006C1ED3">
        <w:rPr>
          <w:rFonts w:asciiTheme="minorHAnsi" w:hAnsiTheme="minorHAnsi"/>
          <w:lang w:val="hr-HR" w:eastAsia="hr-HR" w:bidi="ar-SA"/>
        </w:rPr>
        <w:t xml:space="preserve">razine </w:t>
      </w:r>
      <w:r w:rsidRPr="006C1ED3">
        <w:rPr>
          <w:rFonts w:asciiTheme="minorHAnsi" w:hAnsiTheme="minorHAnsi"/>
          <w:lang w:val="hr-HR" w:eastAsia="hr-HR" w:bidi="ar-SA"/>
        </w:rPr>
        <w:t>2</w:t>
      </w:r>
    </w:p>
    <w:p w14:paraId="58FF347C" w14:textId="77777777" w:rsidR="00A92CCE" w:rsidRPr="006C1ED3" w:rsidRDefault="00A92CCE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 xml:space="preserve">NSRO - Nacionalni strateški referentni okvir </w:t>
      </w:r>
    </w:p>
    <w:p w14:paraId="518D6791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CGO -  Centar za gospodarenje otpadom</w:t>
      </w:r>
    </w:p>
    <w:p w14:paraId="38CAFC72" w14:textId="1FE789C3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 xml:space="preserve">PDV – </w:t>
      </w:r>
      <w:r w:rsidR="004307FA">
        <w:rPr>
          <w:rFonts w:asciiTheme="minorHAnsi" w:hAnsiTheme="minorHAnsi"/>
          <w:lang w:val="hr-HR" w:eastAsia="hr-HR" w:bidi="ar-SA"/>
        </w:rPr>
        <w:t>P</w:t>
      </w:r>
      <w:r w:rsidRPr="006C1ED3">
        <w:rPr>
          <w:rFonts w:asciiTheme="minorHAnsi" w:hAnsiTheme="minorHAnsi"/>
          <w:lang w:val="hr-HR" w:eastAsia="hr-HR" w:bidi="ar-SA"/>
        </w:rPr>
        <w:t>orez na dodanu vrijednost</w:t>
      </w:r>
    </w:p>
    <w:p w14:paraId="5E4361ED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SUO – Studija utjecaja na okoliš</w:t>
      </w:r>
    </w:p>
    <w:p w14:paraId="5A10A9FF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PGO – Plan gospodarenja otpadom</w:t>
      </w:r>
    </w:p>
    <w:p w14:paraId="4C5680DD" w14:textId="77777777" w:rsidR="000703DF" w:rsidRPr="006C1ED3" w:rsidRDefault="000703D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MGIPU - Ministarstvo graditeljstva i prostornog uređenja</w:t>
      </w:r>
    </w:p>
    <w:p w14:paraId="15BAB1DA" w14:textId="77777777" w:rsidR="00425C3F" w:rsidRDefault="00B0354F" w:rsidP="000703DF">
      <w:p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/>
          <w:lang w:val="hr-HR" w:eastAsia="hr-HR" w:bidi="ar-SA"/>
        </w:rPr>
        <w:t>MINGO – Ministarstvo gospodarstva</w:t>
      </w:r>
      <w:r w:rsidR="00716AC5">
        <w:rPr>
          <w:rFonts w:asciiTheme="minorHAnsi" w:hAnsiTheme="minorHAnsi"/>
          <w:lang w:val="hr-HR" w:eastAsia="hr-HR" w:bidi="ar-SA"/>
        </w:rPr>
        <w:t xml:space="preserve"> </w:t>
      </w:r>
    </w:p>
    <w:p w14:paraId="61211E58" w14:textId="3645C778" w:rsidR="00DC7504" w:rsidRPr="006C1ED3" w:rsidRDefault="00DC7504" w:rsidP="000703DF">
      <w:pPr>
        <w:rPr>
          <w:rFonts w:asciiTheme="minorHAnsi" w:hAnsiTheme="minorHAnsi"/>
          <w:lang w:val="hr-HR" w:eastAsia="hr-HR" w:bidi="ar-SA"/>
        </w:rPr>
      </w:pPr>
      <w:r w:rsidRPr="006C1ED3">
        <w:t xml:space="preserve">SCO – </w:t>
      </w:r>
      <w:r w:rsidR="00042B5B">
        <w:t>S</w:t>
      </w:r>
      <w:r w:rsidRPr="006C1ED3">
        <w:t>implifiled cost option (pojednostavljeni izračun</w:t>
      </w:r>
      <w:r w:rsidR="00105703" w:rsidRPr="006C1ED3">
        <w:t>)</w:t>
      </w:r>
    </w:p>
    <w:p w14:paraId="07EE2D64" w14:textId="50C57A10" w:rsidR="00A24BED" w:rsidRPr="006C1ED3" w:rsidRDefault="00A24BED" w:rsidP="000703DF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OPZO – Operativni program </w:t>
      </w:r>
      <w:r w:rsidR="00042B5B">
        <w:rPr>
          <w:lang w:val="hr-HR" w:eastAsia="hr-HR" w:bidi="ar-SA"/>
        </w:rPr>
        <w:t>„</w:t>
      </w:r>
      <w:r w:rsidRPr="006C1ED3">
        <w:rPr>
          <w:lang w:val="hr-HR" w:eastAsia="hr-HR" w:bidi="ar-SA"/>
        </w:rPr>
        <w:t>Zaštita okoliša</w:t>
      </w:r>
      <w:r w:rsidR="00042B5B">
        <w:rPr>
          <w:lang w:val="hr-HR" w:eastAsia="hr-HR" w:bidi="ar-SA"/>
        </w:rPr>
        <w:t>“</w:t>
      </w:r>
      <w:r w:rsidRPr="006C1ED3">
        <w:rPr>
          <w:lang w:val="hr-HR" w:eastAsia="hr-HR" w:bidi="ar-SA"/>
        </w:rPr>
        <w:t xml:space="preserve"> </w:t>
      </w:r>
    </w:p>
    <w:p w14:paraId="575008BA" w14:textId="030E2B2F" w:rsidR="001D5C6D" w:rsidRPr="006C1ED3" w:rsidRDefault="00A24BED" w:rsidP="000703DF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OPKK – Operativni program </w:t>
      </w:r>
      <w:r w:rsidR="00042B5B">
        <w:rPr>
          <w:lang w:val="hr-HR" w:eastAsia="hr-HR" w:bidi="ar-SA"/>
        </w:rPr>
        <w:t>„</w:t>
      </w:r>
      <w:r w:rsidRPr="006C1ED3">
        <w:rPr>
          <w:lang w:val="hr-HR" w:eastAsia="hr-HR" w:bidi="ar-SA"/>
        </w:rPr>
        <w:t>Konkurentnost i kohezija</w:t>
      </w:r>
      <w:r w:rsidR="00042B5B">
        <w:rPr>
          <w:lang w:val="hr-HR" w:eastAsia="hr-HR" w:bidi="ar-SA"/>
        </w:rPr>
        <w:t>“</w:t>
      </w:r>
      <w:r w:rsidR="001D5C6D" w:rsidRPr="006C1ED3">
        <w:rPr>
          <w:lang w:val="hr-HR" w:eastAsia="hr-HR" w:bidi="ar-SA"/>
        </w:rPr>
        <w:br w:type="page"/>
      </w:r>
    </w:p>
    <w:p w14:paraId="346BB8A3" w14:textId="30A4B3C9" w:rsidR="00BA39E6" w:rsidRDefault="003A1522">
      <w:pPr>
        <w:pStyle w:val="Naslov1"/>
      </w:pPr>
      <w:bookmarkStart w:id="0" w:name="_Toc355294390"/>
      <w:bookmarkStart w:id="1" w:name="_Toc355322422"/>
      <w:bookmarkStart w:id="2" w:name="_Toc469385447"/>
      <w:r w:rsidRPr="00D43AAD">
        <w:lastRenderedPageBreak/>
        <w:t>UVOD</w:t>
      </w:r>
      <w:bookmarkEnd w:id="0"/>
      <w:bookmarkEnd w:id="1"/>
      <w:bookmarkEnd w:id="2"/>
    </w:p>
    <w:p w14:paraId="0C450E0F" w14:textId="77777777" w:rsidR="006C1ED3" w:rsidRPr="00042B5B" w:rsidRDefault="006C1ED3" w:rsidP="00DA2F27"/>
    <w:p w14:paraId="239722BA" w14:textId="0F0F3C75" w:rsidR="006C27CE" w:rsidRPr="00C22001" w:rsidRDefault="00136450" w:rsidP="00B91894">
      <w:pPr>
        <w:rPr>
          <w:lang w:val="hr-HR" w:eastAsia="hr-HR" w:bidi="ar-SA"/>
        </w:rPr>
      </w:pPr>
      <w:r w:rsidRPr="006C1ED3">
        <w:rPr>
          <w:lang w:val="hr-HR" w:eastAsia="hr-HR" w:bidi="ar-SA"/>
        </w:rPr>
        <w:t>Republici</w:t>
      </w:r>
      <w:r w:rsidR="000703DF" w:rsidRPr="006C1ED3">
        <w:rPr>
          <w:lang w:val="hr-HR" w:eastAsia="hr-HR" w:bidi="ar-SA"/>
        </w:rPr>
        <w:t xml:space="preserve"> Hrvatsk</w:t>
      </w:r>
      <w:r w:rsidRPr="006C1ED3">
        <w:rPr>
          <w:lang w:val="hr-HR" w:eastAsia="hr-HR" w:bidi="ar-SA"/>
        </w:rPr>
        <w:t>oj</w:t>
      </w:r>
      <w:r w:rsidR="000703DF" w:rsidRPr="006C1ED3">
        <w:rPr>
          <w:lang w:val="hr-HR" w:eastAsia="hr-HR" w:bidi="ar-SA"/>
        </w:rPr>
        <w:t xml:space="preserve"> </w:t>
      </w:r>
      <w:r w:rsidR="007C725F" w:rsidRPr="006C1ED3">
        <w:rPr>
          <w:lang w:val="hr-HR" w:eastAsia="hr-HR" w:bidi="ar-SA"/>
        </w:rPr>
        <w:t xml:space="preserve">kao </w:t>
      </w:r>
      <w:r w:rsidR="000703DF" w:rsidRPr="006C1ED3">
        <w:rPr>
          <w:lang w:val="hr-HR" w:eastAsia="hr-HR" w:bidi="ar-SA"/>
        </w:rPr>
        <w:t>član</w:t>
      </w:r>
      <w:r w:rsidR="007C725F" w:rsidRPr="006C1ED3">
        <w:rPr>
          <w:lang w:val="hr-HR" w:eastAsia="hr-HR" w:bidi="ar-SA"/>
        </w:rPr>
        <w:t>ic</w:t>
      </w:r>
      <w:r w:rsidRPr="006C1ED3">
        <w:rPr>
          <w:lang w:val="hr-HR" w:eastAsia="hr-HR" w:bidi="ar-SA"/>
        </w:rPr>
        <w:t>i</w:t>
      </w:r>
      <w:r w:rsidR="000703DF" w:rsidRPr="006C1ED3">
        <w:rPr>
          <w:lang w:val="hr-HR" w:eastAsia="hr-HR" w:bidi="ar-SA"/>
        </w:rPr>
        <w:t xml:space="preserve"> Europsk</w:t>
      </w:r>
      <w:r w:rsidR="007C725F" w:rsidRPr="006C1ED3">
        <w:rPr>
          <w:lang w:val="hr-HR" w:eastAsia="hr-HR" w:bidi="ar-SA"/>
        </w:rPr>
        <w:t>e</w:t>
      </w:r>
      <w:r w:rsidR="000703DF" w:rsidRPr="006C1ED3">
        <w:rPr>
          <w:lang w:val="hr-HR" w:eastAsia="hr-HR" w:bidi="ar-SA"/>
        </w:rPr>
        <w:t xml:space="preserve"> Unij</w:t>
      </w:r>
      <w:r w:rsidR="007C725F" w:rsidRPr="006C1ED3">
        <w:rPr>
          <w:lang w:val="hr-HR" w:eastAsia="hr-HR" w:bidi="ar-SA"/>
        </w:rPr>
        <w:t xml:space="preserve">e </w:t>
      </w:r>
      <w:r w:rsidR="002B7DDD" w:rsidRPr="006C1ED3">
        <w:rPr>
          <w:lang w:val="hr-HR" w:eastAsia="hr-HR" w:bidi="ar-SA"/>
        </w:rPr>
        <w:t xml:space="preserve">na raspolaganju su </w:t>
      </w:r>
      <w:r w:rsidR="00C22001">
        <w:rPr>
          <w:lang w:val="hr-HR" w:eastAsia="hr-HR" w:bidi="ar-SA"/>
        </w:rPr>
        <w:t xml:space="preserve">Europski strukturni i investicijski fondovi: </w:t>
      </w:r>
      <w:r w:rsidR="00265BFE" w:rsidRPr="00265BFE">
        <w:rPr>
          <w:lang w:val="hr-HR" w:eastAsia="hr-HR" w:bidi="ar-SA"/>
        </w:rPr>
        <w:t>Europski fond za regionalni razvoj (ERDF),</w:t>
      </w:r>
      <w:r w:rsidR="00BC1BB6">
        <w:rPr>
          <w:lang w:val="hr-HR" w:eastAsia="hr-HR" w:bidi="ar-SA"/>
        </w:rPr>
        <w:t xml:space="preserve"> </w:t>
      </w:r>
      <w:r w:rsidR="00265BFE" w:rsidRPr="00265BFE">
        <w:rPr>
          <w:lang w:val="hr-HR" w:eastAsia="hr-HR" w:bidi="ar-SA"/>
        </w:rPr>
        <w:t>Europski socijalni fo</w:t>
      </w:r>
      <w:r w:rsidR="00DE26B7">
        <w:rPr>
          <w:lang w:val="hr-HR" w:eastAsia="hr-HR" w:bidi="ar-SA"/>
        </w:rPr>
        <w:t>nd (ESF), Kohezijski fond (CF)</w:t>
      </w:r>
      <w:r w:rsidR="00265BFE" w:rsidRPr="00265BFE">
        <w:rPr>
          <w:lang w:val="hr-HR" w:eastAsia="hr-HR" w:bidi="ar-SA"/>
        </w:rPr>
        <w:t>, Europski poljoprivredni fond za ruralni razvoj (EAFRD) i Europski fond za pomorstvo i ribarstvo (EMFF)</w:t>
      </w:r>
      <w:r w:rsidR="002B7DDD" w:rsidRPr="006C1ED3">
        <w:rPr>
          <w:lang w:val="hr-HR" w:eastAsia="hr-HR" w:bidi="ar-SA"/>
        </w:rPr>
        <w:t>.</w:t>
      </w:r>
      <w:r w:rsidR="00A71D2F" w:rsidRPr="00C22001">
        <w:rPr>
          <w:lang w:val="hr-HR" w:eastAsia="hr-HR" w:bidi="ar-SA"/>
        </w:rPr>
        <w:t xml:space="preserve"> Osnovna namjena EU sredstava je osigurati financijsku pomoć u ispunjavanju zahtjeva koje proizlaze iz zakonodavstva Europske unije koje Hrvatska preuzima u svoje nacionalno zakonodavstvo, sukladno </w:t>
      </w:r>
      <w:r w:rsidR="00A71D2F" w:rsidRPr="00DA2F27">
        <w:rPr>
          <w:rFonts w:cs="Lucida Sans Unicode"/>
          <w:bCs/>
          <w:i/>
          <w:lang w:val="hr-HR"/>
        </w:rPr>
        <w:t>Ugovoru o pristupanju Republike Hrvatske Europskoj uniji</w:t>
      </w:r>
      <w:r w:rsidR="00A71D2F" w:rsidRPr="00C22001">
        <w:rPr>
          <w:rFonts w:cs="Lucida Sans Unicode"/>
          <w:bCs/>
          <w:lang w:val="hr-HR"/>
        </w:rPr>
        <w:t xml:space="preserve"> </w:t>
      </w:r>
      <w:r w:rsidR="00A71D2F" w:rsidRPr="00C22001">
        <w:rPr>
          <w:rFonts w:cs="Lucida Sans Unicode"/>
          <w:lang w:val="hr-HR"/>
        </w:rPr>
        <w:t>(</w:t>
      </w:r>
      <w:r w:rsidR="00DA1832" w:rsidRPr="00C22001">
        <w:rPr>
          <w:rFonts w:cs="Lucida Sans Unicode"/>
          <w:lang w:val="hr-HR"/>
        </w:rPr>
        <w:t>„</w:t>
      </w:r>
      <w:r w:rsidR="00A71D2F" w:rsidRPr="00C22001">
        <w:rPr>
          <w:rFonts w:cs="Lucida Sans Unicode"/>
          <w:lang w:val="hr-HR"/>
        </w:rPr>
        <w:t>N</w:t>
      </w:r>
      <w:r w:rsidR="00DA1832" w:rsidRPr="00C22001">
        <w:rPr>
          <w:rFonts w:cs="Lucida Sans Unicode"/>
          <w:lang w:val="hr-HR"/>
        </w:rPr>
        <w:t>arodne novine“</w:t>
      </w:r>
      <w:r w:rsidR="00BC1BB6">
        <w:rPr>
          <w:rFonts w:cs="Lucida Sans Unicode"/>
          <w:lang w:val="hr-HR"/>
        </w:rPr>
        <w:t xml:space="preserve">, </w:t>
      </w:r>
      <w:r w:rsidR="00A71D2F" w:rsidRPr="00C22001">
        <w:rPr>
          <w:rFonts w:cs="Lucida Sans Unicode"/>
          <w:lang w:val="hr-HR"/>
        </w:rPr>
        <w:t>Međunarodni sporazumi, br. 2/2012)</w:t>
      </w:r>
      <w:r w:rsidR="00A71D2F" w:rsidRPr="00C22001">
        <w:rPr>
          <w:lang w:val="hr-HR" w:eastAsia="hr-HR" w:bidi="ar-SA"/>
        </w:rPr>
        <w:t xml:space="preserve">. </w:t>
      </w:r>
    </w:p>
    <w:p w14:paraId="66558982" w14:textId="0C56A7DA" w:rsidR="00021AB3" w:rsidRPr="00C22001" w:rsidRDefault="00021AB3" w:rsidP="00755EA9">
      <w:pPr>
        <w:rPr>
          <w:lang w:val="hr-HR"/>
        </w:rPr>
      </w:pPr>
      <w:r w:rsidRPr="006C1ED3">
        <w:rPr>
          <w:lang w:val="hr-HR"/>
        </w:rPr>
        <w:t>Operativni programi su programski dokumenti kojima se prema pojedinim područjima određuju mjere ključne za ostvarivanje utvrđenih prioriteta</w:t>
      </w:r>
      <w:r w:rsidR="00C22001">
        <w:rPr>
          <w:lang w:val="hr-HR"/>
        </w:rPr>
        <w:t>,</w:t>
      </w:r>
      <w:r w:rsidRPr="00C22001">
        <w:rPr>
          <w:lang w:val="hr-HR"/>
        </w:rPr>
        <w:t xml:space="preserve"> te način njihove provedbe.</w:t>
      </w:r>
      <w:r w:rsidR="00A036DF" w:rsidRPr="00C22001">
        <w:rPr>
          <w:lang w:val="hr-HR"/>
        </w:rPr>
        <w:t xml:space="preserve"> </w:t>
      </w:r>
    </w:p>
    <w:p w14:paraId="7A8920F5" w14:textId="6BB1F369" w:rsidR="00021AB3" w:rsidRPr="00827B5C" w:rsidRDefault="00A036DF" w:rsidP="00755EA9">
      <w:pPr>
        <w:rPr>
          <w:lang w:val="hr-HR" w:eastAsia="hr-HR" w:bidi="ar-SA"/>
        </w:rPr>
      </w:pPr>
      <w:r w:rsidRPr="006C1ED3">
        <w:rPr>
          <w:rFonts w:cs="Arial"/>
          <w:bCs/>
          <w:lang w:val="hr-HR"/>
        </w:rPr>
        <w:t>Osim strateškog i programskog okvira za korištenje ESI fondova, potreban je i odgovarajući institucionalni okvir kroz koji bi se</w:t>
      </w:r>
      <w:r w:rsidR="00BC1BB6">
        <w:rPr>
          <w:rFonts w:cs="Arial"/>
          <w:bCs/>
          <w:lang w:val="hr-HR"/>
        </w:rPr>
        <w:t>,</w:t>
      </w:r>
      <w:r w:rsidRPr="006C1ED3">
        <w:rPr>
          <w:rFonts w:cs="Arial"/>
          <w:bCs/>
          <w:lang w:val="hr-HR"/>
        </w:rPr>
        <w:t xml:space="preserve"> raspodjelom uloga i odgovornosti među različitim tijelima</w:t>
      </w:r>
      <w:r w:rsidR="00BC1BB6">
        <w:rPr>
          <w:rFonts w:cs="Arial"/>
          <w:bCs/>
          <w:lang w:val="hr-HR"/>
        </w:rPr>
        <w:t>,</w:t>
      </w:r>
      <w:r w:rsidRPr="006C1ED3">
        <w:rPr>
          <w:rFonts w:cs="Arial"/>
          <w:bCs/>
          <w:lang w:val="hr-HR"/>
        </w:rPr>
        <w:t xml:space="preserve"> osiguralo planiranje, provedba i praćenje korištenja EU sredstava. </w:t>
      </w:r>
      <w:r w:rsidR="00021AB3" w:rsidRPr="006C1ED3">
        <w:rPr>
          <w:lang w:val="hr-HR"/>
        </w:rPr>
        <w:t xml:space="preserve">U cilju provedbe </w:t>
      </w:r>
      <w:r w:rsidR="005A40F0" w:rsidRPr="006C1ED3">
        <w:rPr>
          <w:lang w:val="hr-HR"/>
        </w:rPr>
        <w:t>kohezijske politike EU</w:t>
      </w:r>
      <w:r w:rsidR="00021AB3" w:rsidRPr="006C1ED3">
        <w:rPr>
          <w:lang w:val="hr-HR"/>
        </w:rPr>
        <w:t xml:space="preserve"> uspostavljen je institucionalni okvir </w:t>
      </w:r>
      <w:r w:rsidR="005A40F0" w:rsidRPr="006C1ED3">
        <w:rPr>
          <w:lang w:val="hr-HR"/>
        </w:rPr>
        <w:t>kojim su definirana tijela u sustavu</w:t>
      </w:r>
      <w:r w:rsidR="00827B5C">
        <w:rPr>
          <w:lang w:val="hr-HR"/>
        </w:rPr>
        <w:t xml:space="preserve"> upravljanja i kontrole EU fondova, </w:t>
      </w:r>
      <w:r w:rsidR="005A40F0" w:rsidRPr="00827B5C">
        <w:rPr>
          <w:lang w:val="hr-HR"/>
        </w:rPr>
        <w:t>te nadležnosti</w:t>
      </w:r>
      <w:r w:rsidR="009B5BD5" w:rsidRPr="00827B5C">
        <w:rPr>
          <w:lang w:val="hr-HR"/>
        </w:rPr>
        <w:t xml:space="preserve"> pojedinih tijela</w:t>
      </w:r>
      <w:r w:rsidR="005A40F0" w:rsidRPr="00827B5C">
        <w:rPr>
          <w:lang w:val="hr-HR"/>
        </w:rPr>
        <w:t xml:space="preserve">.  </w:t>
      </w:r>
    </w:p>
    <w:p w14:paraId="79C243F2" w14:textId="73001B61" w:rsidR="005A40F0" w:rsidRPr="006C1ED3" w:rsidRDefault="005A40F0" w:rsidP="005A40F0">
      <w:pPr>
        <w:rPr>
          <w:lang w:val="hr-HR"/>
        </w:rPr>
      </w:pPr>
      <w:r w:rsidRPr="00827B5C">
        <w:rPr>
          <w:lang w:val="hr-HR" w:eastAsia="hr-HR" w:bidi="ar-SA"/>
        </w:rPr>
        <w:t xml:space="preserve">Zakonodavni okvir: </w:t>
      </w:r>
      <w:r w:rsidR="002E4584" w:rsidRPr="00DA2F27">
        <w:rPr>
          <w:i/>
          <w:lang w:val="hr-HR" w:eastAsia="hr-HR" w:bidi="ar-SA"/>
        </w:rPr>
        <w:t>Zakon o uspostavi institucionalnog okvira za provedbu europskih strukturnih i investicijskih fondova u Republici Hrvatskoj u financijskom razdoblju 2014.-2020.</w:t>
      </w:r>
      <w:r w:rsidR="003E6435" w:rsidRPr="00827B5C">
        <w:rPr>
          <w:lang w:val="hr-HR" w:eastAsia="hr-HR" w:bidi="ar-SA"/>
        </w:rPr>
        <w:t xml:space="preserve"> ( “Narodne novine”, (NN 92/14)</w:t>
      </w:r>
      <w:r w:rsidR="002E4584" w:rsidRPr="00827B5C">
        <w:rPr>
          <w:lang w:val="hr-HR" w:eastAsia="hr-HR" w:bidi="ar-SA"/>
        </w:rPr>
        <w:t xml:space="preserve"> kao i </w:t>
      </w:r>
      <w:r w:rsidR="002E4584" w:rsidRPr="00DA2F27">
        <w:rPr>
          <w:i/>
          <w:lang w:val="hr-HR" w:eastAsia="hr-HR" w:bidi="ar-SA"/>
        </w:rPr>
        <w:t>Uredbu o tijelima u sustavima upravljanja i kontrole korištenja Europskog socijalnog fonda, Europskog fonda za regionalni razvoj I Kohezijskog fonda, u vezi s ciljem “Ulaganje za rast I radna mjesta”</w:t>
      </w:r>
      <w:r w:rsidR="003E6435" w:rsidRPr="00827B5C">
        <w:rPr>
          <w:lang w:val="hr-HR" w:eastAsia="hr-HR" w:bidi="ar-SA"/>
        </w:rPr>
        <w:t xml:space="preserve"> ( Narodne novine, (NN 107/14) </w:t>
      </w:r>
      <w:r w:rsidR="002E4584" w:rsidRPr="00827B5C">
        <w:rPr>
          <w:lang w:val="hr-HR" w:eastAsia="hr-HR" w:bidi="ar-SA"/>
        </w:rPr>
        <w:t>s kojim je uspostavljen</w:t>
      </w:r>
      <w:r w:rsidR="003E6435" w:rsidRPr="00827B5C">
        <w:rPr>
          <w:lang w:val="hr-HR" w:eastAsia="hr-HR" w:bidi="ar-SA"/>
        </w:rPr>
        <w:t xml:space="preserve"> sustav za upravljanje Operativnim programom</w:t>
      </w:r>
      <w:r w:rsidR="003E6435" w:rsidRPr="00827B5C">
        <w:rPr>
          <w:lang w:val="hr-HR"/>
        </w:rPr>
        <w:t xml:space="preserve"> „Konkurentnost i kohezija“ 2014.</w:t>
      </w:r>
      <w:r w:rsidR="003E6435" w:rsidRPr="006C1ED3">
        <w:rPr>
          <w:lang w:val="hr-HR"/>
        </w:rPr>
        <w:t xml:space="preserve">-2020. </w:t>
      </w:r>
      <w:r w:rsidR="002E4584" w:rsidRPr="006C1ED3">
        <w:rPr>
          <w:lang w:val="hr-HR"/>
        </w:rPr>
        <w:t xml:space="preserve"> </w:t>
      </w:r>
      <w:r w:rsidR="003E6435" w:rsidRPr="006C1ED3">
        <w:rPr>
          <w:lang w:val="hr-HR"/>
        </w:rPr>
        <w:t>čija realizacija traje do 31. prosinca 2023. godine.</w:t>
      </w:r>
    </w:p>
    <w:p w14:paraId="5BCBF93D" w14:textId="66273E4A" w:rsidR="00A036DF" w:rsidRPr="00DA2F27" w:rsidRDefault="00A036DF" w:rsidP="00D45136">
      <w:pPr>
        <w:spacing w:after="0"/>
        <w:rPr>
          <w:rFonts w:cs="Arial"/>
          <w:lang w:val="hr-HR"/>
        </w:rPr>
      </w:pPr>
      <w:r w:rsidRPr="00DA2F27">
        <w:rPr>
          <w:rFonts w:cs="Arial"/>
          <w:lang w:val="hr-HR"/>
        </w:rPr>
        <w:t xml:space="preserve">Institucionalni okvir za upravljanje Operativnim programom </w:t>
      </w:r>
      <w:r w:rsidR="00564092">
        <w:rPr>
          <w:rFonts w:cs="Arial"/>
          <w:lang w:val="hr-HR"/>
        </w:rPr>
        <w:t>„</w:t>
      </w:r>
      <w:r w:rsidRPr="00DA2F27">
        <w:rPr>
          <w:rFonts w:cs="Arial"/>
          <w:lang w:val="hr-HR"/>
        </w:rPr>
        <w:t>Konkurentnost i kohezija</w:t>
      </w:r>
      <w:r w:rsidR="00564092">
        <w:rPr>
          <w:rFonts w:cs="Arial"/>
          <w:lang w:val="hr-HR"/>
        </w:rPr>
        <w:t>“</w:t>
      </w:r>
      <w:r w:rsidRPr="00DA2F27">
        <w:rPr>
          <w:rFonts w:cs="Arial"/>
          <w:lang w:val="hr-HR"/>
        </w:rPr>
        <w:t xml:space="preserve"> sastoji se od Upravljačkog tijela, Posredničkih tijela razine 1 i 2, Tijela za ovjeravanje i Tijela za reviziju. Funkcije Upravljačkog tijela obavlja Ministarstvo regionalnoga razvoja i fondova </w:t>
      </w:r>
      <w:r w:rsidR="00042B5B">
        <w:rPr>
          <w:rFonts w:cs="Arial"/>
          <w:lang w:val="hr-HR"/>
        </w:rPr>
        <w:t>Europske unije</w:t>
      </w:r>
      <w:r w:rsidRPr="00DA2F27">
        <w:rPr>
          <w:rFonts w:cs="Arial"/>
          <w:lang w:val="hr-HR"/>
        </w:rPr>
        <w:t>, funkcije Tijela za ovjeravanje vrši Ministarstvo financija, a Tijela za reviziju Agencija za reviziju sustava provedbe programa Europske unije. Posrednička tijela razine 1 i 2 određena su na razini specifičnih ciljeva</w:t>
      </w:r>
      <w:r w:rsidR="00827B5C">
        <w:rPr>
          <w:rFonts w:cs="Arial"/>
          <w:lang w:val="hr-HR"/>
        </w:rPr>
        <w:t>,</w:t>
      </w:r>
      <w:r w:rsidRPr="00DA2F27">
        <w:rPr>
          <w:rFonts w:cs="Arial"/>
          <w:lang w:val="hr-HR"/>
        </w:rPr>
        <w:t xml:space="preserve"> te obavljaju funkcije koje im je delegiralo Upravljačko tijelo.</w:t>
      </w:r>
    </w:p>
    <w:p w14:paraId="2CB59F50" w14:textId="7D16439A" w:rsidR="005A40F0" w:rsidRPr="006C1ED3" w:rsidRDefault="00974EB8" w:rsidP="005A40F0">
      <w:pPr>
        <w:rPr>
          <w:lang w:val="hr-HR"/>
        </w:rPr>
      </w:pPr>
      <w:r w:rsidRPr="006C1ED3">
        <w:t>Predmetna nabava financira se iz sredstava tehničke pomoći</w:t>
      </w:r>
      <w:r w:rsidR="000F6BF1" w:rsidRPr="006C1ED3">
        <w:t>.</w:t>
      </w:r>
    </w:p>
    <w:p w14:paraId="4EAD9867" w14:textId="77777777" w:rsidR="00091B02" w:rsidRDefault="00091B02" w:rsidP="00742EF8">
      <w:pPr>
        <w:rPr>
          <w:lang w:val="hr-HR"/>
        </w:rPr>
      </w:pPr>
    </w:p>
    <w:p w14:paraId="774A8C0F" w14:textId="77777777" w:rsidR="006C1ED3" w:rsidRDefault="006C1ED3" w:rsidP="00742EF8">
      <w:pPr>
        <w:rPr>
          <w:lang w:val="hr-HR"/>
        </w:rPr>
      </w:pPr>
    </w:p>
    <w:p w14:paraId="07A9BEA8" w14:textId="77777777" w:rsidR="006C1ED3" w:rsidRDefault="006C1ED3" w:rsidP="00742EF8">
      <w:pPr>
        <w:rPr>
          <w:lang w:val="hr-HR"/>
        </w:rPr>
      </w:pPr>
    </w:p>
    <w:p w14:paraId="20CAE600" w14:textId="77777777" w:rsidR="006C1ED3" w:rsidRDefault="006C1ED3" w:rsidP="00742EF8">
      <w:pPr>
        <w:rPr>
          <w:lang w:val="hr-HR"/>
        </w:rPr>
      </w:pPr>
    </w:p>
    <w:p w14:paraId="22E65B8E" w14:textId="77777777" w:rsidR="006C1ED3" w:rsidRDefault="006C1ED3" w:rsidP="00742EF8">
      <w:pPr>
        <w:rPr>
          <w:lang w:val="hr-HR"/>
        </w:rPr>
      </w:pPr>
    </w:p>
    <w:p w14:paraId="7A5309FC" w14:textId="77777777" w:rsidR="006C1ED3" w:rsidRDefault="006C1ED3" w:rsidP="00742EF8">
      <w:pPr>
        <w:rPr>
          <w:lang w:val="hr-HR"/>
        </w:rPr>
      </w:pPr>
    </w:p>
    <w:p w14:paraId="5EB2F99D" w14:textId="77777777" w:rsidR="006C1ED3" w:rsidRDefault="006C1ED3" w:rsidP="00742EF8">
      <w:pPr>
        <w:rPr>
          <w:lang w:val="hr-HR"/>
        </w:rPr>
      </w:pPr>
    </w:p>
    <w:p w14:paraId="131ED9A0" w14:textId="77777777" w:rsidR="006C1ED3" w:rsidRDefault="006C1ED3" w:rsidP="00742EF8">
      <w:pPr>
        <w:rPr>
          <w:lang w:val="hr-HR"/>
        </w:rPr>
      </w:pPr>
    </w:p>
    <w:p w14:paraId="218F7D95" w14:textId="77777777" w:rsidR="006C1ED3" w:rsidRDefault="006C1ED3" w:rsidP="00742EF8">
      <w:pPr>
        <w:rPr>
          <w:lang w:val="hr-HR"/>
        </w:rPr>
      </w:pPr>
    </w:p>
    <w:p w14:paraId="18D18849" w14:textId="77777777" w:rsidR="006C1ED3" w:rsidRDefault="006C1ED3" w:rsidP="00742EF8">
      <w:pPr>
        <w:rPr>
          <w:lang w:val="hr-HR"/>
        </w:rPr>
      </w:pPr>
    </w:p>
    <w:p w14:paraId="3966131D" w14:textId="77777777" w:rsidR="006C1ED3" w:rsidRDefault="006C1ED3" w:rsidP="00742EF8">
      <w:pPr>
        <w:rPr>
          <w:lang w:val="hr-HR"/>
        </w:rPr>
      </w:pPr>
    </w:p>
    <w:p w14:paraId="1BF81B06" w14:textId="77777777" w:rsidR="006C1ED3" w:rsidRDefault="006C1ED3" w:rsidP="00742EF8">
      <w:pPr>
        <w:rPr>
          <w:lang w:val="hr-HR"/>
        </w:rPr>
      </w:pPr>
    </w:p>
    <w:p w14:paraId="183186B4" w14:textId="77777777" w:rsidR="006C1ED3" w:rsidRPr="006C1ED3" w:rsidRDefault="006C1ED3" w:rsidP="00742EF8">
      <w:pPr>
        <w:rPr>
          <w:lang w:val="hr-HR"/>
        </w:rPr>
      </w:pPr>
    </w:p>
    <w:p w14:paraId="74BC872C" w14:textId="4615A488" w:rsidR="009C55D4" w:rsidRPr="00D43AAD" w:rsidRDefault="00E82A05" w:rsidP="008E36E4">
      <w:pPr>
        <w:pStyle w:val="Naslov1"/>
        <w:numPr>
          <w:ilvl w:val="1"/>
          <w:numId w:val="64"/>
        </w:numPr>
      </w:pPr>
      <w:bookmarkStart w:id="3" w:name="_Toc355322423"/>
      <w:bookmarkStart w:id="4" w:name="_Toc469385448"/>
      <w:r>
        <w:lastRenderedPageBreak/>
        <w:t>ULOGA FZOEU</w:t>
      </w:r>
      <w:r w:rsidR="006C1ED3" w:rsidRPr="00D43AAD">
        <w:t xml:space="preserve"> POSREDNIČKOG TIJELA RAZINE 2 U SUSTAVU UPRAVLJANJA</w:t>
      </w:r>
      <w:bookmarkEnd w:id="3"/>
      <w:r w:rsidR="006C1ED3" w:rsidRPr="00D43AAD">
        <w:t xml:space="preserve"> I KONTROLE KORIŠTENJA STRUKTURNIH INSTRUMENATA EU U RH S PREGLEDOM  PRIORITETNIH ULAGANJA</w:t>
      </w:r>
      <w:bookmarkEnd w:id="4"/>
    </w:p>
    <w:p w14:paraId="7F9AA86E" w14:textId="77777777" w:rsidR="006B6CBB" w:rsidRPr="006C1ED3" w:rsidRDefault="006B6CBB" w:rsidP="006516A3">
      <w:pPr>
        <w:rPr>
          <w:lang w:val="hr-HR"/>
        </w:rPr>
      </w:pPr>
    </w:p>
    <w:p w14:paraId="08CCF1DB" w14:textId="0A8D8603" w:rsidR="005377C0" w:rsidRPr="006C1ED3" w:rsidRDefault="005377C0" w:rsidP="00B74B70">
      <w:pPr>
        <w:rPr>
          <w:lang w:val="hr-HR"/>
        </w:rPr>
      </w:pPr>
      <w:r w:rsidRPr="006C1ED3">
        <w:rPr>
          <w:lang w:val="hr-HR"/>
        </w:rPr>
        <w:t>U Operativnom programu „Konkurentnost i kohezija“ opisani su nacionalni ciljevi koji su u velikoj mjeri komplementarni s ciljevima Europa 2020</w:t>
      </w:r>
      <w:r w:rsidR="006C1ED3">
        <w:rPr>
          <w:lang w:val="hr-HR"/>
        </w:rPr>
        <w:t>.</w:t>
      </w:r>
      <w:r w:rsidRPr="006C1ED3">
        <w:rPr>
          <w:lang w:val="hr-HR"/>
        </w:rPr>
        <w:t xml:space="preserve"> strategije</w:t>
      </w:r>
      <w:r w:rsidR="006C1ED3">
        <w:rPr>
          <w:lang w:val="hr-HR"/>
        </w:rPr>
        <w:t>,</w:t>
      </w:r>
      <w:r w:rsidRPr="006C1ED3">
        <w:rPr>
          <w:lang w:val="hr-HR"/>
        </w:rPr>
        <w:t xml:space="preserve"> te se unutar programa određuju prioriteti za sufinanciranje iz fondova EU. Kohezijska politika trenutačno je glavni investicijski instrument Europske unije s pomoću kojega se žele smanjiti gospodarske i socijalne nejednakosti među europskim regijama, potaknuti njihova konkurentnost</w:t>
      </w:r>
      <w:r w:rsidR="006C1ED3">
        <w:rPr>
          <w:lang w:val="hr-HR"/>
        </w:rPr>
        <w:t>,</w:t>
      </w:r>
      <w:r w:rsidRPr="006C1ED3">
        <w:rPr>
          <w:lang w:val="hr-HR"/>
        </w:rPr>
        <w:t xml:space="preserve"> te postići širi ciljevi trategije Europa 2020. Europska komisija predložila je pet mjerivih EU ciljeva za 2020. koji će usmjeriti proces održivog razvoja</w:t>
      </w:r>
      <w:r w:rsidR="006C1ED3">
        <w:rPr>
          <w:lang w:val="hr-HR"/>
        </w:rPr>
        <w:t>,</w:t>
      </w:r>
      <w:r w:rsidRPr="006C1ED3">
        <w:rPr>
          <w:lang w:val="hr-HR"/>
        </w:rPr>
        <w:t xml:space="preserve"> te su transponirani u nacionalne ciljeve: za zapošljavanje; za istraživanje i inovacije; za klimatske promjene i energetiku; za obrazovanje; i za borbu protiv siromaštva.</w:t>
      </w:r>
    </w:p>
    <w:p w14:paraId="668B2BD5" w14:textId="560C6019" w:rsidR="000F6BF1" w:rsidRPr="006C1ED3" w:rsidRDefault="000F6BF1" w:rsidP="002F1D13">
      <w:pPr>
        <w:rPr>
          <w:lang w:val="hr-HR"/>
        </w:rPr>
      </w:pPr>
      <w:r w:rsidRPr="006C1ED3">
        <w:rPr>
          <w:lang w:val="hr-HR"/>
        </w:rPr>
        <w:t>Navedenim zakonima o uspostavi institucionalnog okvira Fondu je dodjeljena uloga  Posredničog tijela razine 2  za O</w:t>
      </w:r>
      <w:r w:rsidR="006C1ED3">
        <w:rPr>
          <w:lang w:val="hr-HR"/>
        </w:rPr>
        <w:t xml:space="preserve">perativni </w:t>
      </w:r>
      <w:r w:rsidRPr="006C1ED3">
        <w:rPr>
          <w:lang w:val="hr-HR"/>
        </w:rPr>
        <w:t>P</w:t>
      </w:r>
      <w:r w:rsidR="006C1ED3">
        <w:rPr>
          <w:lang w:val="hr-HR"/>
        </w:rPr>
        <w:t>rogram</w:t>
      </w:r>
      <w:r w:rsidRPr="006C1ED3">
        <w:rPr>
          <w:lang w:val="hr-HR"/>
        </w:rPr>
        <w:t xml:space="preserve"> </w:t>
      </w:r>
      <w:r w:rsidR="00D43AAD">
        <w:rPr>
          <w:lang w:val="hr-HR"/>
        </w:rPr>
        <w:t>“</w:t>
      </w:r>
      <w:r w:rsidR="006C1ED3">
        <w:rPr>
          <w:lang w:val="hr-HR"/>
        </w:rPr>
        <w:t>Konkurentnost i kohezija</w:t>
      </w:r>
      <w:r w:rsidR="00D43AAD">
        <w:rPr>
          <w:lang w:val="hr-HR"/>
        </w:rPr>
        <w:t>“</w:t>
      </w:r>
      <w:r w:rsidRPr="006C1ED3">
        <w:rPr>
          <w:lang w:val="hr-HR"/>
        </w:rPr>
        <w:t xml:space="preserve"> 2014</w:t>
      </w:r>
      <w:r w:rsidR="006C1ED3">
        <w:rPr>
          <w:lang w:val="hr-HR"/>
        </w:rPr>
        <w:t>.</w:t>
      </w:r>
      <w:r w:rsidRPr="006C1ED3">
        <w:rPr>
          <w:lang w:val="hr-HR"/>
        </w:rPr>
        <w:t>-2020</w:t>
      </w:r>
      <w:r w:rsidR="006C1ED3">
        <w:rPr>
          <w:lang w:val="hr-HR"/>
        </w:rPr>
        <w:t>.</w:t>
      </w:r>
      <w:r w:rsidRPr="006C1ED3">
        <w:rPr>
          <w:lang w:val="hr-HR"/>
        </w:rPr>
        <w:t xml:space="preserve"> i to za slijedeće prioritetne osi:</w:t>
      </w:r>
    </w:p>
    <w:p w14:paraId="39672391" w14:textId="77777777" w:rsidR="006B6CBB" w:rsidRPr="00C22001" w:rsidRDefault="006B6CBB" w:rsidP="00D266BD">
      <w:pPr>
        <w:pStyle w:val="Odlomakpopisa"/>
        <w:rPr>
          <w:lang w:val="hr-HR"/>
        </w:rPr>
      </w:pPr>
    </w:p>
    <w:p w14:paraId="44CC56AE" w14:textId="77777777" w:rsidR="00895BAB" w:rsidRPr="00DA2F27" w:rsidRDefault="00895BAB" w:rsidP="00E12CE8">
      <w:pPr>
        <w:pStyle w:val="Cmsor3"/>
        <w:spacing w:after="120"/>
        <w:rPr>
          <w:rFonts w:asciiTheme="minorHAnsi" w:hAnsiTheme="minorHAnsi" w:cstheme="minorHAnsi"/>
          <w:b/>
          <w:sz w:val="24"/>
        </w:rPr>
      </w:pPr>
      <w:r w:rsidRPr="00DA2F27">
        <w:rPr>
          <w:rFonts w:asciiTheme="minorHAnsi" w:hAnsiTheme="minorHAnsi" w:cstheme="minorHAnsi"/>
          <w:b/>
          <w:sz w:val="24"/>
        </w:rPr>
        <w:t>Prioritetn</w:t>
      </w:r>
      <w:r w:rsidR="009B5BD5" w:rsidRPr="00DA2F27">
        <w:rPr>
          <w:rFonts w:asciiTheme="minorHAnsi" w:hAnsiTheme="minorHAnsi" w:cstheme="minorHAnsi"/>
          <w:b/>
          <w:sz w:val="24"/>
        </w:rPr>
        <w:t>a</w:t>
      </w:r>
      <w:r w:rsidRPr="00DA2F27">
        <w:rPr>
          <w:rFonts w:asciiTheme="minorHAnsi" w:hAnsiTheme="minorHAnsi" w:cstheme="minorHAnsi"/>
          <w:b/>
          <w:sz w:val="24"/>
        </w:rPr>
        <w:t xml:space="preserve"> os 4 – Promicanje energetske učinkovitosti i obnovljivih izvora energije; </w:t>
      </w:r>
    </w:p>
    <w:p w14:paraId="47916BB9" w14:textId="77777777" w:rsidR="006C1ED3" w:rsidRPr="006C1ED3" w:rsidRDefault="006C1ED3" w:rsidP="00E12CE8">
      <w:pPr>
        <w:pStyle w:val="Cmsor3"/>
        <w:spacing w:after="120"/>
        <w:rPr>
          <w:rFonts w:asciiTheme="minorHAnsi" w:hAnsiTheme="minorHAnsi" w:cstheme="minorHAnsi"/>
          <w:b/>
        </w:rPr>
      </w:pPr>
    </w:p>
    <w:p w14:paraId="6E26255A" w14:textId="33CF8523" w:rsidR="00895BAB" w:rsidRPr="00C22001" w:rsidRDefault="00895BAB" w:rsidP="0097293D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4b1</w:t>
      </w:r>
      <w:r w:rsidRPr="00C22001">
        <w:rPr>
          <w:rFonts w:asciiTheme="minorHAnsi" w:hAnsiTheme="minorHAnsi" w:cstheme="minorHAnsi"/>
        </w:rPr>
        <w:t xml:space="preserve"> – Povećanje energetske učinkovitosti i korištenja </w:t>
      </w:r>
      <w:r w:rsidR="00F82B9E">
        <w:rPr>
          <w:rFonts w:asciiTheme="minorHAnsi" w:hAnsiTheme="minorHAnsi" w:cstheme="minorHAnsi"/>
        </w:rPr>
        <w:t>obnovljivih izvora energije</w:t>
      </w:r>
      <w:r w:rsidRPr="00C22001">
        <w:rPr>
          <w:rFonts w:asciiTheme="minorHAnsi" w:hAnsiTheme="minorHAnsi" w:cstheme="minorHAnsi"/>
        </w:rPr>
        <w:t xml:space="preserve"> u proizvodnim industrijama</w:t>
      </w:r>
    </w:p>
    <w:p w14:paraId="4873ED39" w14:textId="3B335254" w:rsidR="00895BAB" w:rsidRPr="006C1ED3" w:rsidRDefault="00895BAB" w:rsidP="0097293D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4b2</w:t>
      </w:r>
      <w:r w:rsidRPr="006C1ED3">
        <w:rPr>
          <w:rFonts w:asciiTheme="minorHAnsi" w:hAnsiTheme="minorHAnsi" w:cstheme="minorHAnsi"/>
        </w:rPr>
        <w:t xml:space="preserve"> - Povećanje energetske učinkovitosti i korištenja </w:t>
      </w:r>
      <w:r w:rsidR="00F82B9E">
        <w:rPr>
          <w:rFonts w:asciiTheme="minorHAnsi" w:hAnsiTheme="minorHAnsi" w:cstheme="minorHAnsi"/>
        </w:rPr>
        <w:t>obnovljivih izvora energije</w:t>
      </w:r>
      <w:r w:rsidRPr="006C1ED3">
        <w:rPr>
          <w:rFonts w:asciiTheme="minorHAnsi" w:hAnsiTheme="minorHAnsi" w:cstheme="minorHAnsi"/>
        </w:rPr>
        <w:t xml:space="preserve"> u privatnom uslužnom sektoru (turizam i trgovina)</w:t>
      </w:r>
    </w:p>
    <w:p w14:paraId="2260838B" w14:textId="77777777" w:rsidR="00895BAB" w:rsidRPr="006C1ED3" w:rsidRDefault="00895BAB" w:rsidP="0097293D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4c1</w:t>
      </w:r>
      <w:r w:rsidRPr="006C1ED3">
        <w:rPr>
          <w:rFonts w:asciiTheme="minorHAnsi" w:hAnsiTheme="minorHAnsi" w:cstheme="minorHAnsi"/>
        </w:rPr>
        <w:t xml:space="preserve"> – Smanjenje potrošnje energije u zgradama javnog sektora</w:t>
      </w:r>
    </w:p>
    <w:p w14:paraId="6BA32B2F" w14:textId="77777777" w:rsidR="00895BAB" w:rsidRPr="006C1ED3" w:rsidRDefault="00895BAB" w:rsidP="0097293D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4c2</w:t>
      </w:r>
      <w:r w:rsidRPr="006C1ED3">
        <w:rPr>
          <w:rFonts w:asciiTheme="minorHAnsi" w:hAnsiTheme="minorHAnsi" w:cstheme="minorHAnsi"/>
        </w:rPr>
        <w:t xml:space="preserve"> - Smanjenje potrošnje energije u stambenim zgradama (u višestambenim zgradama i obiteljskim kućama)</w:t>
      </w:r>
    </w:p>
    <w:p w14:paraId="76621FA1" w14:textId="77777777" w:rsidR="00895BAB" w:rsidRPr="006C1ED3" w:rsidRDefault="00895BAB" w:rsidP="0097293D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4c4</w:t>
      </w:r>
      <w:r w:rsidRPr="006C1ED3">
        <w:rPr>
          <w:rFonts w:asciiTheme="minorHAnsi" w:hAnsiTheme="minorHAnsi" w:cstheme="minorHAnsi"/>
        </w:rPr>
        <w:t xml:space="preserve"> – Povećanje učinkovitosti javne rasvjete</w:t>
      </w:r>
    </w:p>
    <w:p w14:paraId="30DE66CF" w14:textId="6049543F" w:rsidR="006C1ED3" w:rsidRDefault="00895BAB" w:rsidP="006C1ED3">
      <w:pPr>
        <w:pStyle w:val="Cmsor3"/>
        <w:numPr>
          <w:ilvl w:val="0"/>
          <w:numId w:val="16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4d1</w:t>
      </w:r>
      <w:r w:rsidRPr="006C1ED3">
        <w:rPr>
          <w:rFonts w:asciiTheme="minorHAnsi" w:hAnsiTheme="minorHAnsi" w:cstheme="minorHAnsi"/>
        </w:rPr>
        <w:t xml:space="preserve"> – Pilot projekt uvođenja naprednih mreža</w:t>
      </w:r>
    </w:p>
    <w:p w14:paraId="7831E9EC" w14:textId="77777777" w:rsidR="006C1ED3" w:rsidRPr="006C1ED3" w:rsidRDefault="006C1ED3" w:rsidP="00DA2F27">
      <w:pPr>
        <w:pStyle w:val="Cmsor3"/>
        <w:spacing w:after="120"/>
        <w:ind w:left="2127"/>
        <w:rPr>
          <w:rFonts w:asciiTheme="minorHAnsi" w:hAnsiTheme="minorHAnsi" w:cstheme="minorHAnsi"/>
        </w:rPr>
      </w:pPr>
    </w:p>
    <w:p w14:paraId="7C4931F6" w14:textId="77777777" w:rsidR="00895BAB" w:rsidRPr="00DA2F27" w:rsidRDefault="00895BAB" w:rsidP="00E12CE8">
      <w:pPr>
        <w:pStyle w:val="Cmsor3"/>
        <w:spacing w:after="120"/>
        <w:rPr>
          <w:rFonts w:asciiTheme="minorHAnsi" w:hAnsiTheme="minorHAnsi" w:cstheme="minorHAnsi"/>
          <w:b/>
          <w:sz w:val="24"/>
        </w:rPr>
      </w:pPr>
      <w:r w:rsidRPr="00DA2F27">
        <w:rPr>
          <w:rFonts w:asciiTheme="minorHAnsi" w:hAnsiTheme="minorHAnsi" w:cstheme="minorHAnsi"/>
          <w:b/>
          <w:sz w:val="24"/>
        </w:rPr>
        <w:t>Prioritetn</w:t>
      </w:r>
      <w:r w:rsidR="009B5BD5" w:rsidRPr="00DA2F27">
        <w:rPr>
          <w:rFonts w:asciiTheme="minorHAnsi" w:hAnsiTheme="minorHAnsi" w:cstheme="minorHAnsi"/>
          <w:b/>
          <w:sz w:val="24"/>
        </w:rPr>
        <w:t>a</w:t>
      </w:r>
      <w:r w:rsidRPr="00DA2F27">
        <w:rPr>
          <w:rFonts w:asciiTheme="minorHAnsi" w:hAnsiTheme="minorHAnsi" w:cstheme="minorHAnsi"/>
          <w:b/>
          <w:sz w:val="24"/>
        </w:rPr>
        <w:t xml:space="preserve"> os 5 – Klimatske promjene i upravljanje rizicima</w:t>
      </w:r>
    </w:p>
    <w:p w14:paraId="2DE7F84C" w14:textId="77777777" w:rsidR="006C1ED3" w:rsidRPr="006C1ED3" w:rsidRDefault="006C1ED3" w:rsidP="00E12CE8">
      <w:pPr>
        <w:pStyle w:val="Cmsor3"/>
        <w:spacing w:after="120"/>
        <w:rPr>
          <w:rFonts w:asciiTheme="minorHAnsi" w:hAnsiTheme="minorHAnsi" w:cstheme="minorHAnsi"/>
          <w:b/>
        </w:rPr>
      </w:pPr>
    </w:p>
    <w:p w14:paraId="1F0EB13E" w14:textId="77777777" w:rsidR="00895BAB" w:rsidRDefault="00895BAB" w:rsidP="0097293D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5a1</w:t>
      </w:r>
      <w:r w:rsidRPr="006C1ED3">
        <w:rPr>
          <w:rFonts w:asciiTheme="minorHAnsi" w:hAnsiTheme="minorHAnsi" w:cstheme="minorHAnsi"/>
        </w:rPr>
        <w:t xml:space="preserve"> – Poboljšanje praćenja, predviđanja i planiranja mjera prilagodbe klimatskim promjenama</w:t>
      </w:r>
    </w:p>
    <w:p w14:paraId="372D554D" w14:textId="77777777" w:rsidR="006C1ED3" w:rsidRPr="006C1ED3" w:rsidRDefault="006C1ED3" w:rsidP="00DA2F27">
      <w:pPr>
        <w:pStyle w:val="Cmsor3"/>
        <w:spacing w:after="120"/>
        <w:ind w:left="2127"/>
        <w:rPr>
          <w:rFonts w:asciiTheme="minorHAnsi" w:hAnsiTheme="minorHAnsi" w:cstheme="minorHAnsi"/>
        </w:rPr>
      </w:pPr>
    </w:p>
    <w:p w14:paraId="11B24934" w14:textId="77777777" w:rsidR="00895BAB" w:rsidRPr="00DA2F27" w:rsidRDefault="00895BAB" w:rsidP="00E12CE8">
      <w:pPr>
        <w:pStyle w:val="Cmsor3"/>
        <w:spacing w:after="120"/>
        <w:rPr>
          <w:rFonts w:asciiTheme="minorHAnsi" w:hAnsiTheme="minorHAnsi" w:cstheme="minorHAnsi"/>
          <w:b/>
          <w:sz w:val="24"/>
        </w:rPr>
      </w:pPr>
      <w:r w:rsidRPr="00DA2F27">
        <w:rPr>
          <w:rFonts w:asciiTheme="minorHAnsi" w:hAnsiTheme="minorHAnsi" w:cstheme="minorHAnsi"/>
          <w:b/>
          <w:sz w:val="24"/>
        </w:rPr>
        <w:t>Prioritetn</w:t>
      </w:r>
      <w:r w:rsidR="009B5BD5" w:rsidRPr="00DA2F27">
        <w:rPr>
          <w:rFonts w:asciiTheme="minorHAnsi" w:hAnsiTheme="minorHAnsi" w:cstheme="minorHAnsi"/>
          <w:b/>
          <w:sz w:val="24"/>
        </w:rPr>
        <w:t>a</w:t>
      </w:r>
      <w:r w:rsidRPr="00DA2F27">
        <w:rPr>
          <w:rFonts w:asciiTheme="minorHAnsi" w:hAnsiTheme="minorHAnsi" w:cstheme="minorHAnsi"/>
          <w:b/>
          <w:sz w:val="24"/>
        </w:rPr>
        <w:t xml:space="preserve"> os 6 – Zaštita okoliša i održivost resursa</w:t>
      </w:r>
    </w:p>
    <w:p w14:paraId="612E2EB5" w14:textId="77777777" w:rsidR="006C1ED3" w:rsidRPr="006C1ED3" w:rsidRDefault="006C1ED3" w:rsidP="00E12CE8">
      <w:pPr>
        <w:pStyle w:val="Cmsor3"/>
        <w:spacing w:after="120"/>
        <w:rPr>
          <w:rFonts w:asciiTheme="minorHAnsi" w:hAnsiTheme="minorHAnsi" w:cstheme="minorHAnsi"/>
          <w:b/>
        </w:rPr>
      </w:pPr>
    </w:p>
    <w:p w14:paraId="7FAF13C6" w14:textId="77777777" w:rsidR="00895BAB" w:rsidRPr="00C22001" w:rsidRDefault="00895BAB" w:rsidP="0097293D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6e1</w:t>
      </w:r>
      <w:r w:rsidRPr="00C22001">
        <w:rPr>
          <w:rFonts w:asciiTheme="minorHAnsi" w:hAnsiTheme="minorHAnsi" w:cstheme="minorHAnsi"/>
        </w:rPr>
        <w:t xml:space="preserve"> – Poboljšanje sustava upravljanja i praćenja kvalitete zraka sukladno Uredbi 2008/50/EZ</w:t>
      </w:r>
    </w:p>
    <w:p w14:paraId="7A96827F" w14:textId="77777777" w:rsidR="00895BAB" w:rsidRPr="006C1ED3" w:rsidRDefault="00895BAB" w:rsidP="0097293D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6i1</w:t>
      </w:r>
      <w:r w:rsidRPr="006C1ED3">
        <w:rPr>
          <w:rFonts w:asciiTheme="minorHAnsi" w:hAnsiTheme="minorHAnsi" w:cstheme="minorHAnsi"/>
        </w:rPr>
        <w:t xml:space="preserve"> – Smanjena količina otpada koji se odlaže na odlagališta</w:t>
      </w:r>
    </w:p>
    <w:p w14:paraId="7B192DCE" w14:textId="77777777" w:rsidR="00895BAB" w:rsidRPr="006C1ED3" w:rsidRDefault="00895BAB" w:rsidP="0097293D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6iii1</w:t>
      </w:r>
      <w:r w:rsidRPr="006C1ED3">
        <w:rPr>
          <w:rFonts w:asciiTheme="minorHAnsi" w:hAnsiTheme="minorHAnsi" w:cstheme="minorHAnsi"/>
        </w:rPr>
        <w:t xml:space="preserve"> – Poboljšano znanje o stanju bioraznolikosti kao temelja za učinkovito praćenje i upravljanje bioraznolikošću</w:t>
      </w:r>
    </w:p>
    <w:p w14:paraId="0FFF38CA" w14:textId="77777777" w:rsidR="00895BAB" w:rsidRPr="006C1ED3" w:rsidRDefault="00895BAB" w:rsidP="0097293D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lastRenderedPageBreak/>
        <w:t>Specifični cilj 6iii2</w:t>
      </w:r>
      <w:r w:rsidRPr="006C1ED3">
        <w:rPr>
          <w:rFonts w:asciiTheme="minorHAnsi" w:hAnsiTheme="minorHAnsi" w:cstheme="minorHAnsi"/>
        </w:rPr>
        <w:t xml:space="preserve"> – Uspostava okvira za održivo upravljanje bioraznolikošću (primarno Natura 2000)</w:t>
      </w:r>
    </w:p>
    <w:p w14:paraId="66D4A27C" w14:textId="2102AB12" w:rsidR="00F82B9E" w:rsidRPr="00F97D5C" w:rsidRDefault="00895BAB" w:rsidP="00F97D5C">
      <w:pPr>
        <w:pStyle w:val="Cmsor3"/>
        <w:numPr>
          <w:ilvl w:val="0"/>
          <w:numId w:val="17"/>
        </w:numPr>
        <w:spacing w:after="120"/>
        <w:ind w:left="2127" w:hanging="709"/>
        <w:rPr>
          <w:rFonts w:asciiTheme="minorHAnsi" w:hAnsiTheme="minorHAnsi" w:cstheme="minorHAnsi"/>
        </w:rPr>
      </w:pPr>
      <w:r w:rsidRPr="00DA2F27">
        <w:rPr>
          <w:rFonts w:asciiTheme="minorHAnsi" w:hAnsiTheme="minorHAnsi" w:cstheme="minorHAnsi"/>
          <w:i/>
        </w:rPr>
        <w:t>Specifični cilj 6iii3</w:t>
      </w:r>
      <w:r w:rsidRPr="006C1ED3">
        <w:rPr>
          <w:rFonts w:asciiTheme="minorHAnsi" w:hAnsiTheme="minorHAnsi" w:cstheme="minorHAnsi"/>
        </w:rPr>
        <w:t xml:space="preserve"> – Razminiranje, obnova i zaštita šuma i šumskog zemljišta u zaštićenim i Natura 2000 područjima</w:t>
      </w:r>
    </w:p>
    <w:p w14:paraId="7CCB16A1" w14:textId="2537F05B" w:rsidR="00484D71" w:rsidRPr="00564092" w:rsidRDefault="00484D71" w:rsidP="001F6922">
      <w:pPr>
        <w:spacing w:before="240" w:after="0"/>
        <w:rPr>
          <w:rFonts w:asciiTheme="minorHAnsi" w:hAnsiTheme="minorHAnsi" w:cs="Arial"/>
        </w:rPr>
      </w:pPr>
      <w:r w:rsidRPr="006C1ED3">
        <w:rPr>
          <w:rFonts w:asciiTheme="minorHAnsi" w:hAnsiTheme="minorHAnsi" w:cs="Arial"/>
        </w:rPr>
        <w:t>Za navedene specifične ciljeve alocirano je ukupno 1.1</w:t>
      </w:r>
      <w:r w:rsidR="00F77554">
        <w:rPr>
          <w:rFonts w:asciiTheme="minorHAnsi" w:hAnsiTheme="minorHAnsi" w:cs="Arial"/>
        </w:rPr>
        <w:t>0</w:t>
      </w:r>
      <w:r w:rsidRPr="006C1ED3">
        <w:rPr>
          <w:rFonts w:asciiTheme="minorHAnsi" w:hAnsiTheme="minorHAnsi" w:cs="Arial"/>
        </w:rPr>
        <w:t>2.206.952</w:t>
      </w:r>
      <w:r w:rsidR="00F97D5C">
        <w:rPr>
          <w:rFonts w:asciiTheme="minorHAnsi" w:hAnsiTheme="minorHAnsi" w:cs="Arial"/>
        </w:rPr>
        <w:t xml:space="preserve"> </w:t>
      </w:r>
      <w:r w:rsidRPr="006C1ED3">
        <w:rPr>
          <w:rFonts w:asciiTheme="minorHAnsi" w:hAnsiTheme="minorHAnsi" w:cs="Arial"/>
        </w:rPr>
        <w:t>€. Kako bi se postigla što veća ukupna apsorpcija dostupnih sredstava na kraju programskog razdoblja, Fond za zaštitu okoliša i ene</w:t>
      </w:r>
      <w:r w:rsidR="00F97D5C">
        <w:rPr>
          <w:rFonts w:asciiTheme="minorHAnsi" w:hAnsiTheme="minorHAnsi" w:cs="Arial"/>
        </w:rPr>
        <w:t>r</w:t>
      </w:r>
      <w:r w:rsidRPr="006C1ED3">
        <w:rPr>
          <w:rFonts w:asciiTheme="minorHAnsi" w:hAnsiTheme="minorHAnsi" w:cs="Arial"/>
        </w:rPr>
        <w:t>getsku učinkovitost  kao Posredničko tijelo razine 2</w:t>
      </w:r>
      <w:r w:rsidR="00564092">
        <w:rPr>
          <w:rFonts w:asciiTheme="minorHAnsi" w:hAnsiTheme="minorHAnsi" w:cs="Arial"/>
        </w:rPr>
        <w:t>,</w:t>
      </w:r>
      <w:r w:rsidRPr="00564092">
        <w:rPr>
          <w:rFonts w:asciiTheme="minorHAnsi" w:hAnsiTheme="minorHAnsi" w:cs="Arial"/>
        </w:rPr>
        <w:t xml:space="preserve"> koje neposredno komunicira i radi s korisnicima sredstava</w:t>
      </w:r>
      <w:r w:rsidR="00564092">
        <w:rPr>
          <w:rFonts w:asciiTheme="minorHAnsi" w:hAnsiTheme="minorHAnsi" w:cs="Arial"/>
        </w:rPr>
        <w:t>,</w:t>
      </w:r>
      <w:r w:rsidRPr="00564092">
        <w:rPr>
          <w:rFonts w:asciiTheme="minorHAnsi" w:hAnsiTheme="minorHAnsi" w:cs="Arial"/>
        </w:rPr>
        <w:t xml:space="preserve"> treba djelovati učinkovito i biti u mogućnosti pružati odgovarajuću podršku korisnicima u provedbi njihovih projekata.</w:t>
      </w:r>
    </w:p>
    <w:p w14:paraId="16302044" w14:textId="47381F15" w:rsidR="00484D71" w:rsidRPr="006C1ED3" w:rsidRDefault="00484D71" w:rsidP="001F6922">
      <w:pPr>
        <w:spacing w:before="240" w:after="0"/>
        <w:rPr>
          <w:rFonts w:asciiTheme="minorHAnsi" w:hAnsiTheme="minorHAnsi" w:cs="Arial"/>
          <w:highlight w:val="lightGray"/>
        </w:rPr>
      </w:pPr>
      <w:r w:rsidRPr="006C1ED3">
        <w:rPr>
          <w:rFonts w:asciiTheme="minorHAnsi" w:hAnsiTheme="minorHAnsi" w:cs="Arial"/>
        </w:rPr>
        <w:t xml:space="preserve">Fond za zaštitu okoliša i energetsku učinkovitost ima iskustvo djelovanja u ulozi Posredničkog tijela razine 2 kroz Operativni program </w:t>
      </w:r>
      <w:r w:rsidR="00F97D5C">
        <w:rPr>
          <w:rFonts w:asciiTheme="minorHAnsi" w:hAnsiTheme="minorHAnsi" w:cs="Arial"/>
        </w:rPr>
        <w:t>“</w:t>
      </w:r>
      <w:r w:rsidRPr="006C1ED3">
        <w:rPr>
          <w:rFonts w:asciiTheme="minorHAnsi" w:hAnsiTheme="minorHAnsi" w:cs="Arial"/>
        </w:rPr>
        <w:t>Zaštita okoliša</w:t>
      </w:r>
      <w:r w:rsidR="00F97D5C">
        <w:rPr>
          <w:rFonts w:asciiTheme="minorHAnsi" w:hAnsiTheme="minorHAnsi" w:cs="Arial"/>
        </w:rPr>
        <w:t>”</w:t>
      </w:r>
      <w:r w:rsidRPr="006C1ED3">
        <w:rPr>
          <w:rFonts w:asciiTheme="minorHAnsi" w:hAnsiTheme="minorHAnsi" w:cs="Arial"/>
        </w:rPr>
        <w:t xml:space="preserve"> iz programskog razdoblja 2007. – 2013. U navedenom programskom razdoblju Fond je djelovao u ulozi Posredničkog tijela razine 2 u okviru Prioriteta 1 „Razvoj infrastrukture za gospodarenje otpadom radi uspostave cjelovitog sustava gospodarenja otpadom u Republici Hrvatskoj“. U programskom razdoblju 2014. – 2020. proširena su područja intervencija predviđena za Fond</w:t>
      </w:r>
      <w:r w:rsidR="00BC1BB6">
        <w:rPr>
          <w:rFonts w:asciiTheme="minorHAnsi" w:hAnsiTheme="minorHAnsi" w:cs="Arial"/>
        </w:rPr>
        <w:t>,</w:t>
      </w:r>
      <w:r w:rsidRPr="006C1ED3">
        <w:rPr>
          <w:rFonts w:asciiTheme="minorHAnsi" w:hAnsiTheme="minorHAnsi" w:cs="Arial"/>
        </w:rPr>
        <w:t xml:space="preserve"> poput promicanja energetske učinkovitosti i obnovljivih izvora energije prema privatnim poduzećima, stambenom sektoru te javnoj infrastrukturi, ali i unaprijeđenja sustava praćenja klimatskih promjena, kakvoće zraka te upravljanje zaštićenim područjima – Natura 2000. Navedeno predstavlja novo područje ulaganja u okviru EU fondova u odnosu na prethodno programsko razdoblje u sklopu kojeg je Fond provodio projekte vezane prvenstveno uz gospodarenje otpadom. Osim toga, sredstva alocirana za ukupno trinaest specifičnih ciljeva u nadležnosti Fonda su višestruko veća od alokacije za dva specifična cilja unutar Operativnog programa </w:t>
      </w:r>
      <w:r w:rsidR="00F97D5C">
        <w:rPr>
          <w:rFonts w:asciiTheme="minorHAnsi" w:hAnsiTheme="minorHAnsi" w:cs="Arial"/>
        </w:rPr>
        <w:t>“</w:t>
      </w:r>
      <w:r w:rsidRPr="006C1ED3">
        <w:rPr>
          <w:rFonts w:asciiTheme="minorHAnsi" w:hAnsiTheme="minorHAnsi" w:cs="Arial"/>
        </w:rPr>
        <w:t>Zaštita okoliša</w:t>
      </w:r>
      <w:r w:rsidR="00F97D5C">
        <w:rPr>
          <w:rFonts w:asciiTheme="minorHAnsi" w:hAnsiTheme="minorHAnsi" w:cs="Arial"/>
        </w:rPr>
        <w:t>”</w:t>
      </w:r>
      <w:r w:rsidRPr="006C1ED3">
        <w:rPr>
          <w:rFonts w:asciiTheme="minorHAnsi" w:hAnsiTheme="minorHAnsi" w:cs="Arial"/>
        </w:rPr>
        <w:t xml:space="preserve"> u okviru kojih je Naručitelj također djelovao kao Posredničko tijelo razine 2. Proširenje područja aktivnosti Fonda je vidljivo i u rasporedu tijela u sustavu upravljanja i kontrole</w:t>
      </w:r>
      <w:r w:rsidR="00BC1BB6">
        <w:rPr>
          <w:rFonts w:asciiTheme="minorHAnsi" w:hAnsiTheme="minorHAnsi" w:cs="Arial"/>
        </w:rPr>
        <w:t>,</w:t>
      </w:r>
      <w:r w:rsidRPr="006C1ED3">
        <w:rPr>
          <w:rFonts w:asciiTheme="minorHAnsi" w:hAnsiTheme="minorHAnsi" w:cs="Arial"/>
        </w:rPr>
        <w:t xml:space="preserve"> te činjenici da Fond u provedbi Operativnog prog</w:t>
      </w:r>
      <w:r w:rsidR="00971B48">
        <w:rPr>
          <w:rFonts w:asciiTheme="minorHAnsi" w:hAnsiTheme="minorHAnsi" w:cs="Arial"/>
        </w:rPr>
        <w:t xml:space="preserve">rama „Konkurentnost i kohezija“ </w:t>
      </w:r>
      <w:r w:rsidRPr="006C1ED3">
        <w:rPr>
          <w:rFonts w:asciiTheme="minorHAnsi" w:hAnsiTheme="minorHAnsi" w:cs="Arial"/>
        </w:rPr>
        <w:t xml:space="preserve">surađuje sa tri Posrednička tijela razine 1: Ministarstvom gospodarstva, Ministarstvom graditeljstva i prostornoga uređenja te Ministarstvom </w:t>
      </w:r>
      <w:r w:rsidR="005268C5" w:rsidRPr="006C1ED3">
        <w:rPr>
          <w:rFonts w:asciiTheme="minorHAnsi" w:hAnsiTheme="minorHAnsi" w:cs="Arial"/>
        </w:rPr>
        <w:t xml:space="preserve">zaštite </w:t>
      </w:r>
      <w:r w:rsidRPr="006C1ED3">
        <w:rPr>
          <w:rFonts w:asciiTheme="minorHAnsi" w:hAnsiTheme="minorHAnsi" w:cs="Arial"/>
        </w:rPr>
        <w:t xml:space="preserve">okoliša i </w:t>
      </w:r>
      <w:r w:rsidR="005268C5" w:rsidRPr="006C1ED3">
        <w:rPr>
          <w:rFonts w:asciiTheme="minorHAnsi" w:hAnsiTheme="minorHAnsi" w:cs="Arial"/>
        </w:rPr>
        <w:t>energetike</w:t>
      </w:r>
      <w:r w:rsidRPr="006C1ED3">
        <w:rPr>
          <w:rFonts w:asciiTheme="minorHAnsi" w:hAnsiTheme="minorHAnsi" w:cs="Arial"/>
        </w:rPr>
        <w:t>. Samo kao usporedba, u Operativnom programu Zaštita okoliša, Fond je surađivao samo s Upravljačkim tijelom, Ministarstvom zaštite okoliša</w:t>
      </w:r>
      <w:r w:rsidR="005268C5" w:rsidRPr="006C1ED3">
        <w:rPr>
          <w:rFonts w:asciiTheme="minorHAnsi" w:hAnsiTheme="minorHAnsi" w:cs="Arial"/>
        </w:rPr>
        <w:t xml:space="preserve"> </w:t>
      </w:r>
      <w:r w:rsidR="00F97D5C">
        <w:rPr>
          <w:rFonts w:asciiTheme="minorHAnsi" w:hAnsiTheme="minorHAnsi" w:cs="Arial"/>
        </w:rPr>
        <w:t>i</w:t>
      </w:r>
      <w:r w:rsidR="005268C5" w:rsidRPr="006C1ED3">
        <w:rPr>
          <w:rFonts w:asciiTheme="minorHAnsi" w:hAnsiTheme="minorHAnsi" w:cs="Arial"/>
        </w:rPr>
        <w:t xml:space="preserve"> </w:t>
      </w:r>
      <w:r w:rsidR="00F97D5C">
        <w:rPr>
          <w:rFonts w:asciiTheme="minorHAnsi" w:hAnsiTheme="minorHAnsi" w:cs="Arial"/>
        </w:rPr>
        <w:t>energetike</w:t>
      </w:r>
      <w:r w:rsidRPr="006C1ED3">
        <w:rPr>
          <w:rFonts w:asciiTheme="minorHAnsi" w:hAnsiTheme="minorHAnsi" w:cs="Arial"/>
        </w:rPr>
        <w:t>.</w:t>
      </w:r>
    </w:p>
    <w:p w14:paraId="2F1B028D" w14:textId="3DE17910" w:rsidR="00484D71" w:rsidRPr="00DA2F27" w:rsidRDefault="00484D71" w:rsidP="001F6922">
      <w:pPr>
        <w:spacing w:before="240" w:after="0"/>
        <w:rPr>
          <w:rFonts w:asciiTheme="minorHAnsi" w:hAnsiTheme="minorHAnsi" w:cs="Arial"/>
        </w:rPr>
      </w:pPr>
      <w:r w:rsidRPr="006C1ED3">
        <w:rPr>
          <w:rFonts w:asciiTheme="minorHAnsi" w:hAnsiTheme="minorHAnsi" w:cs="Arial"/>
        </w:rPr>
        <w:t>Uz složenije karakteristike sustava, veći broj i raznolikost područja aktivnosti kao i znatno povećanje alociranih sredstava za ostvarenje pokazatelja specifičnih ciljeva, Naručitelja očekuje rad sa znatno većim brojem i tipovima korisnika, znatno veći broj projekata i ugovora što implicira potrebu za snažnijim administrativnim kapacitetima koji u potrebnoj mjeri nisu izgrađeni unutar perspektive 2007. - 2013., po nizu navedenih karakteristika, znatno manje zahtjevne od perspektive 2014. - 2020.</w:t>
      </w:r>
      <w:r w:rsidR="00D80B27" w:rsidRPr="006C1ED3">
        <w:rPr>
          <w:rFonts w:asciiTheme="minorHAnsi" w:hAnsiTheme="minorHAnsi" w:cs="Arial"/>
        </w:rPr>
        <w:t xml:space="preserve"> </w:t>
      </w:r>
      <w:r w:rsidRPr="006C1ED3">
        <w:rPr>
          <w:rFonts w:asciiTheme="minorHAnsi" w:hAnsiTheme="minorHAnsi" w:cs="Arial"/>
        </w:rPr>
        <w:t>U situaciji povećanog radnog opterećenja u programskom razdoblju 2014. – 2020., Naručitelj planira koristiti dostupna sredstva tehničke pomoći kako bi pravovremeno poduzeo potrebne korake za osiguranje efikasnog rada, dovoljnih administrativnih kapaciteta, odgovarajuće stručne podrške korisnicima</w:t>
      </w:r>
      <w:r w:rsidR="00D43AAD">
        <w:rPr>
          <w:rFonts w:asciiTheme="minorHAnsi" w:hAnsiTheme="minorHAnsi" w:cs="Arial"/>
        </w:rPr>
        <w:t>,</w:t>
      </w:r>
      <w:r w:rsidRPr="006C1ED3">
        <w:rPr>
          <w:rFonts w:asciiTheme="minorHAnsi" w:hAnsiTheme="minorHAnsi" w:cs="Arial"/>
        </w:rPr>
        <w:t xml:space="preserve"> te uspješne provedbe projekata i korištenja dostupnih EU sredstava. Iz navedenih razloga Naručitelj provodi ovaj postupak za nabavu usluga tehničke pomoći.</w:t>
      </w:r>
    </w:p>
    <w:p w14:paraId="7101D4C0" w14:textId="77777777" w:rsidR="00484D71" w:rsidRPr="006C1ED3" w:rsidRDefault="00484D71" w:rsidP="00895BAB">
      <w:pPr>
        <w:pStyle w:val="Cmsor3"/>
        <w:spacing w:after="120"/>
        <w:rPr>
          <w:rFonts w:asciiTheme="minorHAnsi" w:hAnsiTheme="minorHAnsi" w:cstheme="minorHAnsi"/>
          <w:b/>
        </w:rPr>
      </w:pPr>
    </w:p>
    <w:p w14:paraId="4170AFB7" w14:textId="77777777" w:rsidR="006B6CBB" w:rsidRPr="006C1ED3" w:rsidRDefault="006B6CBB" w:rsidP="006516A3">
      <w:pPr>
        <w:rPr>
          <w:lang w:val="hr-HR" w:eastAsia="hr-HR" w:bidi="ar-SA"/>
        </w:rPr>
      </w:pPr>
    </w:p>
    <w:p w14:paraId="1B11CEC2" w14:textId="59609002" w:rsidR="008F524C" w:rsidRPr="00DA2F27" w:rsidRDefault="002C7FBF" w:rsidP="00D266BD">
      <w:pPr>
        <w:rPr>
          <w:sz w:val="24"/>
          <w:lang w:val="hr-HR"/>
        </w:rPr>
      </w:pPr>
      <w:r w:rsidRPr="00DA2F27">
        <w:rPr>
          <w:b/>
          <w:sz w:val="24"/>
          <w:lang w:val="hr-HR" w:eastAsia="hr-HR" w:bidi="ar-SA"/>
        </w:rPr>
        <w:t xml:space="preserve">Poslovi Posredničkog tijela </w:t>
      </w:r>
    </w:p>
    <w:p w14:paraId="1535A2B3" w14:textId="77777777" w:rsidR="00002E95" w:rsidRPr="006C1ED3" w:rsidRDefault="00002E95" w:rsidP="00D266BD">
      <w:pPr>
        <w:rPr>
          <w:lang w:val="hr-HR"/>
        </w:rPr>
      </w:pPr>
    </w:p>
    <w:p w14:paraId="45AF65AC" w14:textId="5C2FCF9D" w:rsidR="00AD1EC8" w:rsidRPr="006C1ED3" w:rsidRDefault="00AD1EC8" w:rsidP="00043244">
      <w:pPr>
        <w:rPr>
          <w:lang w:val="hr-HR"/>
        </w:rPr>
      </w:pPr>
      <w:r w:rsidRPr="006C1ED3">
        <w:rPr>
          <w:lang w:val="hr-HR"/>
        </w:rPr>
        <w:t xml:space="preserve">Posredničko tijelo razine 2 je nacionalno tijelo koje, u okviru odgovornosti Upravljačkog tijela, a sukladno članku 11. </w:t>
      </w:r>
      <w:r w:rsidRPr="00DA2F27">
        <w:rPr>
          <w:i/>
          <w:lang w:val="hr-HR"/>
        </w:rPr>
        <w:t>Zakona o uspostavi institucionalnog okvira za korištenje strukturnih instrumenata Europske unije u Republici Hrvatskoj</w:t>
      </w:r>
      <w:r w:rsidR="00D40042">
        <w:rPr>
          <w:lang w:val="hr-HR"/>
        </w:rPr>
        <w:t xml:space="preserve">, </w:t>
      </w:r>
      <w:r w:rsidRPr="006C1ED3">
        <w:rPr>
          <w:lang w:val="hr-HR"/>
        </w:rPr>
        <w:t>obavlja  delegirane funkcije koj</w:t>
      </w:r>
      <w:r w:rsidR="00D40042">
        <w:rPr>
          <w:lang w:val="hr-HR"/>
        </w:rPr>
        <w:t>e</w:t>
      </w:r>
      <w:r w:rsidRPr="006C1ED3">
        <w:rPr>
          <w:lang w:val="hr-HR"/>
        </w:rPr>
        <w:t xml:space="preserve"> se odnose na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 xml:space="preserve"> provjeru jesu li financirani proizvodi i usluge isporučeni, jesu li izdaci koje je korisnik prikazao za projekt stvarno nastali te udovoljavaju li nacionalnim i pravilima Europske unije tijekom cijelog razdoblja provedbe i trajanja projekta: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pomaže Posredničkom tijelu razine 1 u pripremi smjernica za korisnike, a posebno onih dijelova u kojima se utvrđuju specifični zahtjevi za preliminarnu procjenu sukladnosti projekata s primjenjivim pravilima o prihvatljivosti;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obavlja preliminarnu procjenu sukladnosti projekata s primjenjivim pravilima o prihvatljivosti te dostavlja nalaze i mišljenja o istome Posredničkom tijelu razine 1;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 xml:space="preserve">pruža administrativnu pomoć Posredničkom tijelu razine 1 za ocjenjivanje projekata u slučaju otvorenog poziva za dostavu prijedloga projekata; </w:t>
      </w:r>
      <w:r w:rsidRPr="006C1ED3">
        <w:rPr>
          <w:lang w:val="hr-HR"/>
        </w:rPr>
        <w:lastRenderedPageBreak/>
        <w:t>zaključuje ugovore o dodjeli bespovratnih sredstava s korisnicima i Posredničkim tijelom razine 1;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provjerava isporuke i prihvatljivost izdataka projekata, te obavlja administrativne i provjere na terenu;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dostavlja informacije o provjerenim izdacima resornom ministarstvu/instituciji koja je izvršila financiranje</w:t>
      </w:r>
      <w:r w:rsidR="00D43AAD">
        <w:rPr>
          <w:lang w:val="hr-HR"/>
        </w:rPr>
        <w:t>,</w:t>
      </w:r>
      <w:r w:rsidRPr="006C1ED3">
        <w:rPr>
          <w:lang w:val="hr-HR"/>
        </w:rPr>
        <w:t xml:space="preserve"> kao i Upravljačkom tijelu; nadzire napredak projekata te izvještava o tome Posredničko tijelo razine 1;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ispituje sumnje na nepravilnosti</w:t>
      </w:r>
      <w:r w:rsidR="00D43AAD">
        <w:rPr>
          <w:lang w:val="hr-HR"/>
        </w:rPr>
        <w:t>,</w:t>
      </w:r>
      <w:r w:rsidRPr="006C1ED3">
        <w:rPr>
          <w:lang w:val="hr-HR"/>
        </w:rPr>
        <w:t xml:space="preserve"> te izvještava o tome Posredničko tijelo razine 1; osigurava da korisnici upotrebljavaju poseban računovodstveni sustav za projekte;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priprema interne pisane procedure za provedbu svojih funkcija, sukladno pravilnicima koje je odobrilo Koordinacijsko tijelo;</w:t>
      </w:r>
      <w:r w:rsidR="00043244" w:rsidRPr="006C1ED3">
        <w:rPr>
          <w:lang w:val="hr-HR"/>
        </w:rPr>
        <w:t xml:space="preserve"> </w:t>
      </w:r>
      <w:r w:rsidRPr="006C1ED3">
        <w:rPr>
          <w:lang w:val="hr-HR"/>
        </w:rPr>
        <w:t>unosi odgovarajuće podatke u MIS; čuva dokumente i evidencije o provedbi funkcija radi osiguravanja odgovarajućeg revizijskog traga</w:t>
      </w:r>
      <w:r w:rsidR="00D43AAD">
        <w:rPr>
          <w:lang w:val="hr-HR"/>
        </w:rPr>
        <w:t>,</w:t>
      </w:r>
      <w:r w:rsidR="00043244" w:rsidRPr="006C1ED3">
        <w:rPr>
          <w:lang w:val="hr-HR"/>
        </w:rPr>
        <w:t xml:space="preserve"> te</w:t>
      </w:r>
      <w:r w:rsidR="00043244" w:rsidRPr="00DA2F27">
        <w:rPr>
          <w:lang w:val="hr-HR"/>
        </w:rPr>
        <w:t xml:space="preserve"> provodi mjere informiranja i vidljivosti.</w:t>
      </w:r>
    </w:p>
    <w:p w14:paraId="74DC5D9C" w14:textId="77777777" w:rsidR="00350282" w:rsidRPr="006C1ED3" w:rsidRDefault="00350282" w:rsidP="000865DB">
      <w:pPr>
        <w:rPr>
          <w:rFonts w:asciiTheme="minorHAnsi" w:hAnsiTheme="minorHAnsi"/>
          <w:i/>
          <w:lang w:val="hr-HR" w:eastAsia="hr-HR" w:bidi="ar-SA"/>
        </w:rPr>
      </w:pPr>
    </w:p>
    <w:p w14:paraId="4500199D" w14:textId="77777777" w:rsidR="001A6366" w:rsidRPr="00C22001" w:rsidRDefault="001A6366" w:rsidP="001837B6">
      <w:pPr>
        <w:rPr>
          <w:rFonts w:ascii="Arial" w:hAnsi="Arial" w:cs="Arial"/>
          <w:lang w:val="hr-HR"/>
        </w:rPr>
      </w:pPr>
    </w:p>
    <w:p w14:paraId="2FE38443" w14:textId="24421881" w:rsidR="00433D8D" w:rsidRPr="006608B2" w:rsidRDefault="003A1522" w:rsidP="004D326B">
      <w:pPr>
        <w:pStyle w:val="Naslov1"/>
        <w:numPr>
          <w:ilvl w:val="0"/>
          <w:numId w:val="62"/>
        </w:numPr>
      </w:pPr>
      <w:bookmarkStart w:id="5" w:name="_Toc355294393"/>
      <w:bookmarkStart w:id="6" w:name="_Toc355322426"/>
      <w:bookmarkStart w:id="7" w:name="_Toc469385449"/>
      <w:r w:rsidRPr="006608B2">
        <w:t xml:space="preserve">CILJEVI </w:t>
      </w:r>
      <w:r w:rsidR="00716AC5" w:rsidRPr="006608B2">
        <w:t>OKVIRNOG SPORAZUMA</w:t>
      </w:r>
      <w:r w:rsidRPr="006608B2">
        <w:t xml:space="preserve"> I OČEKIVANI REZULTATI</w:t>
      </w:r>
      <w:bookmarkEnd w:id="5"/>
      <w:bookmarkEnd w:id="6"/>
      <w:bookmarkEnd w:id="7"/>
    </w:p>
    <w:p w14:paraId="4655CB37" w14:textId="77777777" w:rsidR="00191F42" w:rsidRPr="006608B2" w:rsidRDefault="00191F42" w:rsidP="00CA1799">
      <w:pPr>
        <w:spacing w:after="0" w:line="259" w:lineRule="auto"/>
        <w:rPr>
          <w:rFonts w:cs="Calibri"/>
          <w:lang w:val="hr-HR"/>
        </w:rPr>
      </w:pPr>
    </w:p>
    <w:p w14:paraId="513C1687" w14:textId="0AB92C75" w:rsidR="001F6922" w:rsidRPr="006608B2" w:rsidRDefault="001F6922" w:rsidP="002F1D13">
      <w:pPr>
        <w:spacing w:after="0"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Opći cilj projekta</w:t>
      </w:r>
      <w:r w:rsidR="00207425" w:rsidRPr="006608B2">
        <w:rPr>
          <w:rFonts w:asciiTheme="minorHAnsi" w:hAnsiTheme="minorHAnsi" w:cs="Arial"/>
          <w:lang w:val="hr-HR"/>
        </w:rPr>
        <w:t xml:space="preserve">, </w:t>
      </w:r>
      <w:r w:rsidRPr="006608B2">
        <w:rPr>
          <w:rFonts w:asciiTheme="minorHAnsi" w:hAnsiTheme="minorHAnsi" w:cs="Arial"/>
          <w:lang w:val="hr-HR"/>
        </w:rPr>
        <w:t xml:space="preserve">koji će se provoditi u okviru </w:t>
      </w:r>
      <w:r w:rsidR="00716AC5" w:rsidRPr="006608B2">
        <w:rPr>
          <w:rFonts w:asciiTheme="minorHAnsi" w:hAnsiTheme="minorHAnsi" w:cs="Arial"/>
          <w:lang w:val="hr-HR"/>
        </w:rPr>
        <w:t>okvirnog sporazuma</w:t>
      </w:r>
      <w:r w:rsidRPr="006608B2">
        <w:rPr>
          <w:rFonts w:asciiTheme="minorHAnsi" w:hAnsiTheme="minorHAnsi" w:cs="Arial"/>
          <w:lang w:val="hr-HR"/>
        </w:rPr>
        <w:t xml:space="preserve"> zaključenog po završetku postupka nadmetanja</w:t>
      </w:r>
      <w:r w:rsidR="00207425" w:rsidRPr="006608B2">
        <w:rPr>
          <w:rFonts w:asciiTheme="minorHAnsi" w:hAnsiTheme="minorHAnsi" w:cs="Arial"/>
          <w:lang w:val="hr-HR"/>
        </w:rPr>
        <w:t>,</w:t>
      </w:r>
      <w:r w:rsidRPr="006608B2">
        <w:rPr>
          <w:rFonts w:asciiTheme="minorHAnsi" w:hAnsiTheme="minorHAnsi" w:cs="Arial"/>
          <w:lang w:val="hr-HR"/>
        </w:rPr>
        <w:t xml:space="preserve"> je doprinijeti učinkovitoj provedbi aktivnosti i postizanju predviđenih pokazatelja i rezultata u okviru investicijskih prioriteta za koje je Fond zadužen u skladu s Uredbom o tijelima u sustavima upravljanja i kontrole korištenja Europskog socijalnog fonda, Europskog fonda za regionalni razvoj i Kohezijskog fonda, u vezi s ciljem „Ulaganje za rast i radna mjesta“.</w:t>
      </w:r>
    </w:p>
    <w:p w14:paraId="41F8033B" w14:textId="69B8C8DF" w:rsidR="00F77554" w:rsidRPr="006608B2" w:rsidRDefault="00350282">
      <w:pPr>
        <w:pStyle w:val="Naslov2"/>
        <w:numPr>
          <w:ilvl w:val="0"/>
          <w:numId w:val="0"/>
        </w:numPr>
        <w:rPr>
          <w:rFonts w:asciiTheme="minorHAnsi" w:eastAsia="Calibri" w:hAnsiTheme="minorHAnsi" w:cs="Calibri"/>
          <w:b w:val="0"/>
          <w:color w:val="auto"/>
          <w:sz w:val="22"/>
          <w:szCs w:val="22"/>
        </w:rPr>
      </w:pP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Uzevši u obzir opsežnost postojećih aktivnosti u sklopu OPZO-a i očekivano povećanje </w:t>
      </w:r>
      <w:r w:rsidR="00002E9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broja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aktivnosti</w:t>
      </w:r>
      <w:r w:rsidR="0020742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,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</w:t>
      </w:r>
      <w:r w:rsidR="00002E9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a time 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i</w:t>
      </w:r>
      <w:r w:rsidR="00002E9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broja projekata </w:t>
      </w:r>
      <w:r w:rsidR="00002E9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prema prioritetnim ulaganjima </w:t>
      </w:r>
      <w:r w:rsidR="00716AC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u OPKK 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2014.-2020., predloženi projekt "Jačanje kapaciteta Fonda za zaštitu okoliša i energetsku učinkovitost u funkciji </w:t>
      </w:r>
      <w:r w:rsidR="0020742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P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>osredničkog tijela razine 2 za OPKK" je ne</w:t>
      </w:r>
      <w:r w:rsidR="005300EE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ophodan kako bi se 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u </w:t>
      </w:r>
      <w:r w:rsidR="005300EE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FZOEU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uspostavio sustav </w:t>
      </w:r>
      <w:r w:rsidR="009B5BD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adekvatnih 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procedura provjere, praćenja</w:t>
      </w:r>
      <w:r w:rsidR="00207425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i 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izvješćivanja, na način da se optimizira 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>radn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>o</w:t>
      </w:r>
      <w:r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opterećenje</w:t>
      </w:r>
      <w:r w:rsidR="00817098" w:rsidRPr="006608B2">
        <w:rPr>
          <w:rFonts w:asciiTheme="minorHAnsi" w:hAnsiTheme="minorHAnsi" w:cs="Calibri"/>
          <w:b w:val="0"/>
          <w:color w:val="auto"/>
          <w:sz w:val="22"/>
          <w:szCs w:val="22"/>
        </w:rPr>
        <w:t xml:space="preserve"> djelatnika, standardizira način postupanja i poveća kvaliteta upravljanja. </w:t>
      </w:r>
      <w:r w:rsidR="00CA1799" w:rsidRPr="006608B2">
        <w:rPr>
          <w:rFonts w:asciiTheme="minorHAnsi" w:eastAsia="Calibri" w:hAnsiTheme="minorHAnsi" w:cs="Calibri"/>
          <w:b w:val="0"/>
          <w:color w:val="auto"/>
          <w:sz w:val="22"/>
          <w:szCs w:val="22"/>
        </w:rPr>
        <w:t xml:space="preserve"> </w:t>
      </w:r>
    </w:p>
    <w:p w14:paraId="0872C36C" w14:textId="0246910A" w:rsidR="00A374FE" w:rsidRPr="006608B2" w:rsidRDefault="00CA1799">
      <w:pPr>
        <w:pStyle w:val="Naslov2"/>
        <w:numPr>
          <w:ilvl w:val="0"/>
          <w:numId w:val="0"/>
        </w:numPr>
        <w:rPr>
          <w:rFonts w:asciiTheme="minorHAnsi" w:hAnsiTheme="minorHAnsi"/>
          <w:color w:val="auto"/>
          <w:sz w:val="24"/>
        </w:rPr>
      </w:pPr>
      <w:r w:rsidRPr="006608B2">
        <w:rPr>
          <w:rFonts w:asciiTheme="minorHAnsi" w:eastAsia="Calibri" w:hAnsiTheme="minorHAnsi" w:cs="Calibri"/>
        </w:rPr>
        <w:t xml:space="preserve"> </w:t>
      </w:r>
      <w:bookmarkStart w:id="8" w:name="_Toc355322427"/>
      <w:bookmarkStart w:id="9" w:name="_Toc469385450"/>
      <w:r w:rsidR="00D40042" w:rsidRPr="006608B2">
        <w:rPr>
          <w:rFonts w:asciiTheme="minorHAnsi" w:hAnsiTheme="minorHAnsi"/>
          <w:color w:val="auto"/>
          <w:sz w:val="24"/>
        </w:rPr>
        <w:t>2</w:t>
      </w:r>
      <w:r w:rsidR="00276172" w:rsidRPr="006608B2">
        <w:rPr>
          <w:rFonts w:asciiTheme="minorHAnsi" w:hAnsiTheme="minorHAnsi"/>
          <w:color w:val="auto"/>
          <w:sz w:val="24"/>
        </w:rPr>
        <w:t>.</w:t>
      </w:r>
      <w:r w:rsidR="005A22D2" w:rsidRPr="006608B2">
        <w:rPr>
          <w:rFonts w:asciiTheme="minorHAnsi" w:hAnsiTheme="minorHAnsi"/>
          <w:color w:val="auto"/>
          <w:sz w:val="24"/>
        </w:rPr>
        <w:t>1</w:t>
      </w:r>
      <w:r w:rsidR="00276172" w:rsidRPr="006608B2">
        <w:rPr>
          <w:rFonts w:asciiTheme="minorHAnsi" w:hAnsiTheme="minorHAnsi"/>
          <w:color w:val="auto"/>
          <w:sz w:val="24"/>
        </w:rPr>
        <w:t>.</w:t>
      </w:r>
      <w:r w:rsidR="00AF31B6" w:rsidRPr="006608B2">
        <w:rPr>
          <w:rFonts w:asciiTheme="minorHAnsi" w:hAnsiTheme="minorHAnsi"/>
          <w:color w:val="auto"/>
          <w:sz w:val="24"/>
        </w:rPr>
        <w:t xml:space="preserve"> </w:t>
      </w:r>
      <w:r w:rsidR="00A374FE" w:rsidRPr="006608B2">
        <w:rPr>
          <w:rFonts w:asciiTheme="minorHAnsi" w:hAnsiTheme="minorHAnsi"/>
          <w:color w:val="auto"/>
          <w:sz w:val="24"/>
        </w:rPr>
        <w:t xml:space="preserve">CILJEVI </w:t>
      </w:r>
      <w:r w:rsidR="001875F5" w:rsidRPr="006608B2">
        <w:rPr>
          <w:rFonts w:asciiTheme="minorHAnsi" w:hAnsiTheme="minorHAnsi"/>
          <w:color w:val="auto"/>
          <w:sz w:val="24"/>
        </w:rPr>
        <w:t>I</w:t>
      </w:r>
      <w:r w:rsidR="00A24BED" w:rsidRPr="006608B2">
        <w:rPr>
          <w:rFonts w:asciiTheme="minorHAnsi" w:hAnsiTheme="minorHAnsi"/>
          <w:color w:val="auto"/>
          <w:sz w:val="24"/>
        </w:rPr>
        <w:t xml:space="preserve"> SVRHA </w:t>
      </w:r>
      <w:bookmarkEnd w:id="8"/>
      <w:bookmarkEnd w:id="9"/>
      <w:r w:rsidR="00716AC5" w:rsidRPr="006608B2">
        <w:rPr>
          <w:rFonts w:asciiTheme="minorHAnsi" w:hAnsiTheme="minorHAnsi"/>
          <w:color w:val="auto"/>
          <w:sz w:val="24"/>
        </w:rPr>
        <w:t>OKVIRNOG SPORAZUMA</w:t>
      </w:r>
    </w:p>
    <w:p w14:paraId="35BFA8C7" w14:textId="2A8CEAB6" w:rsidR="00470F7D" w:rsidRPr="006608B2" w:rsidRDefault="005A22D2" w:rsidP="00A374FE">
      <w:pPr>
        <w:rPr>
          <w:lang w:val="hr-HR" w:eastAsia="hr-HR" w:bidi="ar-SA"/>
        </w:rPr>
      </w:pPr>
      <w:r w:rsidRPr="006608B2">
        <w:rPr>
          <w:b/>
          <w:lang w:val="hr-HR" w:eastAsia="hr-HR" w:bidi="ar-SA"/>
        </w:rPr>
        <w:t xml:space="preserve">CILJ </w:t>
      </w:r>
      <w:r w:rsidR="00C022D1" w:rsidRPr="006608B2">
        <w:rPr>
          <w:lang w:val="hr-HR" w:eastAsia="hr-HR" w:bidi="ar-SA"/>
        </w:rPr>
        <w:t xml:space="preserve">ovog </w:t>
      </w:r>
      <w:r w:rsidR="00716AC5" w:rsidRPr="006608B2">
        <w:rPr>
          <w:lang w:val="hr-HR" w:eastAsia="hr-HR" w:bidi="ar-SA"/>
        </w:rPr>
        <w:t>okvirnog sporazuma</w:t>
      </w:r>
      <w:r w:rsidR="00C022D1" w:rsidRPr="006608B2">
        <w:rPr>
          <w:lang w:val="hr-HR" w:eastAsia="hr-HR" w:bidi="ar-SA"/>
        </w:rPr>
        <w:t xml:space="preserve"> je sveukupno jačanje </w:t>
      </w:r>
      <w:r w:rsidR="00EC5F8B" w:rsidRPr="006608B2">
        <w:rPr>
          <w:lang w:val="hr-HR" w:eastAsia="hr-HR" w:bidi="ar-SA"/>
        </w:rPr>
        <w:t xml:space="preserve">administrativnih </w:t>
      </w:r>
      <w:r w:rsidR="00C022D1" w:rsidRPr="006608B2">
        <w:rPr>
          <w:lang w:val="hr-HR" w:eastAsia="hr-HR" w:bidi="ar-SA"/>
        </w:rPr>
        <w:t xml:space="preserve">kapaciteta Posredničkog tijela – Samostalne službe </w:t>
      </w:r>
      <w:r w:rsidR="00517D20" w:rsidRPr="006608B2">
        <w:rPr>
          <w:lang w:val="hr-HR" w:eastAsia="hr-HR" w:bidi="ar-SA"/>
        </w:rPr>
        <w:t xml:space="preserve">zaduženog </w:t>
      </w:r>
      <w:r w:rsidR="00C022D1" w:rsidRPr="006608B2">
        <w:rPr>
          <w:lang w:val="hr-HR" w:eastAsia="hr-HR" w:bidi="ar-SA"/>
        </w:rPr>
        <w:t xml:space="preserve">za upravljanje, pripremu, procjenu i kontrolu korištenja </w:t>
      </w:r>
      <w:r w:rsidR="00EC5F8B" w:rsidRPr="006608B2">
        <w:rPr>
          <w:lang w:val="hr-HR" w:eastAsia="hr-HR" w:bidi="ar-SA"/>
        </w:rPr>
        <w:t xml:space="preserve">EU </w:t>
      </w:r>
      <w:r w:rsidR="00C022D1" w:rsidRPr="006608B2">
        <w:rPr>
          <w:lang w:val="hr-HR" w:eastAsia="hr-HR" w:bidi="ar-SA"/>
        </w:rPr>
        <w:t xml:space="preserve">fondova </w:t>
      </w:r>
      <w:r w:rsidR="00EC5F8B" w:rsidRPr="006608B2">
        <w:rPr>
          <w:lang w:val="hr-HR" w:eastAsia="hr-HR" w:bidi="ar-SA"/>
        </w:rPr>
        <w:t xml:space="preserve">u sklopu provedbe </w:t>
      </w:r>
      <w:r w:rsidR="00C022D1" w:rsidRPr="006608B2">
        <w:rPr>
          <w:lang w:val="hr-HR" w:eastAsia="hr-HR" w:bidi="ar-SA"/>
        </w:rPr>
        <w:t>kohezijske politike u Hrvatskoj.</w:t>
      </w:r>
      <w:r w:rsidR="00517D20" w:rsidRPr="006608B2">
        <w:rPr>
          <w:lang w:val="hr-HR" w:eastAsia="hr-HR" w:bidi="ar-SA"/>
        </w:rPr>
        <w:t xml:space="preserve"> </w:t>
      </w:r>
    </w:p>
    <w:p w14:paraId="14BAAA05" w14:textId="54572503" w:rsidR="0089059F" w:rsidRPr="006C1ED3" w:rsidRDefault="00A24BED" w:rsidP="00A24BED">
      <w:pPr>
        <w:rPr>
          <w:lang w:val="hr-HR" w:eastAsia="hr-HR" w:bidi="ar-SA"/>
        </w:rPr>
      </w:pPr>
      <w:bookmarkStart w:id="10" w:name="_Toc355322428"/>
      <w:r w:rsidRPr="006608B2">
        <w:rPr>
          <w:lang w:val="hr-HR" w:eastAsia="hr-HR" w:bidi="ar-SA"/>
        </w:rPr>
        <w:t>Cilj ovog projekta</w:t>
      </w:r>
      <w:r w:rsidR="009B4934" w:rsidRPr="006608B2">
        <w:rPr>
          <w:lang w:val="hr-HR" w:eastAsia="hr-HR" w:bidi="ar-SA"/>
        </w:rPr>
        <w:t>,</w:t>
      </w:r>
      <w:r w:rsidRPr="006608B2">
        <w:rPr>
          <w:lang w:val="hr-HR" w:eastAsia="hr-HR" w:bidi="ar-SA"/>
        </w:rPr>
        <w:t xml:space="preserve"> čiji će ovaj </w:t>
      </w:r>
      <w:r w:rsidR="00716AC5" w:rsidRPr="006608B2">
        <w:rPr>
          <w:lang w:val="hr-HR" w:eastAsia="hr-HR" w:bidi="ar-SA"/>
        </w:rPr>
        <w:t>okvirni sporazum</w:t>
      </w:r>
      <w:r w:rsidRPr="006608B2">
        <w:rPr>
          <w:lang w:val="hr-HR" w:eastAsia="hr-HR" w:bidi="ar-SA"/>
        </w:rPr>
        <w:t xml:space="preserve"> biti sastavni dio</w:t>
      </w:r>
      <w:r w:rsidR="009B4934" w:rsidRPr="006608B2">
        <w:rPr>
          <w:lang w:val="hr-HR" w:eastAsia="hr-HR" w:bidi="ar-SA"/>
        </w:rPr>
        <w:t>,</w:t>
      </w:r>
      <w:r w:rsidRPr="006608B2">
        <w:rPr>
          <w:lang w:val="hr-HR" w:eastAsia="hr-HR" w:bidi="ar-SA"/>
        </w:rPr>
        <w:t xml:space="preserve"> </w:t>
      </w:r>
      <w:r w:rsidR="00125AD0" w:rsidRPr="006608B2">
        <w:rPr>
          <w:lang w:val="hr-HR" w:eastAsia="hr-HR" w:bidi="ar-SA"/>
        </w:rPr>
        <w:t xml:space="preserve">ujedno </w:t>
      </w:r>
      <w:r w:rsidRPr="006608B2">
        <w:rPr>
          <w:lang w:val="hr-HR" w:eastAsia="hr-HR" w:bidi="ar-SA"/>
        </w:rPr>
        <w:t>je</w:t>
      </w:r>
      <w:r w:rsidR="00125AD0" w:rsidRPr="006608B2">
        <w:rPr>
          <w:lang w:val="hr-HR" w:eastAsia="hr-HR" w:bidi="ar-SA"/>
        </w:rPr>
        <w:t xml:space="preserve"> i </w:t>
      </w:r>
      <w:r w:rsidRPr="006608B2">
        <w:rPr>
          <w:lang w:val="hr-HR" w:eastAsia="hr-HR" w:bidi="ar-SA"/>
        </w:rPr>
        <w:t xml:space="preserve">povećati sposobnost FZOEU-a </w:t>
      </w:r>
      <w:r w:rsidR="00EC5F8B" w:rsidRPr="006608B2">
        <w:rPr>
          <w:lang w:val="hr-HR" w:eastAsia="hr-HR" w:bidi="ar-SA"/>
        </w:rPr>
        <w:t xml:space="preserve">u ulozi </w:t>
      </w:r>
      <w:r w:rsidRPr="006608B2">
        <w:rPr>
          <w:lang w:val="hr-HR" w:eastAsia="hr-HR" w:bidi="ar-SA"/>
        </w:rPr>
        <w:t xml:space="preserve">PT2 za provedu </w:t>
      </w:r>
      <w:r w:rsidR="009B4934" w:rsidRPr="006608B2">
        <w:rPr>
          <w:lang w:val="hr-HR" w:eastAsia="hr-HR" w:bidi="ar-SA"/>
        </w:rPr>
        <w:t xml:space="preserve">specifičnih ciljeva </w:t>
      </w:r>
      <w:r w:rsidRPr="006608B2">
        <w:rPr>
          <w:lang w:val="hr-HR" w:eastAsia="hr-HR" w:bidi="ar-SA"/>
        </w:rPr>
        <w:t>O</w:t>
      </w:r>
      <w:r w:rsidR="009B4934" w:rsidRPr="006608B2">
        <w:rPr>
          <w:lang w:val="hr-HR" w:eastAsia="hr-HR" w:bidi="ar-SA"/>
        </w:rPr>
        <w:t>perativnog programa „</w:t>
      </w:r>
      <w:r w:rsidRPr="006608B2">
        <w:rPr>
          <w:lang w:val="hr-HR" w:eastAsia="hr-HR" w:bidi="ar-SA"/>
        </w:rPr>
        <w:t>K</w:t>
      </w:r>
      <w:r w:rsidR="009B4934" w:rsidRPr="006608B2">
        <w:rPr>
          <w:lang w:val="hr-HR" w:eastAsia="hr-HR" w:bidi="ar-SA"/>
        </w:rPr>
        <w:t>onkurentnost i kohezija</w:t>
      </w:r>
      <w:r w:rsidRPr="006608B2">
        <w:rPr>
          <w:lang w:val="hr-HR" w:eastAsia="hr-HR" w:bidi="ar-SA"/>
        </w:rPr>
        <w:t xml:space="preserve">, stvoriti preduvjete za učinkovitiju provedbu svih funkcija dodijeljenih FZOEU kao PT2 u sklopu sustava za upravljanje i provedbu </w:t>
      </w:r>
      <w:r w:rsidR="00125AD0" w:rsidRPr="006608B2">
        <w:rPr>
          <w:lang w:val="hr-HR" w:eastAsia="hr-HR" w:bidi="ar-SA"/>
        </w:rPr>
        <w:t>OPKK-a, p</w:t>
      </w:r>
      <w:r w:rsidRPr="006608B2">
        <w:rPr>
          <w:lang w:val="hr-HR" w:eastAsia="hr-HR" w:bidi="ar-SA"/>
        </w:rPr>
        <w:t>oboljšati preduvjete za učinkovitu, pravodobnu i transparentnu provedbu prioritetnih osi za koje je</w:t>
      </w:r>
      <w:r w:rsidR="000751FB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 xml:space="preserve">odgovoran FZOEU kao PT2 u sklopu </w:t>
      </w:r>
      <w:r w:rsidR="00125AD0" w:rsidRPr="006608B2">
        <w:rPr>
          <w:lang w:val="hr-HR" w:eastAsia="hr-HR" w:bidi="ar-SA"/>
        </w:rPr>
        <w:t>OPKK-a</w:t>
      </w:r>
      <w:r w:rsidR="009B4934" w:rsidRPr="006608B2">
        <w:rPr>
          <w:lang w:val="hr-HR" w:eastAsia="hr-HR" w:bidi="ar-SA"/>
        </w:rPr>
        <w:t>,</w:t>
      </w:r>
      <w:r w:rsidR="00125AD0" w:rsidRPr="006608B2">
        <w:rPr>
          <w:lang w:val="hr-HR" w:eastAsia="hr-HR" w:bidi="ar-SA"/>
        </w:rPr>
        <w:t xml:space="preserve"> te i</w:t>
      </w:r>
      <w:r w:rsidRPr="006608B2">
        <w:rPr>
          <w:lang w:val="hr-HR" w:eastAsia="hr-HR" w:bidi="ar-SA"/>
        </w:rPr>
        <w:t>ndirektno povećati sposobnost cjelokupnog sustava za učinkovito upravljanje i korištenje</w:t>
      </w:r>
      <w:r w:rsidR="00125AD0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ESI</w:t>
      </w:r>
      <w:r w:rsidR="003750CF">
        <w:rPr>
          <w:lang w:val="hr-HR" w:eastAsia="hr-HR" w:bidi="ar-SA"/>
        </w:rPr>
        <w:t xml:space="preserve"> fondova</w:t>
      </w:r>
      <w:r w:rsidRPr="006C1ED3">
        <w:rPr>
          <w:lang w:val="hr-HR" w:eastAsia="hr-HR" w:bidi="ar-SA"/>
        </w:rPr>
        <w:t>.</w:t>
      </w:r>
    </w:p>
    <w:p w14:paraId="58193F7B" w14:textId="6B882E03" w:rsidR="00147B85" w:rsidRPr="006C1ED3" w:rsidRDefault="00147B85" w:rsidP="00147B85">
      <w:pPr>
        <w:autoSpaceDE w:val="0"/>
        <w:autoSpaceDN w:val="0"/>
        <w:adjustRightInd w:val="0"/>
        <w:spacing w:after="0"/>
        <w:rPr>
          <w:rFonts w:cs="Calibri"/>
          <w:lang w:val="hr-HR"/>
        </w:rPr>
      </w:pPr>
      <w:r w:rsidRPr="006C1ED3">
        <w:rPr>
          <w:rFonts w:cs="Calibri"/>
          <w:lang w:val="hr-HR"/>
        </w:rPr>
        <w:t>Sustav upravljanja projektima, iako uspostavljen i funkcionalan, svakako je potrebno kontinuirano poboljšavati i unaprjeđivati</w:t>
      </w:r>
      <w:r w:rsidR="003750CF">
        <w:rPr>
          <w:rFonts w:cs="Calibri"/>
          <w:lang w:val="hr-HR"/>
        </w:rPr>
        <w:t>,</w:t>
      </w:r>
      <w:r w:rsidRPr="006C1ED3">
        <w:rPr>
          <w:rFonts w:cs="Calibri"/>
          <w:lang w:val="hr-HR"/>
        </w:rPr>
        <w:t xml:space="preserve"> prvenstveno u smislu rješavanja pojedinih horizontalnih pitanja koja se mogu pojaviti u bilo kojoj fazi procesa, a koja traže određena usko specijalizirana znanja</w:t>
      </w:r>
      <w:r w:rsidR="003750CF">
        <w:rPr>
          <w:rFonts w:cs="Calibri"/>
          <w:lang w:val="hr-HR"/>
        </w:rPr>
        <w:t>,</w:t>
      </w:r>
      <w:r w:rsidRPr="006C1ED3">
        <w:rPr>
          <w:rFonts w:cs="Calibri"/>
          <w:lang w:val="hr-HR"/>
        </w:rPr>
        <w:t xml:space="preserve"> za koja nije svrhovito da ih se uspostavlja u PT2</w:t>
      </w:r>
      <w:r w:rsidR="003750CF">
        <w:rPr>
          <w:rFonts w:cs="Calibri"/>
          <w:lang w:val="hr-HR"/>
        </w:rPr>
        <w:t>-u</w:t>
      </w:r>
      <w:r w:rsidRPr="006C1ED3">
        <w:rPr>
          <w:rFonts w:cs="Calibri"/>
          <w:lang w:val="hr-HR"/>
        </w:rPr>
        <w:t>. Isto tako, i u slučajevima da se potrebna znanja nalaze unutar PT-a 2, zbog moguće veće radne opterećenosti pojedini se radni zadaci mogu optimalno odraditi isključivo uz dodatnu vanjsku pomoć. Ove horizontalne aktivnosti odnose se prije svega na planiranje, pripremu i provedbu delegiranih funkcija</w:t>
      </w:r>
      <w:r w:rsidR="003750CF">
        <w:rPr>
          <w:rFonts w:cs="Calibri"/>
          <w:lang w:val="hr-HR"/>
        </w:rPr>
        <w:t>,</w:t>
      </w:r>
      <w:r w:rsidRPr="006C1ED3">
        <w:rPr>
          <w:rFonts w:cs="Calibri"/>
          <w:lang w:val="hr-HR"/>
        </w:rPr>
        <w:t xml:space="preserve"> te kontinuiranog unaprjeđenja pravila i procedura kao i analizu radnog opterećenja i rizika, a posljedično i prijedlog razvoja sustava. Izvršitelj će u svom radu usko surađivati s djelatnicima Fonda kao PT2</w:t>
      </w:r>
      <w:r w:rsidR="003750CF">
        <w:rPr>
          <w:rFonts w:cs="Calibri"/>
          <w:lang w:val="hr-HR"/>
        </w:rPr>
        <w:t>-a</w:t>
      </w:r>
      <w:r w:rsidRPr="006C1ED3">
        <w:rPr>
          <w:rFonts w:cs="Calibri"/>
          <w:lang w:val="hr-HR"/>
        </w:rPr>
        <w:t>, koji će davati svoje opaske, primjedbe i pitanja Izvršitelju, koji će ih potom uobličiti u smislenu cjelinu, dati na njih svoje komentare i prijedloge</w:t>
      </w:r>
      <w:r w:rsidR="003750CF">
        <w:rPr>
          <w:rFonts w:cs="Calibri"/>
          <w:lang w:val="hr-HR"/>
        </w:rPr>
        <w:t>,</w:t>
      </w:r>
      <w:r w:rsidRPr="006C1ED3">
        <w:rPr>
          <w:rFonts w:cs="Calibri"/>
          <w:lang w:val="hr-HR"/>
        </w:rPr>
        <w:t xml:space="preserve"> te na taj način pomoći pri rješavanju horizontalnih pitanja.</w:t>
      </w:r>
    </w:p>
    <w:p w14:paraId="5BA53E54" w14:textId="47AC8D94" w:rsidR="00CA1799" w:rsidRPr="006C1ED3" w:rsidRDefault="00CA1799" w:rsidP="00CA1799">
      <w:pPr>
        <w:spacing w:after="0" w:line="259" w:lineRule="auto"/>
        <w:rPr>
          <w:rFonts w:eastAsia="Calibri" w:cs="Calibri"/>
          <w:lang w:val="hr-HR"/>
        </w:rPr>
      </w:pPr>
      <w:r w:rsidRPr="006C1ED3">
        <w:rPr>
          <w:rFonts w:eastAsia="Calibri" w:cs="Calibri"/>
          <w:lang w:val="hr-HR"/>
        </w:rPr>
        <w:lastRenderedPageBreak/>
        <w:t>U obavljanju gore navedenih poslova, FZOEU kao PT2</w:t>
      </w:r>
      <w:r w:rsidR="003750CF">
        <w:rPr>
          <w:rFonts w:eastAsia="Calibri" w:cs="Calibri"/>
          <w:lang w:val="hr-HR"/>
        </w:rPr>
        <w:t>-u</w:t>
      </w:r>
      <w:r w:rsidRPr="006C1ED3">
        <w:rPr>
          <w:rFonts w:eastAsia="Calibri" w:cs="Calibri"/>
          <w:lang w:val="hr-HR"/>
        </w:rPr>
        <w:t xml:space="preserve"> potrebna je stručna i tehnička pomoć. Korištenjem vanjske stručne i tehničke pomoći FZOEU unaprijedit </w:t>
      </w:r>
      <w:r w:rsidR="003750CF">
        <w:rPr>
          <w:rFonts w:eastAsia="Calibri" w:cs="Calibri"/>
          <w:lang w:val="hr-HR"/>
        </w:rPr>
        <w:t xml:space="preserve">će </w:t>
      </w:r>
      <w:r w:rsidRPr="006C1ED3">
        <w:rPr>
          <w:rFonts w:eastAsia="Calibri" w:cs="Calibri"/>
          <w:lang w:val="hr-HR"/>
        </w:rPr>
        <w:t>kvalitetu izvršavanja funkcija PT2</w:t>
      </w:r>
      <w:r w:rsidR="003750CF">
        <w:rPr>
          <w:rFonts w:eastAsia="Calibri" w:cs="Calibri"/>
          <w:lang w:val="hr-HR"/>
        </w:rPr>
        <w:t>-a</w:t>
      </w:r>
      <w:r w:rsidRPr="006C1ED3">
        <w:rPr>
          <w:rFonts w:eastAsia="Calibri" w:cs="Calibri"/>
          <w:lang w:val="hr-HR"/>
        </w:rPr>
        <w:t xml:space="preserve">, a u cilju najboljeg mogućeg ispunjavanja </w:t>
      </w:r>
      <w:r w:rsidR="003750CF">
        <w:rPr>
          <w:rFonts w:eastAsia="Calibri" w:cs="Calibri"/>
          <w:lang w:val="hr-HR"/>
        </w:rPr>
        <w:t xml:space="preserve">specifičnih </w:t>
      </w:r>
      <w:r w:rsidRPr="006C1ED3">
        <w:rPr>
          <w:rFonts w:eastAsia="Calibri" w:cs="Calibri"/>
          <w:lang w:val="hr-HR"/>
        </w:rPr>
        <w:t>ciljeva OPKK-a.</w:t>
      </w:r>
    </w:p>
    <w:bookmarkEnd w:id="10"/>
    <w:p w14:paraId="5F4E9A87" w14:textId="6DF87BF6" w:rsidR="00D45136" w:rsidRDefault="005A22D2" w:rsidP="00D45136">
      <w:pPr>
        <w:spacing w:after="0"/>
        <w:rPr>
          <w:rFonts w:asciiTheme="minorHAnsi" w:hAnsiTheme="minorHAnsi" w:cs="Arial"/>
          <w:lang w:val="hr-HR"/>
        </w:rPr>
      </w:pPr>
      <w:r w:rsidRPr="006C1ED3">
        <w:rPr>
          <w:rFonts w:asciiTheme="minorHAnsi" w:hAnsiTheme="minorHAnsi" w:cs="Arial"/>
          <w:b/>
          <w:lang w:val="hr-HR"/>
        </w:rPr>
        <w:t>SVRHA</w:t>
      </w:r>
      <w:r w:rsidRPr="006C1ED3">
        <w:rPr>
          <w:rFonts w:asciiTheme="minorHAnsi" w:hAnsiTheme="minorHAnsi" w:cs="Arial"/>
          <w:lang w:val="hr-HR"/>
        </w:rPr>
        <w:t xml:space="preserve"> </w:t>
      </w:r>
      <w:r w:rsidR="00D45136" w:rsidRPr="006C1ED3">
        <w:rPr>
          <w:rFonts w:asciiTheme="minorHAnsi" w:hAnsiTheme="minorHAnsi" w:cs="Arial"/>
          <w:lang w:val="hr-HR"/>
        </w:rPr>
        <w:t>projekta je unaprijediti provedbu delegiranih funkcija Posredničkog tijela razine 2 u okviru investicijskih prioriteta i specifičnih ciljeva u nadležnosti Fonda za zaštitu okoliša i energetsku učinkovitost.</w:t>
      </w:r>
    </w:p>
    <w:p w14:paraId="70B878F0" w14:textId="77777777" w:rsidR="005A22D2" w:rsidRPr="00207425" w:rsidRDefault="005A22D2" w:rsidP="00D45136">
      <w:pPr>
        <w:spacing w:after="0"/>
        <w:rPr>
          <w:rFonts w:asciiTheme="minorHAnsi" w:hAnsiTheme="minorHAnsi" w:cs="Arial"/>
          <w:lang w:val="hr-HR"/>
        </w:rPr>
      </w:pPr>
    </w:p>
    <w:p w14:paraId="658B2048" w14:textId="3E55E605" w:rsidR="00D45136" w:rsidRPr="006608B2" w:rsidRDefault="00207425" w:rsidP="00DA2F27">
      <w:pPr>
        <w:pStyle w:val="Naslov2"/>
        <w:numPr>
          <w:ilvl w:val="0"/>
          <w:numId w:val="0"/>
        </w:numPr>
        <w:rPr>
          <w:color w:val="auto"/>
        </w:rPr>
      </w:pPr>
      <w:r w:rsidRPr="006608B2">
        <w:rPr>
          <w:rFonts w:asciiTheme="minorHAnsi" w:hAnsiTheme="minorHAnsi"/>
          <w:color w:val="auto"/>
          <w:sz w:val="24"/>
        </w:rPr>
        <w:t>2</w:t>
      </w:r>
      <w:r w:rsidR="005A22D2" w:rsidRPr="006608B2">
        <w:rPr>
          <w:rFonts w:asciiTheme="minorHAnsi" w:hAnsiTheme="minorHAnsi"/>
          <w:color w:val="auto"/>
          <w:sz w:val="24"/>
        </w:rPr>
        <w:t xml:space="preserve">.2. OČEKIVANI REZULTATI </w:t>
      </w:r>
      <w:r w:rsidR="00716AC5" w:rsidRPr="006608B2">
        <w:rPr>
          <w:rFonts w:asciiTheme="minorHAnsi" w:hAnsiTheme="minorHAnsi"/>
          <w:color w:val="auto"/>
          <w:sz w:val="24"/>
        </w:rPr>
        <w:t>OKVIRNOG SPORAZUMA</w:t>
      </w:r>
    </w:p>
    <w:p w14:paraId="256251EF" w14:textId="77777777" w:rsidR="00D45136" w:rsidRPr="006608B2" w:rsidRDefault="00D45136" w:rsidP="00213FBF">
      <w:pPr>
        <w:spacing w:after="0"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 xml:space="preserve">U cilju ostvarenja svrhe projekta, Pružatelj usluge u obvezi je ostvariti sljedeće </w:t>
      </w:r>
      <w:r w:rsidRPr="006608B2">
        <w:rPr>
          <w:rFonts w:asciiTheme="minorHAnsi" w:hAnsiTheme="minorHAnsi" w:cs="Arial"/>
          <w:b/>
          <w:lang w:val="hr-HR"/>
        </w:rPr>
        <w:t>rezultate</w:t>
      </w:r>
      <w:r w:rsidRPr="006608B2">
        <w:rPr>
          <w:rFonts w:asciiTheme="minorHAnsi" w:hAnsiTheme="minorHAnsi" w:cs="Arial"/>
          <w:lang w:val="hr-HR"/>
        </w:rPr>
        <w:t>:</w:t>
      </w:r>
    </w:p>
    <w:p w14:paraId="47EE0741" w14:textId="77777777" w:rsidR="00D45136" w:rsidRPr="006608B2" w:rsidRDefault="00D45136" w:rsidP="00D45136">
      <w:pPr>
        <w:spacing w:after="0"/>
        <w:ind w:left="360"/>
        <w:rPr>
          <w:rFonts w:asciiTheme="minorHAnsi" w:hAnsiTheme="minorHAnsi" w:cs="Arial"/>
          <w:lang w:val="hr-HR"/>
        </w:rPr>
      </w:pPr>
    </w:p>
    <w:p w14:paraId="119922C1" w14:textId="3D5BD8B0" w:rsidR="00D45136" w:rsidRPr="006C1ED3" w:rsidRDefault="00D45136" w:rsidP="0097293D">
      <w:pPr>
        <w:numPr>
          <w:ilvl w:val="0"/>
          <w:numId w:val="25"/>
        </w:numPr>
        <w:spacing w:before="0" w:after="0"/>
        <w:ind w:left="709" w:firstLine="11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Fond za zaštitu okoliša i energetsku učinkovitost provodi sve delegirane funkcije Posredničkog tijela razine 2 pravovremeno</w:t>
      </w:r>
      <w:r w:rsidRPr="006C1ED3">
        <w:rPr>
          <w:rFonts w:asciiTheme="minorHAnsi" w:hAnsiTheme="minorHAnsi" w:cs="Arial"/>
          <w:lang w:val="hr-HR"/>
        </w:rPr>
        <w:t>, učinkovito i u skladu s relevantnim regulatornim</w:t>
      </w:r>
      <w:r w:rsidR="00AF1917">
        <w:rPr>
          <w:rFonts w:asciiTheme="minorHAnsi" w:hAnsiTheme="minorHAnsi" w:cs="Arial"/>
          <w:lang w:val="hr-HR"/>
        </w:rPr>
        <w:t xml:space="preserve"> i zakonodavnim</w:t>
      </w:r>
      <w:r w:rsidRPr="006C1ED3">
        <w:rPr>
          <w:rFonts w:asciiTheme="minorHAnsi" w:hAnsiTheme="minorHAnsi" w:cs="Arial"/>
          <w:lang w:val="hr-HR"/>
        </w:rPr>
        <w:t xml:space="preserve"> okvirom.  </w:t>
      </w:r>
    </w:p>
    <w:p w14:paraId="2B95F54D" w14:textId="77777777" w:rsidR="00125AD0" w:rsidRPr="006C1ED3" w:rsidRDefault="00125AD0" w:rsidP="00125AD0">
      <w:pPr>
        <w:rPr>
          <w:lang w:val="hr-HR" w:eastAsia="hr-HR" w:bidi="ar-SA"/>
        </w:rPr>
      </w:pPr>
    </w:p>
    <w:p w14:paraId="32F05A53" w14:textId="5081B044" w:rsidR="00125AD0" w:rsidRDefault="00125AD0" w:rsidP="00125AD0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Ponuditelj treba ostvariti </w:t>
      </w:r>
      <w:r w:rsidR="00213FBF" w:rsidRPr="006C1ED3">
        <w:rPr>
          <w:lang w:val="hr-HR" w:eastAsia="hr-HR" w:bidi="ar-SA"/>
        </w:rPr>
        <w:t xml:space="preserve">i </w:t>
      </w:r>
      <w:r w:rsidRPr="006C1ED3">
        <w:rPr>
          <w:lang w:val="hr-HR" w:eastAsia="hr-HR" w:bidi="ar-SA"/>
        </w:rPr>
        <w:t xml:space="preserve">sljedeće </w:t>
      </w:r>
      <w:r w:rsidR="00657FA1" w:rsidRPr="006C1ED3">
        <w:rPr>
          <w:lang w:val="hr-HR" w:eastAsia="hr-HR" w:bidi="ar-SA"/>
        </w:rPr>
        <w:t xml:space="preserve">opće </w:t>
      </w:r>
      <w:r w:rsidRPr="006C1ED3">
        <w:rPr>
          <w:lang w:val="hr-HR" w:eastAsia="hr-HR" w:bidi="ar-SA"/>
        </w:rPr>
        <w:t>rezultate</w:t>
      </w:r>
      <w:r w:rsidR="00657FA1" w:rsidRPr="006C1ED3">
        <w:rPr>
          <w:lang w:val="hr-HR" w:eastAsia="hr-HR" w:bidi="ar-SA"/>
        </w:rPr>
        <w:t xml:space="preserve"> </w:t>
      </w:r>
      <w:r w:rsidRPr="006C1ED3">
        <w:rPr>
          <w:lang w:val="hr-HR" w:eastAsia="hr-HR" w:bidi="ar-SA"/>
        </w:rPr>
        <w:t>:</w:t>
      </w:r>
    </w:p>
    <w:p w14:paraId="1344280E" w14:textId="77777777" w:rsidR="00DE26B7" w:rsidRPr="006C1ED3" w:rsidRDefault="00DE26B7" w:rsidP="00125AD0">
      <w:pPr>
        <w:rPr>
          <w:lang w:val="hr-HR" w:eastAsia="hr-HR" w:bidi="ar-SA"/>
        </w:rPr>
      </w:pPr>
    </w:p>
    <w:p w14:paraId="31EC93DA" w14:textId="242E5448" w:rsidR="008B1533" w:rsidRPr="006C1ED3" w:rsidRDefault="00125AD0" w:rsidP="0097293D">
      <w:pPr>
        <w:pStyle w:val="Odlomakpopisa"/>
        <w:numPr>
          <w:ilvl w:val="0"/>
          <w:numId w:val="26"/>
        </w:numPr>
        <w:rPr>
          <w:rFonts w:asciiTheme="minorHAnsi" w:hAnsiTheme="minorHAnsi"/>
          <w:lang w:val="hr-HR" w:eastAsia="hr-HR" w:bidi="ar-SA"/>
        </w:rPr>
      </w:pPr>
      <w:r w:rsidRPr="006C1ED3">
        <w:rPr>
          <w:lang w:val="hr-HR" w:eastAsia="hr-HR" w:bidi="ar-SA"/>
        </w:rPr>
        <w:t>Ojačane sposobnosti nacionalnih tijela i krajnjih korisnika/krajnjih primatelja za</w:t>
      </w:r>
      <w:r w:rsidR="00657FA1" w:rsidRPr="006C1ED3">
        <w:rPr>
          <w:lang w:val="hr-HR" w:eastAsia="hr-HR" w:bidi="ar-SA"/>
        </w:rPr>
        <w:t xml:space="preserve"> </w:t>
      </w:r>
      <w:r w:rsidRPr="006C1ED3">
        <w:rPr>
          <w:lang w:val="hr-HR" w:eastAsia="hr-HR" w:bidi="ar-SA"/>
        </w:rPr>
        <w:t>pripremu, ocjenu i vođenje projekata sufinanciranih sredstvima Europske unije.</w:t>
      </w:r>
    </w:p>
    <w:p w14:paraId="5664197A" w14:textId="6B448FBC" w:rsidR="008B1533" w:rsidRPr="006C1ED3" w:rsidRDefault="008B1533" w:rsidP="0097293D">
      <w:pPr>
        <w:pStyle w:val="Odlomakpopisa"/>
        <w:numPr>
          <w:ilvl w:val="0"/>
          <w:numId w:val="26"/>
        </w:numPr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 w:cs="Arial"/>
          <w:lang w:val="hr-HR" w:eastAsia="en-GB"/>
        </w:rPr>
        <w:t>Unaprjeđeni poslovni procesi F</w:t>
      </w:r>
      <w:r w:rsidR="006968B7">
        <w:rPr>
          <w:rFonts w:asciiTheme="minorHAnsi" w:hAnsiTheme="minorHAnsi" w:cs="Arial"/>
          <w:lang w:val="hr-HR" w:eastAsia="en-GB"/>
        </w:rPr>
        <w:t>ZO</w:t>
      </w:r>
      <w:r w:rsidR="004307FA">
        <w:rPr>
          <w:rFonts w:asciiTheme="minorHAnsi" w:hAnsiTheme="minorHAnsi" w:cs="Arial"/>
          <w:lang w:val="hr-HR" w:eastAsia="en-GB"/>
        </w:rPr>
        <w:t>E</w:t>
      </w:r>
      <w:r w:rsidR="006968B7">
        <w:rPr>
          <w:rFonts w:asciiTheme="minorHAnsi" w:hAnsiTheme="minorHAnsi" w:cs="Arial"/>
          <w:lang w:val="hr-HR" w:eastAsia="en-GB"/>
        </w:rPr>
        <w:t>U</w:t>
      </w:r>
      <w:r w:rsidRPr="006C1ED3">
        <w:rPr>
          <w:rFonts w:asciiTheme="minorHAnsi" w:hAnsiTheme="minorHAnsi" w:cs="Arial"/>
          <w:lang w:val="hr-HR" w:eastAsia="en-GB"/>
        </w:rPr>
        <w:t xml:space="preserve"> kao Posredničkog tijela razine 2,</w:t>
      </w:r>
    </w:p>
    <w:p w14:paraId="513084DA" w14:textId="74F90D85" w:rsidR="00125AD0" w:rsidRPr="006C1ED3" w:rsidRDefault="00125AD0" w:rsidP="0097293D">
      <w:pPr>
        <w:pStyle w:val="Odlomakpopisa"/>
        <w:numPr>
          <w:ilvl w:val="1"/>
          <w:numId w:val="27"/>
        </w:numPr>
        <w:ind w:left="993" w:hanging="284"/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Pružena pomoć operativnoj strukturi u upravljanju višegodišnjim programom s osiguranim </w:t>
      </w:r>
      <w:r w:rsidR="009B5BD5" w:rsidRPr="006C1ED3">
        <w:rPr>
          <w:lang w:val="hr-HR" w:eastAsia="hr-HR" w:bidi="ar-SA"/>
        </w:rPr>
        <w:t>kontinuiranim procesom učenja i unaprijeđenja sustava</w:t>
      </w:r>
      <w:r w:rsidRPr="006C1ED3">
        <w:rPr>
          <w:lang w:val="hr-HR" w:eastAsia="hr-HR" w:bidi="ar-SA"/>
        </w:rPr>
        <w:t>.</w:t>
      </w:r>
    </w:p>
    <w:p w14:paraId="4D6572AA" w14:textId="3E0E20B6" w:rsidR="00125AD0" w:rsidRPr="006C1ED3" w:rsidRDefault="00125AD0" w:rsidP="0097293D">
      <w:pPr>
        <w:pStyle w:val="Odlomakpopisa"/>
        <w:numPr>
          <w:ilvl w:val="1"/>
          <w:numId w:val="27"/>
        </w:numPr>
        <w:ind w:left="993" w:hanging="284"/>
        <w:rPr>
          <w:lang w:val="hr-HR" w:eastAsia="hr-HR" w:bidi="ar-SA"/>
        </w:rPr>
      </w:pPr>
      <w:r w:rsidRPr="006C1ED3">
        <w:rPr>
          <w:lang w:val="hr-HR" w:eastAsia="hr-HR" w:bidi="ar-SA"/>
        </w:rPr>
        <w:t>Kvalitetno rješavanje horizontalnih pitanja unutar sustava.</w:t>
      </w:r>
    </w:p>
    <w:p w14:paraId="47ECCAEF" w14:textId="77777777" w:rsidR="00125AD0" w:rsidRPr="006C1ED3" w:rsidRDefault="00125AD0" w:rsidP="00A374FE">
      <w:pPr>
        <w:rPr>
          <w:lang w:val="hr-HR" w:eastAsia="hr-HR" w:bidi="ar-SA"/>
        </w:rPr>
      </w:pPr>
    </w:p>
    <w:p w14:paraId="6232113B" w14:textId="45C308F3" w:rsidR="00125AD0" w:rsidRDefault="00FC2EF1" w:rsidP="00A374FE">
      <w:pPr>
        <w:rPr>
          <w:lang w:val="hr-HR" w:eastAsia="hr-HR" w:bidi="ar-SA"/>
        </w:rPr>
      </w:pPr>
      <w:r w:rsidRPr="006C1ED3">
        <w:rPr>
          <w:lang w:val="hr-HR" w:eastAsia="hr-HR" w:bidi="ar-SA"/>
        </w:rPr>
        <w:t>Angažiranjem stručnjaka po pojedinim područjima (gospodarenje otpadom, energetska učinkovitost, zaštita prir</w:t>
      </w:r>
      <w:r w:rsidR="00F956B8" w:rsidRPr="006C1ED3">
        <w:rPr>
          <w:lang w:val="hr-HR" w:eastAsia="hr-HR" w:bidi="ar-SA"/>
        </w:rPr>
        <w:t>o</w:t>
      </w:r>
      <w:r w:rsidRPr="006C1ED3">
        <w:rPr>
          <w:lang w:val="hr-HR" w:eastAsia="hr-HR" w:bidi="ar-SA"/>
        </w:rPr>
        <w:t>de</w:t>
      </w:r>
      <w:r w:rsidR="00DE26B7">
        <w:rPr>
          <w:lang w:val="hr-HR" w:eastAsia="hr-HR" w:bidi="ar-SA"/>
        </w:rPr>
        <w:t>,</w:t>
      </w:r>
      <w:r w:rsidRPr="006C1ED3">
        <w:rPr>
          <w:lang w:val="hr-HR" w:eastAsia="hr-HR" w:bidi="ar-SA"/>
        </w:rPr>
        <w:t xml:space="preserve"> te zaštita zraka i prilagodba klimatskim promjenama) </w:t>
      </w:r>
      <w:r w:rsidR="00F956B8" w:rsidRPr="006C1ED3">
        <w:rPr>
          <w:lang w:val="hr-HR" w:eastAsia="hr-HR" w:bidi="ar-SA"/>
        </w:rPr>
        <w:t xml:space="preserve">potrebno je unaprijediti postojeće procedure postupaka </w:t>
      </w:r>
      <w:r w:rsidR="00387743" w:rsidRPr="006C1ED3">
        <w:rPr>
          <w:lang w:val="hr-HR" w:eastAsia="hr-HR" w:bidi="ar-SA"/>
        </w:rPr>
        <w:t xml:space="preserve">unutar </w:t>
      </w:r>
      <w:r w:rsidR="008B1533" w:rsidRPr="006C1ED3">
        <w:rPr>
          <w:lang w:val="hr-HR" w:eastAsia="hr-HR" w:bidi="ar-SA"/>
        </w:rPr>
        <w:t>PT2</w:t>
      </w:r>
      <w:r w:rsidR="00F956B8" w:rsidRPr="006C1ED3">
        <w:rPr>
          <w:lang w:val="hr-HR" w:eastAsia="hr-HR" w:bidi="ar-SA"/>
        </w:rPr>
        <w:t>.</w:t>
      </w:r>
    </w:p>
    <w:p w14:paraId="38C14BA5" w14:textId="77777777" w:rsidR="00DE26B7" w:rsidRDefault="00DE26B7" w:rsidP="00A374FE">
      <w:pPr>
        <w:rPr>
          <w:lang w:val="hr-HR" w:eastAsia="hr-HR" w:bidi="ar-SA"/>
        </w:rPr>
      </w:pPr>
    </w:p>
    <w:p w14:paraId="6A7FD95F" w14:textId="77777777" w:rsidR="00DE26B7" w:rsidRPr="006C1ED3" w:rsidRDefault="00DE26B7" w:rsidP="00A374FE">
      <w:pPr>
        <w:rPr>
          <w:lang w:val="hr-HR" w:eastAsia="hr-HR" w:bidi="ar-SA"/>
        </w:rPr>
      </w:pPr>
    </w:p>
    <w:p w14:paraId="35CBFF8B" w14:textId="77777777" w:rsidR="00FC2EF1" w:rsidRPr="006C1ED3" w:rsidRDefault="00125AD0" w:rsidP="00A374FE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Očekivani rezultati </w:t>
      </w:r>
      <w:r w:rsidR="00EF6D5E" w:rsidRPr="006C1ED3">
        <w:rPr>
          <w:lang w:val="hr-HR" w:eastAsia="hr-HR" w:bidi="ar-SA"/>
        </w:rPr>
        <w:t>angažira</w:t>
      </w:r>
      <w:r w:rsidR="00E5204B" w:rsidRPr="006C1ED3">
        <w:rPr>
          <w:lang w:val="hr-HR" w:eastAsia="hr-HR" w:bidi="ar-SA"/>
        </w:rPr>
        <w:t xml:space="preserve">nih stručnjaka </w:t>
      </w:r>
      <w:r w:rsidRPr="006C1ED3">
        <w:rPr>
          <w:lang w:val="hr-HR" w:eastAsia="hr-HR" w:bidi="ar-SA"/>
        </w:rPr>
        <w:t>su sljedeći :</w:t>
      </w:r>
      <w:r w:rsidR="00F956B8" w:rsidRPr="006C1ED3">
        <w:rPr>
          <w:lang w:val="hr-HR" w:eastAsia="hr-HR" w:bidi="ar-SA"/>
        </w:rPr>
        <w:t xml:space="preserve"> </w:t>
      </w:r>
    </w:p>
    <w:p w14:paraId="6E173BAE" w14:textId="16D10FAC" w:rsidR="00BF6CE8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P</w:t>
      </w:r>
      <w:r w:rsidR="00A374FE" w:rsidRPr="006C1ED3">
        <w:rPr>
          <w:lang w:val="hr-HR" w:eastAsia="hr-HR" w:bidi="ar-SA"/>
        </w:rPr>
        <w:t>redlož</w:t>
      </w:r>
      <w:r w:rsidR="009B5BD5" w:rsidRPr="006C1ED3">
        <w:rPr>
          <w:lang w:val="hr-HR" w:eastAsia="hr-HR" w:bidi="ar-SA"/>
        </w:rPr>
        <w:t>eni</w:t>
      </w:r>
      <w:r w:rsidR="00A374FE" w:rsidRPr="006C1ED3">
        <w:rPr>
          <w:lang w:val="hr-HR" w:eastAsia="hr-HR" w:bidi="ar-SA"/>
        </w:rPr>
        <w:t xml:space="preserve"> </w:t>
      </w:r>
      <w:r w:rsidR="00F956B8" w:rsidRPr="006C1ED3">
        <w:rPr>
          <w:lang w:val="hr-HR" w:eastAsia="hr-HR" w:bidi="ar-SA"/>
        </w:rPr>
        <w:t>kriterij</w:t>
      </w:r>
      <w:r w:rsidR="009B5BD5" w:rsidRPr="006C1ED3">
        <w:rPr>
          <w:lang w:val="hr-HR" w:eastAsia="hr-HR" w:bidi="ar-SA"/>
        </w:rPr>
        <w:t>i</w:t>
      </w:r>
      <w:r w:rsidR="00F956B8" w:rsidRPr="006C1ED3">
        <w:rPr>
          <w:lang w:val="hr-HR" w:eastAsia="hr-HR" w:bidi="ar-SA"/>
        </w:rPr>
        <w:t xml:space="preserve"> prihvatljivosti izdataka, metodologije provjere prihvatljivosti</w:t>
      </w:r>
      <w:r w:rsidR="00AF1917">
        <w:rPr>
          <w:lang w:val="hr-HR" w:eastAsia="hr-HR" w:bidi="ar-SA"/>
        </w:rPr>
        <w:t>,</w:t>
      </w:r>
      <w:r w:rsidR="00F956B8" w:rsidRPr="006C1ED3">
        <w:rPr>
          <w:lang w:val="hr-HR" w:eastAsia="hr-HR" w:bidi="ar-SA"/>
        </w:rPr>
        <w:t xml:space="preserve"> te </w:t>
      </w:r>
      <w:r w:rsidR="002B4B3F" w:rsidRPr="006C1ED3">
        <w:rPr>
          <w:lang w:val="hr-HR" w:eastAsia="hr-HR" w:bidi="ar-SA"/>
        </w:rPr>
        <w:t xml:space="preserve">unificirne </w:t>
      </w:r>
      <w:r w:rsidR="00F956B8" w:rsidRPr="006C1ED3">
        <w:rPr>
          <w:lang w:val="hr-HR" w:eastAsia="hr-HR" w:bidi="ar-SA"/>
        </w:rPr>
        <w:t>prihvatljive troškovničke stavke za pojedina područja (gospodarenje otpadom, energetska učinkovitost, zaštita prirode</w:t>
      </w:r>
      <w:r w:rsidR="00AF1917">
        <w:rPr>
          <w:lang w:val="hr-HR" w:eastAsia="hr-HR" w:bidi="ar-SA"/>
        </w:rPr>
        <w:t>,</w:t>
      </w:r>
      <w:r w:rsidR="00F956B8" w:rsidRPr="006C1ED3">
        <w:rPr>
          <w:lang w:val="hr-HR" w:eastAsia="hr-HR" w:bidi="ar-SA"/>
        </w:rPr>
        <w:t xml:space="preserve"> te zaštita zraka i prilagodba klimatskim promjenama)</w:t>
      </w:r>
      <w:r w:rsidR="00A374FE" w:rsidRPr="006C1ED3">
        <w:rPr>
          <w:lang w:val="hr-HR" w:eastAsia="hr-HR" w:bidi="ar-SA"/>
        </w:rPr>
        <w:t>.</w:t>
      </w:r>
      <w:r w:rsidR="004755E3" w:rsidRPr="006C1ED3">
        <w:rPr>
          <w:lang w:val="hr-HR" w:eastAsia="hr-HR" w:bidi="ar-SA"/>
        </w:rPr>
        <w:t xml:space="preserve"> Predloženim rješenjima</w:t>
      </w:r>
      <w:r w:rsidR="00A374FE" w:rsidRPr="006C1ED3">
        <w:rPr>
          <w:lang w:val="hr-HR" w:eastAsia="hr-HR" w:bidi="ar-SA"/>
        </w:rPr>
        <w:t xml:space="preserve"> treba obuhvatiti cjelokupni proces </w:t>
      </w:r>
      <w:r w:rsidR="004755E3" w:rsidRPr="006C1ED3">
        <w:rPr>
          <w:lang w:val="hr-HR" w:eastAsia="hr-HR" w:bidi="ar-SA"/>
        </w:rPr>
        <w:t>odabira projekata i ugovaranja,</w:t>
      </w:r>
      <w:r w:rsidR="00A374FE" w:rsidRPr="006C1ED3">
        <w:rPr>
          <w:lang w:val="hr-HR" w:eastAsia="hr-HR" w:bidi="ar-SA"/>
        </w:rPr>
        <w:t xml:space="preserve"> od </w:t>
      </w:r>
      <w:r w:rsidR="004755E3" w:rsidRPr="006C1ED3">
        <w:rPr>
          <w:lang w:val="hr-HR" w:eastAsia="hr-HR" w:bidi="ar-SA"/>
        </w:rPr>
        <w:t>pripreme poziva za objavu korisnicima do samog postupka ugovaranja.</w:t>
      </w:r>
      <w:r w:rsidR="00125AD0" w:rsidRPr="006C1ED3">
        <w:rPr>
          <w:lang w:val="hr-HR" w:eastAsia="hr-HR" w:bidi="ar-SA"/>
        </w:rPr>
        <w:t xml:space="preserve"> </w:t>
      </w:r>
      <w:r w:rsidR="00BF6CE8" w:rsidRPr="006C1ED3">
        <w:rPr>
          <w:lang w:val="hr-HR" w:eastAsia="hr-HR" w:bidi="ar-SA"/>
        </w:rPr>
        <w:t>Također, po potrebi</w:t>
      </w:r>
      <w:r w:rsidR="00AF1917">
        <w:rPr>
          <w:lang w:val="hr-HR" w:eastAsia="hr-HR" w:bidi="ar-SA"/>
        </w:rPr>
        <w:t>,</w:t>
      </w:r>
      <w:r w:rsidR="00FE29AA">
        <w:rPr>
          <w:lang w:val="hr-HR" w:eastAsia="hr-HR" w:bidi="ar-SA"/>
        </w:rPr>
        <w:t xml:space="preserve"> </w:t>
      </w:r>
      <w:r w:rsidR="00BF6CE8" w:rsidRPr="006C1ED3">
        <w:rPr>
          <w:lang w:val="hr-HR" w:eastAsia="hr-HR" w:bidi="ar-SA"/>
        </w:rPr>
        <w:t>angažira</w:t>
      </w:r>
      <w:r w:rsidR="00125AD0" w:rsidRPr="006C1ED3">
        <w:rPr>
          <w:lang w:val="hr-HR" w:eastAsia="hr-HR" w:bidi="ar-SA"/>
        </w:rPr>
        <w:t>n</w:t>
      </w:r>
      <w:r w:rsidR="00BF6CE8" w:rsidRPr="006C1ED3">
        <w:rPr>
          <w:lang w:val="hr-HR" w:eastAsia="hr-HR" w:bidi="ar-SA"/>
        </w:rPr>
        <w:t>i</w:t>
      </w:r>
      <w:r w:rsidR="00FE29AA">
        <w:rPr>
          <w:lang w:val="hr-HR" w:eastAsia="hr-HR" w:bidi="ar-SA"/>
        </w:rPr>
        <w:t xml:space="preserve"> će </w:t>
      </w:r>
      <w:r w:rsidR="00BF6CE8" w:rsidRPr="006C1ED3">
        <w:rPr>
          <w:lang w:val="hr-HR" w:eastAsia="hr-HR" w:bidi="ar-SA"/>
        </w:rPr>
        <w:t>stručnja</w:t>
      </w:r>
      <w:r w:rsidR="00234ECB" w:rsidRPr="006C1ED3">
        <w:rPr>
          <w:lang w:val="hr-HR" w:eastAsia="hr-HR" w:bidi="ar-SA"/>
        </w:rPr>
        <w:t>c</w:t>
      </w:r>
      <w:r w:rsidR="00BF6CE8" w:rsidRPr="006C1ED3">
        <w:rPr>
          <w:lang w:val="hr-HR" w:eastAsia="hr-HR" w:bidi="ar-SA"/>
        </w:rPr>
        <w:t>i pomagati povjerenstvu za provjeru prihvat</w:t>
      </w:r>
      <w:r w:rsidR="00234ECB" w:rsidRPr="006C1ED3">
        <w:rPr>
          <w:lang w:val="hr-HR" w:eastAsia="hr-HR" w:bidi="ar-SA"/>
        </w:rPr>
        <w:t>ljivosti izdataka u postupku odabira</w:t>
      </w:r>
      <w:r w:rsidR="00AF1917">
        <w:rPr>
          <w:lang w:val="hr-HR" w:eastAsia="hr-HR" w:bidi="ar-SA"/>
        </w:rPr>
        <w:t>;</w:t>
      </w:r>
    </w:p>
    <w:p w14:paraId="0C59674B" w14:textId="7F35B167" w:rsidR="0048383B" w:rsidRPr="006C1ED3" w:rsidRDefault="00C11DAE" w:rsidP="0097293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Calibri"/>
          <w:lang w:val="hr-HR" w:eastAsia="hr-HR" w:bidi="ar-SA"/>
        </w:rPr>
      </w:pPr>
      <w:r w:rsidRPr="006C1ED3">
        <w:rPr>
          <w:rFonts w:cs="Calibri"/>
          <w:lang w:val="hr-HR" w:eastAsia="hr-HR" w:bidi="ar-SA"/>
        </w:rPr>
        <w:t>D</w:t>
      </w:r>
      <w:r w:rsidR="0048383B" w:rsidRPr="006C1ED3">
        <w:rPr>
          <w:rFonts w:cs="Calibri"/>
          <w:lang w:val="hr-HR" w:eastAsia="hr-HR" w:bidi="ar-SA"/>
        </w:rPr>
        <w:t>efinirani uvjeti, specifikacija obveznih dokumenata, zahtjeva vezanih uz spremnost projekta, zahtjeva vezanih uz dostavu projektnih prijedloga, specifična ograničenja i uvjete;</w:t>
      </w:r>
    </w:p>
    <w:p w14:paraId="5CDC5D12" w14:textId="49E3B906" w:rsidR="0048383B" w:rsidRPr="006C1ED3" w:rsidRDefault="00C11DAE" w:rsidP="0097293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Calibri"/>
          <w:lang w:val="hr-HR" w:eastAsia="hr-HR" w:bidi="ar-SA"/>
        </w:rPr>
      </w:pPr>
      <w:r w:rsidRPr="006C1ED3">
        <w:rPr>
          <w:rFonts w:cs="Calibri"/>
          <w:lang w:val="hr-HR" w:eastAsia="hr-HR" w:bidi="ar-SA"/>
        </w:rPr>
        <w:t>I</w:t>
      </w:r>
      <w:r w:rsidR="0048383B" w:rsidRPr="006C1ED3">
        <w:rPr>
          <w:rFonts w:cs="Calibri"/>
          <w:lang w:val="hr-HR" w:eastAsia="hr-HR" w:bidi="ar-SA"/>
        </w:rPr>
        <w:t xml:space="preserve">zrađene tipske </w:t>
      </w:r>
      <w:r w:rsidR="002B4B3F" w:rsidRPr="006C1ED3">
        <w:rPr>
          <w:rFonts w:cs="Calibri"/>
          <w:lang w:val="hr-HR" w:eastAsia="hr-HR" w:bidi="ar-SA"/>
        </w:rPr>
        <w:t xml:space="preserve">upute </w:t>
      </w:r>
      <w:r w:rsidR="0048383B" w:rsidRPr="006C1ED3">
        <w:rPr>
          <w:rFonts w:cs="Calibri"/>
          <w:lang w:val="hr-HR" w:eastAsia="hr-HR" w:bidi="ar-SA"/>
        </w:rPr>
        <w:t>za prijavitelje i dokumenate poziva na dostavu prijedloga za dodjelu pomoći iz Strukturnih fondova, u cijelosti usklađenih s kontekstom upravljanja Strukturnim fondovima u RH i svim važećim pravilima;</w:t>
      </w:r>
    </w:p>
    <w:p w14:paraId="0CEB578E" w14:textId="486B941F" w:rsidR="00461492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P</w:t>
      </w:r>
      <w:r w:rsidR="00461492" w:rsidRPr="006C1ED3">
        <w:rPr>
          <w:lang w:val="hr-HR" w:eastAsia="hr-HR" w:bidi="ar-SA"/>
        </w:rPr>
        <w:t>redlož</w:t>
      </w:r>
      <w:r w:rsidR="009B5BD5" w:rsidRPr="006C1ED3">
        <w:rPr>
          <w:lang w:val="hr-HR" w:eastAsia="hr-HR" w:bidi="ar-SA"/>
        </w:rPr>
        <w:t>ena</w:t>
      </w:r>
      <w:r w:rsidR="00461492" w:rsidRPr="006C1ED3">
        <w:rPr>
          <w:lang w:val="hr-HR" w:eastAsia="hr-HR" w:bidi="ar-SA"/>
        </w:rPr>
        <w:t xml:space="preserve"> i definira</w:t>
      </w:r>
      <w:r w:rsidR="009B5BD5" w:rsidRPr="006C1ED3">
        <w:rPr>
          <w:lang w:val="hr-HR" w:eastAsia="hr-HR" w:bidi="ar-SA"/>
        </w:rPr>
        <w:t>na</w:t>
      </w:r>
      <w:r w:rsidR="00461492" w:rsidRPr="006C1ED3">
        <w:rPr>
          <w:lang w:val="hr-HR" w:eastAsia="hr-HR" w:bidi="ar-SA"/>
        </w:rPr>
        <w:t xml:space="preserve"> metodologij</w:t>
      </w:r>
      <w:r w:rsidR="009B5BD5" w:rsidRPr="006C1ED3">
        <w:rPr>
          <w:lang w:val="hr-HR" w:eastAsia="hr-HR" w:bidi="ar-SA"/>
        </w:rPr>
        <w:t>a</w:t>
      </w:r>
      <w:r w:rsidR="00461492" w:rsidRPr="006C1ED3">
        <w:rPr>
          <w:lang w:val="hr-HR" w:eastAsia="hr-HR" w:bidi="ar-SA"/>
        </w:rPr>
        <w:t xml:space="preserve"> kontrole i provjere zahtjeva za nadoknadom sredstava s obzirom na vrstu projekata i pojedinih ugovora unutar svakog pojedinog projekta</w:t>
      </w:r>
      <w:r w:rsidR="00AF1917">
        <w:rPr>
          <w:lang w:val="hr-HR" w:eastAsia="hr-HR" w:bidi="ar-SA"/>
        </w:rPr>
        <w:t>;</w:t>
      </w:r>
    </w:p>
    <w:p w14:paraId="3B8A9829" w14:textId="4DF1B010" w:rsidR="00461492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D</w:t>
      </w:r>
      <w:r w:rsidR="00461492" w:rsidRPr="006C1ED3">
        <w:rPr>
          <w:lang w:val="hr-HR" w:eastAsia="hr-HR" w:bidi="ar-SA"/>
        </w:rPr>
        <w:t>efinira</w:t>
      </w:r>
      <w:r w:rsidR="009B5BD5" w:rsidRPr="006C1ED3">
        <w:rPr>
          <w:lang w:val="hr-HR" w:eastAsia="hr-HR" w:bidi="ar-SA"/>
        </w:rPr>
        <w:t>na</w:t>
      </w:r>
      <w:r w:rsidR="00461492" w:rsidRPr="006C1ED3">
        <w:rPr>
          <w:lang w:val="hr-HR" w:eastAsia="hr-HR" w:bidi="ar-SA"/>
        </w:rPr>
        <w:t xml:space="preserve"> metodologij</w:t>
      </w:r>
      <w:r w:rsidR="009B5BD5" w:rsidRPr="006C1ED3">
        <w:rPr>
          <w:lang w:val="hr-HR" w:eastAsia="hr-HR" w:bidi="ar-SA"/>
        </w:rPr>
        <w:t>a</w:t>
      </w:r>
      <w:r w:rsidR="00461492" w:rsidRPr="006C1ED3">
        <w:rPr>
          <w:lang w:val="hr-HR" w:eastAsia="hr-HR" w:bidi="ar-SA"/>
        </w:rPr>
        <w:t xml:space="preserve"> uzorkovanja </w:t>
      </w:r>
      <w:r w:rsidR="005F5E6E" w:rsidRPr="006C1ED3">
        <w:rPr>
          <w:lang w:val="hr-HR" w:eastAsia="hr-HR" w:bidi="ar-SA"/>
        </w:rPr>
        <w:t>u svrhu planiranja provjera na licu mjesta</w:t>
      </w:r>
      <w:r w:rsidR="00FE29AA">
        <w:rPr>
          <w:lang w:val="hr-HR" w:eastAsia="hr-HR" w:bidi="ar-SA"/>
        </w:rPr>
        <w:t>,</w:t>
      </w:r>
      <w:r w:rsidR="005F5E6E" w:rsidRPr="006C1ED3">
        <w:rPr>
          <w:lang w:val="hr-HR" w:eastAsia="hr-HR" w:bidi="ar-SA"/>
        </w:rPr>
        <w:t xml:space="preserve"> ukoliko broj ugovora premašuje </w:t>
      </w:r>
      <w:r w:rsidR="00AF1917">
        <w:rPr>
          <w:lang w:val="hr-HR" w:eastAsia="hr-HR" w:bidi="ar-SA"/>
        </w:rPr>
        <w:t xml:space="preserve">administrativne </w:t>
      </w:r>
      <w:r w:rsidR="005F5E6E" w:rsidRPr="006C1ED3">
        <w:rPr>
          <w:lang w:val="hr-HR" w:eastAsia="hr-HR" w:bidi="ar-SA"/>
        </w:rPr>
        <w:t>mogućnosti PT2</w:t>
      </w:r>
      <w:r w:rsidR="00AF1917">
        <w:rPr>
          <w:lang w:val="hr-HR" w:eastAsia="hr-HR" w:bidi="ar-SA"/>
        </w:rPr>
        <w:t>;</w:t>
      </w:r>
    </w:p>
    <w:p w14:paraId="4EFC31DD" w14:textId="49493413" w:rsidR="005F5E6E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lastRenderedPageBreak/>
        <w:t>N</w:t>
      </w:r>
      <w:r w:rsidR="005F5E6E" w:rsidRPr="006C1ED3">
        <w:rPr>
          <w:lang w:val="hr-HR" w:eastAsia="hr-HR" w:bidi="ar-SA"/>
        </w:rPr>
        <w:t>aprav</w:t>
      </w:r>
      <w:r w:rsidR="009B5BD5" w:rsidRPr="006C1ED3">
        <w:rPr>
          <w:lang w:val="hr-HR" w:eastAsia="hr-HR" w:bidi="ar-SA"/>
        </w:rPr>
        <w:t>ljena</w:t>
      </w:r>
      <w:r w:rsidR="005F5E6E" w:rsidRPr="006C1ED3">
        <w:rPr>
          <w:lang w:val="hr-HR" w:eastAsia="hr-HR" w:bidi="ar-SA"/>
        </w:rPr>
        <w:t xml:space="preserve"> analiz</w:t>
      </w:r>
      <w:r w:rsidR="009B5BD5" w:rsidRPr="006C1ED3">
        <w:rPr>
          <w:lang w:val="hr-HR" w:eastAsia="hr-HR" w:bidi="ar-SA"/>
        </w:rPr>
        <w:t>a</w:t>
      </w:r>
      <w:r w:rsidR="005F5E6E" w:rsidRPr="006C1ED3">
        <w:rPr>
          <w:lang w:val="hr-HR" w:eastAsia="hr-HR" w:bidi="ar-SA"/>
        </w:rPr>
        <w:t xml:space="preserve"> i definira</w:t>
      </w:r>
      <w:r w:rsidR="009B5BD5" w:rsidRPr="006C1ED3">
        <w:rPr>
          <w:lang w:val="hr-HR" w:eastAsia="hr-HR" w:bidi="ar-SA"/>
        </w:rPr>
        <w:t>ni</w:t>
      </w:r>
      <w:r w:rsidR="005F5E6E" w:rsidRPr="006C1ED3">
        <w:rPr>
          <w:lang w:val="hr-HR" w:eastAsia="hr-HR" w:bidi="ar-SA"/>
        </w:rPr>
        <w:t xml:space="preserve"> zada</w:t>
      </w:r>
      <w:r w:rsidR="009B5BD5" w:rsidRPr="006C1ED3">
        <w:rPr>
          <w:lang w:val="hr-HR" w:eastAsia="hr-HR" w:bidi="ar-SA"/>
        </w:rPr>
        <w:t>ci</w:t>
      </w:r>
      <w:r w:rsidR="005F5E6E" w:rsidRPr="006C1ED3">
        <w:rPr>
          <w:lang w:val="hr-HR" w:eastAsia="hr-HR" w:bidi="ar-SA"/>
        </w:rPr>
        <w:t xml:space="preserve"> i aktivnosti prilikom administrativne provjere Zahtjeva za nadoknadu sredstava dostavljenu od strane korisnika s obzirom na specifičnosti pojedinih područja (gospodarenje otpadom, energetska učinkovitost, zaštita prirode te zaštita zraka i prilagodba klimatskim promjenama)</w:t>
      </w:r>
      <w:r w:rsidR="00AF1917">
        <w:rPr>
          <w:lang w:val="hr-HR" w:eastAsia="hr-HR" w:bidi="ar-SA"/>
        </w:rPr>
        <w:t>;</w:t>
      </w:r>
    </w:p>
    <w:p w14:paraId="3C11C460" w14:textId="254A5DA6" w:rsidR="005F5E6E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I</w:t>
      </w:r>
      <w:r w:rsidR="005F5E6E" w:rsidRPr="006C1ED3">
        <w:rPr>
          <w:lang w:val="hr-HR" w:eastAsia="hr-HR" w:bidi="ar-SA"/>
        </w:rPr>
        <w:t>zra</w:t>
      </w:r>
      <w:r w:rsidR="0048383B" w:rsidRPr="006C1ED3">
        <w:rPr>
          <w:lang w:val="hr-HR" w:eastAsia="hr-HR" w:bidi="ar-SA"/>
        </w:rPr>
        <w:t>đena</w:t>
      </w:r>
      <w:r w:rsidR="005F5E6E" w:rsidRPr="006C1ED3">
        <w:rPr>
          <w:lang w:val="hr-HR" w:eastAsia="hr-HR" w:bidi="ar-SA"/>
        </w:rPr>
        <w:t xml:space="preserve"> detaljn</w:t>
      </w:r>
      <w:r w:rsidR="0048383B" w:rsidRPr="006C1ED3">
        <w:rPr>
          <w:lang w:val="hr-HR" w:eastAsia="hr-HR" w:bidi="ar-SA"/>
        </w:rPr>
        <w:t>a</w:t>
      </w:r>
      <w:r w:rsidR="005F5E6E" w:rsidRPr="006C1ED3">
        <w:rPr>
          <w:lang w:val="hr-HR" w:eastAsia="hr-HR" w:bidi="ar-SA"/>
        </w:rPr>
        <w:t xml:space="preserve"> analiz</w:t>
      </w:r>
      <w:r w:rsidR="0048383B" w:rsidRPr="006C1ED3">
        <w:rPr>
          <w:lang w:val="hr-HR" w:eastAsia="hr-HR" w:bidi="ar-SA"/>
        </w:rPr>
        <w:t>a</w:t>
      </w:r>
      <w:r w:rsidR="005F5E6E" w:rsidRPr="006C1ED3">
        <w:rPr>
          <w:lang w:val="hr-HR" w:eastAsia="hr-HR" w:bidi="ar-SA"/>
        </w:rPr>
        <w:t xml:space="preserve"> postupka provjere na licu mjesta</w:t>
      </w:r>
      <w:r w:rsidR="00AF1917">
        <w:rPr>
          <w:lang w:val="hr-HR" w:eastAsia="hr-HR" w:bidi="ar-SA"/>
        </w:rPr>
        <w:t>,</w:t>
      </w:r>
      <w:r w:rsidR="005F5E6E" w:rsidRPr="006C1ED3">
        <w:rPr>
          <w:lang w:val="hr-HR" w:eastAsia="hr-HR" w:bidi="ar-SA"/>
        </w:rPr>
        <w:t xml:space="preserve"> te definira</w:t>
      </w:r>
      <w:r w:rsidR="0048383B" w:rsidRPr="006C1ED3">
        <w:rPr>
          <w:lang w:val="hr-HR" w:eastAsia="hr-HR" w:bidi="ar-SA"/>
        </w:rPr>
        <w:t>n</w:t>
      </w:r>
      <w:r w:rsidR="00FE29AA">
        <w:rPr>
          <w:lang w:val="hr-HR" w:eastAsia="hr-HR" w:bidi="ar-SA"/>
        </w:rPr>
        <w:t>e</w:t>
      </w:r>
      <w:r w:rsidR="005F5E6E" w:rsidRPr="006C1ED3">
        <w:rPr>
          <w:lang w:val="hr-HR" w:eastAsia="hr-HR" w:bidi="ar-SA"/>
        </w:rPr>
        <w:t xml:space="preserve"> aktivnosti i zada</w:t>
      </w:r>
      <w:r w:rsidR="00FE29AA">
        <w:rPr>
          <w:lang w:val="hr-HR" w:eastAsia="hr-HR" w:bidi="ar-SA"/>
        </w:rPr>
        <w:t>ci</w:t>
      </w:r>
      <w:r w:rsidR="005F5E6E" w:rsidRPr="006C1ED3">
        <w:rPr>
          <w:lang w:val="hr-HR" w:eastAsia="hr-HR" w:bidi="ar-SA"/>
        </w:rPr>
        <w:t xml:space="preserve"> prilikom provjere s obzirom na specifičnosti pojedinih projekata</w:t>
      </w:r>
      <w:r w:rsidR="00AF1917">
        <w:rPr>
          <w:lang w:val="hr-HR" w:eastAsia="hr-HR" w:bidi="ar-SA"/>
        </w:rPr>
        <w:t>;</w:t>
      </w:r>
      <w:r w:rsidR="005F5E6E" w:rsidRPr="006C1ED3">
        <w:rPr>
          <w:lang w:val="hr-HR" w:eastAsia="hr-HR" w:bidi="ar-SA"/>
        </w:rPr>
        <w:t xml:space="preserve"> </w:t>
      </w:r>
    </w:p>
    <w:p w14:paraId="10A76F98" w14:textId="25F5EAE5" w:rsidR="0048383B" w:rsidRPr="006C1ED3" w:rsidRDefault="0048383B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Izrađen plan za postupanje u slučaju financijskih korekcija</w:t>
      </w:r>
      <w:r w:rsidR="00AF1917">
        <w:rPr>
          <w:lang w:val="hr-HR" w:eastAsia="hr-HR" w:bidi="ar-SA"/>
        </w:rPr>
        <w:t>;</w:t>
      </w:r>
    </w:p>
    <w:p w14:paraId="0270D019" w14:textId="164A0AFB" w:rsidR="00766EC1" w:rsidRPr="006C1ED3" w:rsidRDefault="00766EC1" w:rsidP="0097293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Calibri"/>
          <w:lang w:val="hr-HR" w:eastAsia="hr-HR" w:bidi="ar-SA"/>
        </w:rPr>
      </w:pPr>
      <w:r w:rsidRPr="006C1ED3">
        <w:rPr>
          <w:rFonts w:cs="Calibri"/>
          <w:lang w:val="hr-HR" w:eastAsia="hr-HR" w:bidi="ar-SA"/>
        </w:rPr>
        <w:t>Izra</w:t>
      </w:r>
      <w:r w:rsidR="0048383B" w:rsidRPr="006C1ED3">
        <w:rPr>
          <w:rFonts w:cs="Calibri"/>
          <w:lang w:val="hr-HR" w:eastAsia="hr-HR" w:bidi="ar-SA"/>
        </w:rPr>
        <w:t>đen</w:t>
      </w:r>
      <w:r w:rsidRPr="006C1ED3">
        <w:rPr>
          <w:rFonts w:cs="Calibri"/>
          <w:lang w:val="hr-HR" w:eastAsia="hr-HR" w:bidi="ar-SA"/>
        </w:rPr>
        <w:t xml:space="preserve"> korisničk</w:t>
      </w:r>
      <w:r w:rsidR="0048383B" w:rsidRPr="006C1ED3">
        <w:rPr>
          <w:rFonts w:cs="Calibri"/>
          <w:lang w:val="hr-HR" w:eastAsia="hr-HR" w:bidi="ar-SA"/>
        </w:rPr>
        <w:t>i</w:t>
      </w:r>
      <w:r w:rsidRPr="006C1ED3">
        <w:rPr>
          <w:rFonts w:cs="Calibri"/>
          <w:lang w:val="hr-HR" w:eastAsia="hr-HR" w:bidi="ar-SA"/>
        </w:rPr>
        <w:t xml:space="preserve"> priručnik s popratnim dokumentima i predlošcima vezanih uz projektno specifična pitanja (standardizirani sadržaj studija izvodljivosti, vodič za provjeru analiza troškova i koristi, vodič za provjeru studija utjecaja na okoliša, </w:t>
      </w:r>
      <w:r w:rsidR="0048383B" w:rsidRPr="006C1ED3">
        <w:rPr>
          <w:rFonts w:cs="Calibri"/>
          <w:lang w:val="hr-HR" w:eastAsia="hr-HR" w:bidi="ar-SA"/>
        </w:rPr>
        <w:t xml:space="preserve">vodič za provjeru projekata u kontekstu pravila o državnoj potpori, </w:t>
      </w:r>
      <w:r w:rsidRPr="006C1ED3">
        <w:rPr>
          <w:rFonts w:cs="Calibri"/>
          <w:lang w:val="hr-HR" w:eastAsia="hr-HR" w:bidi="ar-SA"/>
        </w:rPr>
        <w:t>vodič za provođenje postupaka javne nabave, itd.);</w:t>
      </w:r>
    </w:p>
    <w:p w14:paraId="3CEBF333" w14:textId="536EDF44" w:rsidR="00766EC1" w:rsidRPr="006C1ED3" w:rsidRDefault="00C11DAE" w:rsidP="0097293D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cs="Calibri"/>
          <w:lang w:val="hr-HR" w:eastAsia="hr-HR" w:bidi="ar-SA"/>
        </w:rPr>
      </w:pPr>
      <w:r w:rsidRPr="006C1ED3">
        <w:rPr>
          <w:rFonts w:cs="Calibri"/>
          <w:lang w:val="hr-HR" w:eastAsia="hr-HR" w:bidi="ar-SA"/>
        </w:rPr>
        <w:t>U</w:t>
      </w:r>
      <w:r w:rsidR="00766EC1" w:rsidRPr="006C1ED3">
        <w:rPr>
          <w:rFonts w:cs="Calibri"/>
          <w:lang w:val="hr-HR" w:eastAsia="hr-HR" w:bidi="ar-SA"/>
        </w:rPr>
        <w:t>naprjeđenje postojećih i izrada nedostajućih predložaka za provođenje postupaka javne nabave od strane korisničkih institucija za projekte sufinancirane iz Strukturnih fondova;</w:t>
      </w:r>
    </w:p>
    <w:p w14:paraId="42DDB423" w14:textId="664125E9" w:rsidR="0048383B" w:rsidRPr="006C1ED3" w:rsidRDefault="0048383B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Izrađen plan prevencije od prijevara i nepravilnosti</w:t>
      </w:r>
      <w:r w:rsidR="00AF1917">
        <w:rPr>
          <w:lang w:val="hr-HR" w:eastAsia="hr-HR" w:bidi="ar-SA"/>
        </w:rPr>
        <w:t>;</w:t>
      </w:r>
    </w:p>
    <w:p w14:paraId="32288ED0" w14:textId="49711ACE" w:rsidR="00C11DAE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Izrađene upute za prijavitelje koji se javljaju na pozive iz područja EnU koji u sebi sadrže financijske instrumente</w:t>
      </w:r>
      <w:r w:rsidR="00AF1917">
        <w:rPr>
          <w:lang w:val="hr-HR" w:eastAsia="hr-HR" w:bidi="ar-SA"/>
        </w:rPr>
        <w:t>;</w:t>
      </w:r>
    </w:p>
    <w:p w14:paraId="58FBA07F" w14:textId="131E1C97" w:rsidR="00C11DAE" w:rsidRPr="006C1ED3" w:rsidRDefault="00C11DAE" w:rsidP="0097293D">
      <w:pPr>
        <w:pStyle w:val="Odlomakpopisa"/>
        <w:numPr>
          <w:ilvl w:val="0"/>
          <w:numId w:val="9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>Pružena pomoć kod analize dokumentacije projekata koji sadrže financijske instrumente</w:t>
      </w:r>
      <w:r w:rsidR="00AF1917">
        <w:rPr>
          <w:lang w:val="hr-HR" w:eastAsia="hr-HR" w:bidi="ar-SA"/>
        </w:rPr>
        <w:t>;</w:t>
      </w:r>
    </w:p>
    <w:p w14:paraId="5CDFDFFD" w14:textId="6C5849DD" w:rsidR="008B1533" w:rsidRPr="006608B2" w:rsidRDefault="008B1533" w:rsidP="0097293D">
      <w:pPr>
        <w:pStyle w:val="Odlomakpopisa"/>
        <w:numPr>
          <w:ilvl w:val="0"/>
          <w:numId w:val="9"/>
        </w:numPr>
        <w:spacing w:before="0" w:after="0"/>
        <w:rPr>
          <w:rFonts w:cs="Arial"/>
          <w:lang w:val="hr-HR" w:eastAsia="en-GB"/>
        </w:rPr>
      </w:pPr>
      <w:r w:rsidRPr="006608B2">
        <w:rPr>
          <w:rFonts w:cs="Arial"/>
          <w:lang w:val="hr-HR" w:eastAsia="en-GB"/>
        </w:rPr>
        <w:t>Pružena pomoć kod analize dokumentacije za prijavu velikih projekata (studije izvedljivosti, analize troškova i koristi)</w:t>
      </w:r>
      <w:r w:rsidR="00AF1917" w:rsidRPr="006608B2">
        <w:rPr>
          <w:rFonts w:cs="Arial"/>
          <w:lang w:val="hr-HR" w:eastAsia="en-GB"/>
        </w:rPr>
        <w:t>;</w:t>
      </w:r>
    </w:p>
    <w:p w14:paraId="4F76AE0C" w14:textId="16FFD83B" w:rsidR="00971B48" w:rsidRPr="006608B2" w:rsidRDefault="00971B48" w:rsidP="0097293D">
      <w:pPr>
        <w:pStyle w:val="Odlomakpopisa"/>
        <w:numPr>
          <w:ilvl w:val="0"/>
          <w:numId w:val="9"/>
        </w:numPr>
        <w:spacing w:before="0" w:after="0"/>
        <w:rPr>
          <w:rFonts w:cs="Arial"/>
          <w:lang w:val="hr-HR" w:eastAsia="en-GB"/>
        </w:rPr>
      </w:pPr>
      <w:r w:rsidRPr="006608B2">
        <w:rPr>
          <w:rFonts w:cs="Arial"/>
          <w:lang w:val="hr-HR" w:eastAsia="en-GB"/>
        </w:rPr>
        <w:t>Pružena pomoć pri razvoju novih IT sustava.</w:t>
      </w:r>
    </w:p>
    <w:p w14:paraId="1C3CA4EB" w14:textId="667D8B6E" w:rsidR="00FE29AA" w:rsidRPr="006608B2" w:rsidRDefault="008B1533" w:rsidP="005377C0">
      <w:pPr>
        <w:autoSpaceDE w:val="0"/>
        <w:autoSpaceDN w:val="0"/>
        <w:adjustRightInd w:val="0"/>
        <w:spacing w:before="0" w:after="0"/>
        <w:jc w:val="left"/>
        <w:rPr>
          <w:rFonts w:cs="Arial"/>
          <w:lang w:val="hr-HR" w:eastAsia="en-GB"/>
        </w:rPr>
      </w:pPr>
      <w:r w:rsidRPr="006608B2">
        <w:rPr>
          <w:rFonts w:cs="Arial"/>
          <w:lang w:val="hr-HR" w:eastAsia="en-GB"/>
        </w:rPr>
        <w:t>Revidirana postojeća pravila, procedure, priručnici i pripadajuće kontrolne liste slijedom traženja Upravljačkog tijela, revizijskih preporuka te eventualnih internih promjena kod Naručitelja</w:t>
      </w:r>
      <w:r w:rsidR="00FE29AA" w:rsidRPr="006608B2">
        <w:rPr>
          <w:rFonts w:cs="Arial"/>
          <w:lang w:val="hr-HR" w:eastAsia="en-GB"/>
        </w:rPr>
        <w:t>.</w:t>
      </w:r>
    </w:p>
    <w:p w14:paraId="795AF3D1" w14:textId="77777777" w:rsidR="00FE29AA" w:rsidRPr="006608B2" w:rsidRDefault="00FE29AA" w:rsidP="005377C0">
      <w:pPr>
        <w:autoSpaceDE w:val="0"/>
        <w:autoSpaceDN w:val="0"/>
        <w:adjustRightInd w:val="0"/>
        <w:spacing w:before="0" w:after="0"/>
        <w:jc w:val="left"/>
        <w:rPr>
          <w:b/>
          <w:lang w:val="hr-HR" w:eastAsia="hr-HR" w:bidi="ar-SA"/>
        </w:rPr>
      </w:pPr>
    </w:p>
    <w:p w14:paraId="1C8DF1D3" w14:textId="5D8F88BC" w:rsidR="00DA0CD1" w:rsidRPr="006608B2" w:rsidRDefault="00DA0CD1" w:rsidP="005377C0">
      <w:pPr>
        <w:autoSpaceDE w:val="0"/>
        <w:autoSpaceDN w:val="0"/>
        <w:adjustRightInd w:val="0"/>
        <w:spacing w:before="0" w:after="0"/>
        <w:jc w:val="left"/>
        <w:rPr>
          <w:b/>
          <w:lang w:val="hr-HR" w:eastAsia="hr-HR" w:bidi="ar-SA"/>
        </w:rPr>
      </w:pPr>
      <w:r w:rsidRPr="006608B2">
        <w:rPr>
          <w:b/>
          <w:lang w:val="hr-HR" w:eastAsia="hr-HR" w:bidi="ar-SA"/>
        </w:rPr>
        <w:t xml:space="preserve">Ciljane skupine: </w:t>
      </w:r>
    </w:p>
    <w:p w14:paraId="0C82DED5" w14:textId="77777777" w:rsidR="00DA0CD1" w:rsidRPr="006608B2" w:rsidRDefault="00DA0CD1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Izravna ciljana skupina: Zaposlenici PT2 FZOEU </w:t>
      </w:r>
    </w:p>
    <w:p w14:paraId="13AB472E" w14:textId="77777777" w:rsidR="00C273EB" w:rsidRPr="006608B2" w:rsidRDefault="00DA0CD1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  <w:r w:rsidRPr="006608B2">
        <w:rPr>
          <w:lang w:val="hr-HR" w:eastAsia="hr-HR" w:bidi="ar-SA"/>
        </w:rPr>
        <w:t>Neizravna ciljana skupina: Svi korisnici koji apliciraju projekte iz gore navedenih prioritetnih osi</w:t>
      </w:r>
      <w:r w:rsidR="00912672" w:rsidRPr="006608B2">
        <w:rPr>
          <w:lang w:val="hr-HR" w:eastAsia="hr-HR" w:bidi="ar-SA"/>
        </w:rPr>
        <w:t>.</w:t>
      </w:r>
      <w:r w:rsidRPr="006608B2">
        <w:rPr>
          <w:lang w:val="hr-HR" w:eastAsia="hr-HR" w:bidi="ar-SA"/>
        </w:rPr>
        <w:t xml:space="preserve"> </w:t>
      </w:r>
    </w:p>
    <w:p w14:paraId="2CD67339" w14:textId="77777777" w:rsidR="00C273EB" w:rsidRPr="006608B2" w:rsidRDefault="00C273EB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</w:p>
    <w:p w14:paraId="44C7E473" w14:textId="77777777" w:rsidR="00DE26B7" w:rsidRPr="006608B2" w:rsidRDefault="00DE26B7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</w:p>
    <w:p w14:paraId="4393F7EE" w14:textId="77777777" w:rsidR="00DE26B7" w:rsidRPr="006608B2" w:rsidRDefault="00DE26B7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</w:p>
    <w:p w14:paraId="1E9B2B5F" w14:textId="77777777" w:rsidR="00DE26B7" w:rsidRPr="006608B2" w:rsidRDefault="00DE26B7" w:rsidP="005377C0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</w:p>
    <w:p w14:paraId="7736FC5C" w14:textId="6234C31A" w:rsidR="00433D8D" w:rsidRPr="006608B2" w:rsidRDefault="00060ED4">
      <w:pPr>
        <w:pStyle w:val="Naslov1"/>
      </w:pPr>
      <w:bookmarkStart w:id="11" w:name="_Toc355322430"/>
      <w:bookmarkStart w:id="12" w:name="_Toc414359708"/>
      <w:r w:rsidRPr="006608B2">
        <w:t>PREGLED</w:t>
      </w:r>
      <w:r w:rsidR="00F35D83" w:rsidRPr="006608B2">
        <w:t xml:space="preserve"> </w:t>
      </w:r>
      <w:bookmarkEnd w:id="11"/>
      <w:r w:rsidR="001E7358" w:rsidRPr="006608B2">
        <w:t>AKTIVNOSTI</w:t>
      </w:r>
      <w:bookmarkEnd w:id="12"/>
    </w:p>
    <w:p w14:paraId="35712F68" w14:textId="77777777" w:rsidR="00D922C2" w:rsidRPr="006608B2" w:rsidRDefault="00D922C2" w:rsidP="00DA2F27">
      <w:pPr>
        <w:autoSpaceDE w:val="0"/>
        <w:autoSpaceDN w:val="0"/>
        <w:adjustRightInd w:val="0"/>
        <w:spacing w:before="0" w:after="0"/>
        <w:ind w:left="709"/>
        <w:jc w:val="left"/>
        <w:rPr>
          <w:rFonts w:ascii="Cambria" w:eastAsiaTheme="majorEastAsia" w:hAnsi="Cambria" w:cstheme="majorBidi"/>
          <w:b/>
          <w:bCs/>
          <w:sz w:val="26"/>
          <w:szCs w:val="26"/>
          <w:lang w:val="hr-HR" w:eastAsia="hr-HR" w:bidi="ar-SA"/>
        </w:rPr>
      </w:pPr>
    </w:p>
    <w:p w14:paraId="415826E5" w14:textId="447E4BF6" w:rsidR="00154309" w:rsidRPr="006608B2" w:rsidRDefault="00D8079B" w:rsidP="00773118">
      <w:pPr>
        <w:pStyle w:val="Odlomakpopisa"/>
        <w:numPr>
          <w:ilvl w:val="0"/>
          <w:numId w:val="4"/>
        </w:numPr>
        <w:ind w:left="426"/>
        <w:rPr>
          <w:b/>
          <w:lang w:val="hr-HR" w:eastAsia="hr-HR" w:bidi="ar-SA"/>
        </w:rPr>
      </w:pPr>
      <w:r w:rsidRPr="006608B2">
        <w:rPr>
          <w:b/>
          <w:lang w:val="hr-HR" w:eastAsia="hr-HR" w:bidi="ar-SA"/>
        </w:rPr>
        <w:t>P</w:t>
      </w:r>
      <w:r w:rsidR="0048383B" w:rsidRPr="006608B2">
        <w:rPr>
          <w:b/>
          <w:lang w:val="hr-HR" w:eastAsia="hr-HR" w:bidi="ar-SA"/>
        </w:rPr>
        <w:t>omoć u p</w:t>
      </w:r>
      <w:r w:rsidRPr="006608B2">
        <w:rPr>
          <w:b/>
          <w:lang w:val="hr-HR" w:eastAsia="hr-HR" w:bidi="ar-SA"/>
        </w:rPr>
        <w:t>riprem</w:t>
      </w:r>
      <w:r w:rsidR="0048383B" w:rsidRPr="006608B2">
        <w:rPr>
          <w:b/>
          <w:lang w:val="hr-HR" w:eastAsia="hr-HR" w:bidi="ar-SA"/>
        </w:rPr>
        <w:t>i</w:t>
      </w:r>
      <w:r w:rsidRPr="006608B2">
        <w:rPr>
          <w:b/>
          <w:lang w:val="hr-HR" w:eastAsia="hr-HR" w:bidi="ar-SA"/>
        </w:rPr>
        <w:t xml:space="preserve"> poziva za dostavu p</w:t>
      </w:r>
      <w:r w:rsidR="00541511" w:rsidRPr="006608B2">
        <w:rPr>
          <w:b/>
          <w:lang w:val="hr-HR" w:eastAsia="hr-HR" w:bidi="ar-SA"/>
        </w:rPr>
        <w:t>rojektnih prijedloga</w:t>
      </w:r>
      <w:r w:rsidR="008C051E" w:rsidRPr="006608B2">
        <w:rPr>
          <w:b/>
          <w:lang w:val="hr-HR" w:eastAsia="hr-HR" w:bidi="ar-SA"/>
        </w:rPr>
        <w:t xml:space="preserve"> za područja</w:t>
      </w:r>
      <w:r w:rsidR="00720466" w:rsidRPr="006608B2">
        <w:rPr>
          <w:b/>
          <w:lang w:val="hr-HR" w:eastAsia="hr-HR" w:bidi="ar-SA"/>
        </w:rPr>
        <w:t xml:space="preserve"> iz nadležnosti F</w:t>
      </w:r>
      <w:r w:rsidR="00590EAB" w:rsidRPr="006608B2">
        <w:rPr>
          <w:b/>
          <w:lang w:val="hr-HR" w:eastAsia="hr-HR" w:bidi="ar-SA"/>
        </w:rPr>
        <w:t>ZOEU</w:t>
      </w:r>
      <w:r w:rsidR="00720466" w:rsidRPr="006608B2">
        <w:rPr>
          <w:b/>
          <w:lang w:val="hr-HR" w:eastAsia="hr-HR" w:bidi="ar-SA"/>
        </w:rPr>
        <w:t xml:space="preserve"> – PT2</w:t>
      </w:r>
      <w:r w:rsidR="008C051E" w:rsidRPr="006608B2">
        <w:rPr>
          <w:b/>
          <w:lang w:val="hr-HR" w:eastAsia="hr-HR" w:bidi="ar-SA"/>
        </w:rPr>
        <w:t>:</w:t>
      </w:r>
      <w:r w:rsidRPr="006608B2">
        <w:rPr>
          <w:b/>
          <w:lang w:val="hr-HR" w:eastAsia="hr-HR" w:bidi="ar-SA"/>
        </w:rPr>
        <w:t xml:space="preserve"> </w:t>
      </w:r>
    </w:p>
    <w:p w14:paraId="41DBA10C" w14:textId="77777777" w:rsidR="00DE26B7" w:rsidRPr="006608B2" w:rsidRDefault="00DE26B7" w:rsidP="00DA2F27">
      <w:pPr>
        <w:pStyle w:val="Odlomakpopisa"/>
        <w:ind w:left="426"/>
        <w:rPr>
          <w:lang w:val="hr-HR" w:eastAsia="hr-HR" w:bidi="ar-SA"/>
        </w:rPr>
      </w:pPr>
    </w:p>
    <w:p w14:paraId="371E81DB" w14:textId="1D6AE222" w:rsidR="008C051E" w:rsidRPr="006608B2" w:rsidRDefault="00706162" w:rsidP="0097293D">
      <w:pPr>
        <w:pStyle w:val="Odlomakpopisa"/>
        <w:numPr>
          <w:ilvl w:val="0"/>
          <w:numId w:val="8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Pružanje pomoći u definiranju</w:t>
      </w:r>
      <w:r w:rsidR="008C051E" w:rsidRPr="006608B2">
        <w:rPr>
          <w:lang w:val="hr-HR" w:eastAsia="hr-HR" w:bidi="ar-SA"/>
        </w:rPr>
        <w:t xml:space="preserve"> prihvatljivih troškovničkih stavki</w:t>
      </w:r>
      <w:r w:rsidR="00AF1917" w:rsidRPr="006608B2">
        <w:rPr>
          <w:lang w:val="hr-HR" w:eastAsia="hr-HR" w:bidi="ar-SA"/>
        </w:rPr>
        <w:t>,</w:t>
      </w:r>
      <w:r w:rsidR="00720466" w:rsidRPr="006608B2">
        <w:rPr>
          <w:lang w:val="hr-HR" w:eastAsia="hr-HR" w:bidi="ar-SA"/>
        </w:rPr>
        <w:t xml:space="preserve"> te i</w:t>
      </w:r>
      <w:r w:rsidR="008C051E" w:rsidRPr="006608B2">
        <w:rPr>
          <w:lang w:val="hr-HR" w:eastAsia="hr-HR" w:bidi="ar-SA"/>
        </w:rPr>
        <w:t xml:space="preserve">zrada obrazaca s prihvatljivim </w:t>
      </w:r>
      <w:r w:rsidR="003B203A" w:rsidRPr="006608B2">
        <w:rPr>
          <w:lang w:val="hr-HR" w:eastAsia="hr-HR" w:bidi="ar-SA"/>
        </w:rPr>
        <w:t>troškovničkim stavkama</w:t>
      </w:r>
      <w:r w:rsidR="00AF1917" w:rsidRPr="006608B2">
        <w:rPr>
          <w:lang w:val="hr-HR" w:eastAsia="hr-HR" w:bidi="ar-SA"/>
        </w:rPr>
        <w:t>,</w:t>
      </w:r>
    </w:p>
    <w:p w14:paraId="4C820B85" w14:textId="5A517D74" w:rsidR="00776242" w:rsidRPr="006608B2" w:rsidRDefault="00706162" w:rsidP="0097293D">
      <w:pPr>
        <w:pStyle w:val="Odlomakpopisa"/>
        <w:numPr>
          <w:ilvl w:val="0"/>
          <w:numId w:val="8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Pružanje pomoći u definiranju</w:t>
      </w:r>
      <w:r w:rsidR="008C051E" w:rsidRPr="006608B2">
        <w:rPr>
          <w:lang w:val="hr-HR" w:eastAsia="hr-HR" w:bidi="ar-SA"/>
        </w:rPr>
        <w:t xml:space="preserve"> metodologije za ocjenu kriterija prihvatljivosti izdataka</w:t>
      </w:r>
      <w:r w:rsidR="00720466" w:rsidRPr="006608B2">
        <w:rPr>
          <w:lang w:val="hr-HR" w:eastAsia="hr-HR" w:bidi="ar-SA"/>
        </w:rPr>
        <w:t xml:space="preserve"> s r</w:t>
      </w:r>
      <w:r w:rsidR="00776242" w:rsidRPr="006608B2">
        <w:rPr>
          <w:lang w:val="hr-HR" w:eastAsia="hr-HR" w:bidi="ar-SA"/>
        </w:rPr>
        <w:t>azrad</w:t>
      </w:r>
      <w:r w:rsidR="00720466" w:rsidRPr="006608B2">
        <w:rPr>
          <w:lang w:val="hr-HR" w:eastAsia="hr-HR" w:bidi="ar-SA"/>
        </w:rPr>
        <w:t>om</w:t>
      </w:r>
      <w:r w:rsidR="00776242" w:rsidRPr="006608B2">
        <w:rPr>
          <w:lang w:val="hr-HR" w:eastAsia="hr-HR" w:bidi="ar-SA"/>
        </w:rPr>
        <w:t xml:space="preserve"> bodovanja</w:t>
      </w:r>
      <w:r w:rsidR="00AF1917" w:rsidRPr="006608B2">
        <w:rPr>
          <w:lang w:val="hr-HR" w:eastAsia="hr-HR" w:bidi="ar-SA"/>
        </w:rPr>
        <w:t>,</w:t>
      </w:r>
      <w:r w:rsidR="00776242" w:rsidRPr="006608B2">
        <w:rPr>
          <w:lang w:val="hr-HR" w:eastAsia="hr-HR" w:bidi="ar-SA"/>
        </w:rPr>
        <w:t xml:space="preserve"> </w:t>
      </w:r>
    </w:p>
    <w:p w14:paraId="28A393A7" w14:textId="1070D758" w:rsidR="00720466" w:rsidRPr="006C1ED3" w:rsidRDefault="00706162" w:rsidP="0097293D">
      <w:pPr>
        <w:numPr>
          <w:ilvl w:val="0"/>
          <w:numId w:val="8"/>
        </w:numPr>
        <w:spacing w:before="0" w:after="0"/>
        <w:ind w:left="851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 xml:space="preserve"> Pružanje pomoći u pripremi</w:t>
      </w:r>
      <w:r w:rsidR="00720466" w:rsidRPr="006608B2">
        <w:rPr>
          <w:rFonts w:asciiTheme="minorHAnsi" w:hAnsiTheme="minorHAnsi" w:cs="Arial"/>
          <w:lang w:val="hr-HR"/>
        </w:rPr>
        <w:t xml:space="preserve"> uputa za prijavitelje i osiguranje odgovora na pitanja korisnika za vrijeme trajanja</w:t>
      </w:r>
      <w:r w:rsidR="00720466" w:rsidRPr="006C1ED3">
        <w:rPr>
          <w:rFonts w:asciiTheme="minorHAnsi" w:hAnsiTheme="minorHAnsi" w:cs="Arial"/>
          <w:lang w:val="hr-HR"/>
        </w:rPr>
        <w:t xml:space="preserve"> poziva na dostavu projektnih prijedloga,</w:t>
      </w:r>
    </w:p>
    <w:p w14:paraId="1E9447CE" w14:textId="2D3EFA03" w:rsidR="00776242" w:rsidRPr="006C1ED3" w:rsidRDefault="0077053E" w:rsidP="0097293D">
      <w:pPr>
        <w:pStyle w:val="Odlomakpopisa"/>
        <w:numPr>
          <w:ilvl w:val="0"/>
          <w:numId w:val="8"/>
        </w:numPr>
        <w:ind w:left="851" w:hanging="425"/>
        <w:rPr>
          <w:lang w:val="hr-HR" w:eastAsia="hr-HR" w:bidi="ar-SA"/>
        </w:rPr>
      </w:pPr>
      <w:r>
        <w:rPr>
          <w:lang w:val="hr-HR" w:eastAsia="hr-HR" w:bidi="ar-SA"/>
        </w:rPr>
        <w:t>I</w:t>
      </w:r>
      <w:r w:rsidR="00776242" w:rsidRPr="006C1ED3">
        <w:rPr>
          <w:lang w:val="hr-HR" w:eastAsia="hr-HR" w:bidi="ar-SA"/>
        </w:rPr>
        <w:t>z</w:t>
      </w:r>
      <w:r>
        <w:rPr>
          <w:lang w:val="hr-HR" w:eastAsia="hr-HR" w:bidi="ar-SA"/>
        </w:rPr>
        <w:t>rada</w:t>
      </w:r>
      <w:r w:rsidR="00776242" w:rsidRPr="006C1ED3">
        <w:rPr>
          <w:lang w:val="hr-HR" w:eastAsia="hr-HR" w:bidi="ar-SA"/>
        </w:rPr>
        <w:t xml:space="preserve"> preporuka za izbjegavanje „uskih grla“</w:t>
      </w:r>
      <w:r w:rsidR="00AF1917">
        <w:rPr>
          <w:lang w:val="hr-HR" w:eastAsia="hr-HR" w:bidi="ar-SA"/>
        </w:rPr>
        <w:t>,</w:t>
      </w:r>
    </w:p>
    <w:p w14:paraId="29E4978D" w14:textId="4D2F5603" w:rsidR="00720466" w:rsidRPr="006608B2" w:rsidRDefault="00706162" w:rsidP="0097293D">
      <w:pPr>
        <w:numPr>
          <w:ilvl w:val="0"/>
          <w:numId w:val="8"/>
        </w:numPr>
        <w:spacing w:before="0" w:after="0"/>
        <w:ind w:left="851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Pružanje potpore i p</w:t>
      </w:r>
      <w:r w:rsidR="00720466" w:rsidRPr="006608B2">
        <w:rPr>
          <w:rFonts w:asciiTheme="minorHAnsi" w:hAnsiTheme="minorHAnsi" w:cs="Arial"/>
          <w:lang w:val="hr-HR"/>
        </w:rPr>
        <w:t>omoć</w:t>
      </w:r>
      <w:r w:rsidRPr="006608B2">
        <w:rPr>
          <w:rFonts w:asciiTheme="minorHAnsi" w:hAnsiTheme="minorHAnsi" w:cs="Arial"/>
          <w:lang w:val="hr-HR"/>
        </w:rPr>
        <w:t>i</w:t>
      </w:r>
      <w:r w:rsidR="00720466" w:rsidRPr="006608B2">
        <w:rPr>
          <w:rFonts w:asciiTheme="minorHAnsi" w:hAnsiTheme="minorHAnsi" w:cs="Arial"/>
          <w:lang w:val="hr-HR"/>
        </w:rPr>
        <w:t xml:space="preserve"> u rješavanju otvorenih pitanja vezanih uz proces apliciranja za velike infrastrukturne projekte i preliminarnom pregledu aplikacija, uključujući pomoć u komunikaciji s Upravljačkim tijelom, Posredničkim tijelom razine 1 i službama Europske komisije</w:t>
      </w:r>
      <w:r w:rsidR="006968B7" w:rsidRPr="006608B2">
        <w:rPr>
          <w:rFonts w:asciiTheme="minorHAnsi" w:hAnsiTheme="minorHAnsi" w:cs="Arial"/>
          <w:lang w:val="hr-HR"/>
        </w:rPr>
        <w:t>.</w:t>
      </w:r>
    </w:p>
    <w:p w14:paraId="4E6A4D6D" w14:textId="77777777" w:rsidR="00720466" w:rsidRPr="006608B2" w:rsidRDefault="00720466" w:rsidP="00720466">
      <w:pPr>
        <w:pStyle w:val="Odlomakpopisa"/>
        <w:ind w:left="851"/>
        <w:rPr>
          <w:lang w:val="hr-HR" w:eastAsia="hr-HR" w:bidi="ar-SA"/>
        </w:rPr>
      </w:pPr>
    </w:p>
    <w:p w14:paraId="39937EE1" w14:textId="39395EC7" w:rsidR="00DC39B1" w:rsidRPr="006608B2" w:rsidRDefault="00706162" w:rsidP="00773118">
      <w:pPr>
        <w:pStyle w:val="Odlomakpopisa"/>
        <w:numPr>
          <w:ilvl w:val="0"/>
          <w:numId w:val="4"/>
        </w:numPr>
        <w:ind w:left="426"/>
        <w:rPr>
          <w:b/>
          <w:lang w:val="hr-HR" w:eastAsia="hr-HR" w:bidi="ar-SA"/>
        </w:rPr>
      </w:pPr>
      <w:r w:rsidRPr="006608B2">
        <w:rPr>
          <w:b/>
          <w:lang w:val="hr-HR" w:eastAsia="hr-HR" w:bidi="ar-SA"/>
        </w:rPr>
        <w:t>Pružanje potpore u p</w:t>
      </w:r>
      <w:r w:rsidR="00497399" w:rsidRPr="006608B2">
        <w:rPr>
          <w:b/>
          <w:lang w:val="hr-HR" w:eastAsia="hr-HR" w:bidi="ar-SA"/>
        </w:rPr>
        <w:t>regled</w:t>
      </w:r>
      <w:r w:rsidRPr="006608B2">
        <w:rPr>
          <w:b/>
          <w:lang w:val="hr-HR" w:eastAsia="hr-HR" w:bidi="ar-SA"/>
        </w:rPr>
        <w:t>u</w:t>
      </w:r>
      <w:r w:rsidR="00497399" w:rsidRPr="006608B2">
        <w:rPr>
          <w:b/>
          <w:lang w:val="hr-HR" w:eastAsia="hr-HR" w:bidi="ar-SA"/>
        </w:rPr>
        <w:t xml:space="preserve"> </w:t>
      </w:r>
      <w:r w:rsidR="0038017A" w:rsidRPr="006608B2">
        <w:rPr>
          <w:b/>
          <w:lang w:val="hr-HR" w:eastAsia="hr-HR" w:bidi="ar-SA"/>
        </w:rPr>
        <w:t>projektnih prijedloga</w:t>
      </w:r>
      <w:r w:rsidR="00411D00" w:rsidRPr="006608B2">
        <w:rPr>
          <w:b/>
          <w:lang w:val="hr-HR" w:eastAsia="hr-HR" w:bidi="ar-SA"/>
        </w:rPr>
        <w:t>,</w:t>
      </w:r>
      <w:r w:rsidR="00497399" w:rsidRPr="006608B2">
        <w:rPr>
          <w:b/>
          <w:lang w:val="hr-HR" w:eastAsia="hr-HR" w:bidi="ar-SA"/>
        </w:rPr>
        <w:t>ocjena kriterija prihvatljivosti</w:t>
      </w:r>
      <w:r w:rsidR="00411D00" w:rsidRPr="006608B2">
        <w:rPr>
          <w:b/>
          <w:lang w:val="hr-HR" w:eastAsia="hr-HR" w:bidi="ar-SA"/>
        </w:rPr>
        <w:t xml:space="preserve"> te ugovaranje</w:t>
      </w:r>
      <w:r w:rsidR="00497399" w:rsidRPr="006608B2">
        <w:rPr>
          <w:b/>
          <w:lang w:val="hr-HR" w:eastAsia="hr-HR" w:bidi="ar-SA"/>
        </w:rPr>
        <w:t xml:space="preserve">: </w:t>
      </w:r>
    </w:p>
    <w:p w14:paraId="788B2F68" w14:textId="77777777" w:rsidR="00DE26B7" w:rsidRPr="006608B2" w:rsidRDefault="00DE26B7" w:rsidP="00DA2F27">
      <w:pPr>
        <w:pStyle w:val="Odlomakpopisa"/>
        <w:ind w:left="426"/>
        <w:rPr>
          <w:lang w:val="hr-HR" w:eastAsia="hr-HR" w:bidi="ar-SA"/>
        </w:rPr>
      </w:pPr>
    </w:p>
    <w:p w14:paraId="2433BD44" w14:textId="11D3F5D8" w:rsidR="00720466" w:rsidRPr="006608B2" w:rsidRDefault="00720466" w:rsidP="00FD2B7A">
      <w:pPr>
        <w:pStyle w:val="Odlomakpopisa"/>
        <w:numPr>
          <w:ilvl w:val="1"/>
          <w:numId w:val="4"/>
        </w:numPr>
        <w:ind w:left="851" w:hanging="425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 w:cs="Arial"/>
          <w:lang w:val="hr-HR"/>
        </w:rPr>
        <w:t>Pomoć tijekom provođenja postupka ocjene projekata, uključujući stručnu pomoć u ekonomsko-tehničkoj ocjeni i ocjeni prihvatljivosti projekata i korisnika</w:t>
      </w:r>
      <w:r w:rsidR="00AF1917" w:rsidRPr="006608B2">
        <w:rPr>
          <w:rFonts w:asciiTheme="minorHAnsi" w:hAnsiTheme="minorHAnsi" w:cs="Arial"/>
          <w:lang w:val="hr-HR"/>
        </w:rPr>
        <w:t>,</w:t>
      </w:r>
    </w:p>
    <w:p w14:paraId="6A775DCB" w14:textId="0B8B2515" w:rsidR="00497399" w:rsidRPr="006608B2" w:rsidRDefault="00786732" w:rsidP="00FD2B7A">
      <w:pPr>
        <w:pStyle w:val="Odlomakpopisa"/>
        <w:numPr>
          <w:ilvl w:val="1"/>
          <w:numId w:val="4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Izrada p</w:t>
      </w:r>
      <w:r w:rsidR="00497399" w:rsidRPr="006608B2">
        <w:rPr>
          <w:lang w:val="hr-HR" w:eastAsia="hr-HR" w:bidi="ar-SA"/>
        </w:rPr>
        <w:t>reporuk</w:t>
      </w:r>
      <w:r w:rsidRPr="006608B2">
        <w:rPr>
          <w:lang w:val="hr-HR" w:eastAsia="hr-HR" w:bidi="ar-SA"/>
        </w:rPr>
        <w:t>a</w:t>
      </w:r>
      <w:r w:rsidR="00497399" w:rsidRPr="006608B2">
        <w:rPr>
          <w:lang w:val="hr-HR" w:eastAsia="hr-HR" w:bidi="ar-SA"/>
        </w:rPr>
        <w:t xml:space="preserve"> za unaprjeđenje m</w:t>
      </w:r>
      <w:r w:rsidR="00DC39B1" w:rsidRPr="006608B2">
        <w:rPr>
          <w:lang w:val="hr-HR" w:eastAsia="hr-HR" w:bidi="ar-SA"/>
        </w:rPr>
        <w:t xml:space="preserve">etodologija </w:t>
      </w:r>
      <w:r w:rsidR="00497399" w:rsidRPr="006608B2">
        <w:rPr>
          <w:lang w:val="hr-HR" w:eastAsia="hr-HR" w:bidi="ar-SA"/>
        </w:rPr>
        <w:t>rada povjerenstva</w:t>
      </w:r>
      <w:r w:rsidR="00AF1917" w:rsidRPr="006608B2">
        <w:rPr>
          <w:lang w:val="hr-HR" w:eastAsia="hr-HR" w:bidi="ar-SA"/>
        </w:rPr>
        <w:t>,</w:t>
      </w:r>
    </w:p>
    <w:p w14:paraId="0570E902" w14:textId="58882D65" w:rsidR="00DA5B86" w:rsidRPr="006608B2" w:rsidRDefault="00DA5B86" w:rsidP="00D32507">
      <w:pPr>
        <w:pStyle w:val="Odlomakpopisa"/>
        <w:numPr>
          <w:ilvl w:val="1"/>
          <w:numId w:val="4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lastRenderedPageBreak/>
        <w:t xml:space="preserve">Identifikacija glavnih </w:t>
      </w:r>
      <w:r w:rsidR="00497399" w:rsidRPr="006608B2">
        <w:rPr>
          <w:lang w:val="hr-HR" w:eastAsia="hr-HR" w:bidi="ar-SA"/>
        </w:rPr>
        <w:t>rizika u radu povjerenstva</w:t>
      </w:r>
      <w:r w:rsidR="00FD2B7A" w:rsidRPr="006608B2">
        <w:rPr>
          <w:lang w:val="hr-HR" w:eastAsia="hr-HR" w:bidi="ar-SA"/>
        </w:rPr>
        <w:t xml:space="preserve"> i</w:t>
      </w:r>
      <w:r w:rsidR="00497399" w:rsidRPr="006608B2">
        <w:rPr>
          <w:lang w:val="hr-HR" w:eastAsia="hr-HR" w:bidi="ar-SA"/>
        </w:rPr>
        <w:t xml:space="preserve"> preporuke za njihovo minimiziranje</w:t>
      </w:r>
      <w:r w:rsidR="00FD2B7A" w:rsidRPr="006608B2">
        <w:rPr>
          <w:lang w:val="hr-HR" w:eastAsia="hr-HR" w:bidi="ar-SA"/>
        </w:rPr>
        <w:t>,</w:t>
      </w:r>
      <w:r w:rsidR="00720466" w:rsidRPr="006608B2">
        <w:rPr>
          <w:lang w:val="hr-HR" w:eastAsia="hr-HR" w:bidi="ar-SA"/>
        </w:rPr>
        <w:t xml:space="preserve"> te o</w:t>
      </w:r>
      <w:r w:rsidRPr="006608B2">
        <w:rPr>
          <w:lang w:val="hr-HR" w:eastAsia="hr-HR" w:bidi="ar-SA"/>
        </w:rPr>
        <w:t xml:space="preserve">ptimizacija </w:t>
      </w:r>
      <w:r w:rsidR="00497399" w:rsidRPr="006608B2">
        <w:rPr>
          <w:lang w:val="hr-HR" w:eastAsia="hr-HR" w:bidi="ar-SA"/>
        </w:rPr>
        <w:t>rada povjerenstva</w:t>
      </w:r>
      <w:r w:rsidR="00FD2B7A" w:rsidRPr="006608B2">
        <w:rPr>
          <w:lang w:val="hr-HR" w:eastAsia="hr-HR" w:bidi="ar-SA"/>
        </w:rPr>
        <w:t>,</w:t>
      </w:r>
    </w:p>
    <w:p w14:paraId="57A79252" w14:textId="157D9DEC" w:rsidR="003B203A" w:rsidRPr="006608B2" w:rsidRDefault="0077053E" w:rsidP="00D32507">
      <w:pPr>
        <w:pStyle w:val="Odlomakpopisa"/>
        <w:numPr>
          <w:ilvl w:val="1"/>
          <w:numId w:val="4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Pružanje pomoći u izradi</w:t>
      </w:r>
      <w:r w:rsidR="003B203A" w:rsidRPr="006608B2">
        <w:rPr>
          <w:lang w:val="hr-HR" w:eastAsia="hr-HR" w:bidi="ar-SA"/>
        </w:rPr>
        <w:t xml:space="preserve"> obrazaca (</w:t>
      </w:r>
      <w:r w:rsidR="003B203A" w:rsidRPr="006608B2">
        <w:rPr>
          <w:i/>
          <w:lang w:val="hr-HR" w:eastAsia="hr-HR" w:bidi="ar-SA"/>
        </w:rPr>
        <w:t>check list</w:t>
      </w:r>
      <w:r w:rsidR="003B203A" w:rsidRPr="006608B2">
        <w:rPr>
          <w:lang w:val="hr-HR" w:eastAsia="hr-HR" w:bidi="ar-SA"/>
        </w:rPr>
        <w:t>) za ocjenu projektnih prijava</w:t>
      </w:r>
      <w:r w:rsidR="00FD2B7A" w:rsidRPr="006608B2">
        <w:rPr>
          <w:lang w:val="hr-HR" w:eastAsia="hr-HR" w:bidi="ar-SA"/>
        </w:rPr>
        <w:t>,</w:t>
      </w:r>
    </w:p>
    <w:p w14:paraId="2BB306F0" w14:textId="09C37B54" w:rsidR="00720466" w:rsidRPr="006608B2" w:rsidRDefault="00786732" w:rsidP="00D32507">
      <w:pPr>
        <w:pStyle w:val="Odlomakpopisa"/>
        <w:numPr>
          <w:ilvl w:val="1"/>
          <w:numId w:val="4"/>
        </w:numPr>
        <w:ind w:left="851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Izrada preporuka za unaprjeđenje Izvješća povjerenstva</w:t>
      </w:r>
      <w:r w:rsidR="00FD2B7A" w:rsidRPr="006608B2">
        <w:rPr>
          <w:lang w:val="hr-HR" w:eastAsia="hr-HR" w:bidi="ar-SA"/>
        </w:rPr>
        <w:t>,</w:t>
      </w:r>
    </w:p>
    <w:p w14:paraId="520D21EA" w14:textId="7B4272F9" w:rsidR="00720466" w:rsidRPr="006C1ED3" w:rsidRDefault="00720466" w:rsidP="00F06617">
      <w:pPr>
        <w:pStyle w:val="Odlomakpopisa"/>
        <w:numPr>
          <w:ilvl w:val="1"/>
          <w:numId w:val="4"/>
        </w:numPr>
        <w:ind w:left="851" w:hanging="425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 w:cs="Arial"/>
          <w:lang w:val="hr-HR"/>
        </w:rPr>
        <w:t>Pomoć u pripremi ugovora o</w:t>
      </w:r>
      <w:r w:rsidRPr="006C1ED3">
        <w:rPr>
          <w:rFonts w:asciiTheme="minorHAnsi" w:hAnsiTheme="minorHAnsi" w:cs="Arial"/>
          <w:lang w:val="hr-HR"/>
        </w:rPr>
        <w:t xml:space="preserve"> dodjeli bespovratnih sredstava</w:t>
      </w:r>
      <w:r w:rsidR="006968B7">
        <w:rPr>
          <w:rFonts w:asciiTheme="minorHAnsi" w:hAnsiTheme="minorHAnsi" w:cs="Arial"/>
          <w:lang w:val="hr-HR"/>
        </w:rPr>
        <w:t>.</w:t>
      </w:r>
    </w:p>
    <w:p w14:paraId="280FC77C" w14:textId="3E4F2C25" w:rsidR="003B203A" w:rsidRPr="006C1ED3" w:rsidRDefault="003B203A" w:rsidP="00720466">
      <w:pPr>
        <w:pStyle w:val="Odlomakpopisa"/>
        <w:ind w:left="426"/>
        <w:rPr>
          <w:lang w:val="hr-HR" w:eastAsia="hr-HR" w:bidi="ar-SA"/>
        </w:rPr>
      </w:pPr>
    </w:p>
    <w:p w14:paraId="1A64FB48" w14:textId="77777777" w:rsidR="00820AE1" w:rsidRPr="00DA2F27" w:rsidRDefault="00820AE1" w:rsidP="00820AE1">
      <w:pPr>
        <w:pStyle w:val="Odlomakpopisa"/>
        <w:numPr>
          <w:ilvl w:val="0"/>
          <w:numId w:val="4"/>
        </w:numPr>
        <w:rPr>
          <w:b/>
          <w:lang w:val="hr-HR" w:eastAsia="hr-HR" w:bidi="ar-SA"/>
        </w:rPr>
      </w:pPr>
      <w:r w:rsidRPr="00DA2F27">
        <w:rPr>
          <w:b/>
          <w:lang w:val="hr-HR" w:eastAsia="hr-HR" w:bidi="ar-SA"/>
        </w:rPr>
        <w:t>Kontrola javne nabave:</w:t>
      </w:r>
    </w:p>
    <w:p w14:paraId="0EA6962E" w14:textId="77777777" w:rsidR="00DE26B7" w:rsidRPr="006C1ED3" w:rsidRDefault="00DE26B7" w:rsidP="00DA2F27">
      <w:pPr>
        <w:pStyle w:val="Odlomakpopisa"/>
        <w:ind w:left="360"/>
        <w:rPr>
          <w:lang w:val="hr-HR" w:eastAsia="hr-HR" w:bidi="ar-SA"/>
        </w:rPr>
      </w:pPr>
    </w:p>
    <w:p w14:paraId="37BF000C" w14:textId="4790E13E" w:rsidR="00246B2D" w:rsidRPr="006C1ED3" w:rsidRDefault="00246B2D" w:rsidP="00FD2B7A">
      <w:pPr>
        <w:pStyle w:val="Odlomakpopisa"/>
        <w:numPr>
          <w:ilvl w:val="0"/>
          <w:numId w:val="13"/>
        </w:numPr>
        <w:ind w:left="709" w:hanging="425"/>
        <w:rPr>
          <w:rFonts w:asciiTheme="minorHAnsi" w:hAnsiTheme="minorHAnsi"/>
          <w:lang w:val="hr-HR" w:eastAsia="hr-HR" w:bidi="ar-SA"/>
        </w:rPr>
      </w:pPr>
      <w:r w:rsidRPr="006C1ED3">
        <w:rPr>
          <w:rFonts w:asciiTheme="minorHAnsi" w:hAnsiTheme="minorHAnsi" w:cs="Arial"/>
          <w:lang w:val="hr-HR"/>
        </w:rPr>
        <w:t>Pružanje pomoći u provedbi prethodnih provjera javne nabave (</w:t>
      </w:r>
      <w:r w:rsidRPr="006C1ED3">
        <w:rPr>
          <w:rFonts w:asciiTheme="minorHAnsi" w:hAnsiTheme="minorHAnsi" w:cs="Arial"/>
          <w:i/>
          <w:lang w:val="hr-HR"/>
        </w:rPr>
        <w:t>ex-ante</w:t>
      </w:r>
      <w:r w:rsidRPr="006C1ED3">
        <w:rPr>
          <w:rFonts w:asciiTheme="minorHAnsi" w:hAnsiTheme="minorHAnsi" w:cs="Arial"/>
          <w:lang w:val="hr-HR"/>
        </w:rPr>
        <w:t xml:space="preserve"> kontrola),</w:t>
      </w:r>
    </w:p>
    <w:p w14:paraId="03FE2229" w14:textId="3C86C54F" w:rsidR="00246B2D" w:rsidRPr="006608B2" w:rsidRDefault="0077053E" w:rsidP="00FD2B7A">
      <w:pPr>
        <w:numPr>
          <w:ilvl w:val="0"/>
          <w:numId w:val="13"/>
        </w:numPr>
        <w:spacing w:before="0" w:after="0"/>
        <w:ind w:left="709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Pružanje p</w:t>
      </w:r>
      <w:r w:rsidR="00246B2D" w:rsidRPr="006608B2">
        <w:rPr>
          <w:rFonts w:asciiTheme="minorHAnsi" w:hAnsiTheme="minorHAnsi" w:cs="Arial"/>
          <w:lang w:val="hr-HR"/>
        </w:rPr>
        <w:t>omoć</w:t>
      </w:r>
      <w:r w:rsidRPr="006608B2">
        <w:rPr>
          <w:rFonts w:asciiTheme="minorHAnsi" w:hAnsiTheme="minorHAnsi" w:cs="Arial"/>
          <w:lang w:val="hr-HR"/>
        </w:rPr>
        <w:t>i</w:t>
      </w:r>
      <w:r w:rsidR="00246B2D" w:rsidRPr="006608B2">
        <w:rPr>
          <w:rFonts w:asciiTheme="minorHAnsi" w:hAnsiTheme="minorHAnsi" w:cs="Arial"/>
          <w:lang w:val="hr-HR"/>
        </w:rPr>
        <w:t xml:space="preserve"> u provjeri provedenih nabava (</w:t>
      </w:r>
      <w:r w:rsidR="00246B2D" w:rsidRPr="006608B2">
        <w:rPr>
          <w:rFonts w:asciiTheme="minorHAnsi" w:hAnsiTheme="minorHAnsi" w:cs="Arial"/>
          <w:i/>
          <w:lang w:val="hr-HR"/>
        </w:rPr>
        <w:t>ex-post</w:t>
      </w:r>
      <w:r w:rsidR="00246B2D" w:rsidRPr="006608B2">
        <w:rPr>
          <w:rFonts w:asciiTheme="minorHAnsi" w:hAnsiTheme="minorHAnsi" w:cs="Arial"/>
          <w:lang w:val="hr-HR"/>
        </w:rPr>
        <w:t xml:space="preserve"> kontrola) u okviru provedbe pojedinih ugovora o dodjeli bespovratnih sredstava,</w:t>
      </w:r>
    </w:p>
    <w:p w14:paraId="401D8818" w14:textId="1A018E73" w:rsidR="00820AE1" w:rsidRPr="006608B2" w:rsidRDefault="0077053E" w:rsidP="00D32507">
      <w:pPr>
        <w:pStyle w:val="Odlomakpopisa"/>
        <w:numPr>
          <w:ilvl w:val="0"/>
          <w:numId w:val="13"/>
        </w:numPr>
        <w:ind w:left="709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Pomoć u izradi </w:t>
      </w:r>
      <w:r w:rsidR="00820AE1" w:rsidRPr="006608B2">
        <w:rPr>
          <w:lang w:val="hr-HR" w:eastAsia="hr-HR" w:bidi="ar-SA"/>
        </w:rPr>
        <w:t xml:space="preserve">analize rizika za </w:t>
      </w:r>
      <w:r w:rsidR="00246B2D" w:rsidRPr="006608B2">
        <w:rPr>
          <w:lang w:val="hr-HR" w:eastAsia="hr-HR" w:bidi="ar-SA"/>
        </w:rPr>
        <w:t xml:space="preserve">odabrane </w:t>
      </w:r>
      <w:r w:rsidR="00820AE1" w:rsidRPr="006608B2">
        <w:rPr>
          <w:lang w:val="hr-HR" w:eastAsia="hr-HR" w:bidi="ar-SA"/>
        </w:rPr>
        <w:t>projekt</w:t>
      </w:r>
      <w:r w:rsidR="00246B2D" w:rsidRPr="006608B2">
        <w:rPr>
          <w:lang w:val="hr-HR" w:eastAsia="hr-HR" w:bidi="ar-SA"/>
        </w:rPr>
        <w:t>e</w:t>
      </w:r>
      <w:r w:rsidR="00820AE1" w:rsidRPr="006608B2">
        <w:rPr>
          <w:lang w:val="hr-HR" w:eastAsia="hr-HR" w:bidi="ar-SA"/>
        </w:rPr>
        <w:t xml:space="preserve"> i dorada postojeć</w:t>
      </w:r>
      <w:r w:rsidR="00246B2D" w:rsidRPr="006608B2">
        <w:rPr>
          <w:lang w:val="hr-HR" w:eastAsia="hr-HR" w:bidi="ar-SA"/>
        </w:rPr>
        <w:t>ih kontrolnih</w:t>
      </w:r>
      <w:r w:rsidR="00820AE1" w:rsidRPr="006608B2">
        <w:rPr>
          <w:lang w:val="hr-HR" w:eastAsia="hr-HR" w:bidi="ar-SA"/>
        </w:rPr>
        <w:t xml:space="preserve"> list</w:t>
      </w:r>
      <w:r w:rsidR="00246B2D" w:rsidRPr="006608B2">
        <w:rPr>
          <w:lang w:val="hr-HR" w:eastAsia="hr-HR" w:bidi="ar-SA"/>
        </w:rPr>
        <w:t>a</w:t>
      </w:r>
      <w:r w:rsidR="00FD2B7A" w:rsidRPr="006608B2">
        <w:rPr>
          <w:lang w:val="hr-HR" w:eastAsia="hr-HR" w:bidi="ar-SA"/>
        </w:rPr>
        <w:t>,</w:t>
      </w:r>
    </w:p>
    <w:p w14:paraId="4228EB6F" w14:textId="6CDA599D" w:rsidR="00820AE1" w:rsidRPr="006608B2" w:rsidRDefault="0077053E" w:rsidP="00D32507">
      <w:pPr>
        <w:pStyle w:val="Odlomakpopisa"/>
        <w:numPr>
          <w:ilvl w:val="0"/>
          <w:numId w:val="14"/>
        </w:numPr>
        <w:ind w:left="709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Pomoć u izradi prijedloga</w:t>
      </w:r>
      <w:r w:rsidR="00820AE1" w:rsidRPr="006608B2">
        <w:rPr>
          <w:lang w:val="hr-HR" w:eastAsia="hr-HR" w:bidi="ar-SA"/>
        </w:rPr>
        <w:t xml:space="preserve"> metodologije uzorkovanja za tendere koji </w:t>
      </w:r>
      <w:r w:rsidR="00246B2D" w:rsidRPr="006608B2">
        <w:rPr>
          <w:lang w:val="hr-HR" w:eastAsia="hr-HR" w:bidi="ar-SA"/>
        </w:rPr>
        <w:t xml:space="preserve">podliježu i </w:t>
      </w:r>
      <w:r w:rsidR="00820AE1" w:rsidRPr="006608B2">
        <w:rPr>
          <w:lang w:val="hr-HR" w:eastAsia="hr-HR" w:bidi="ar-SA"/>
        </w:rPr>
        <w:t>ne podliježu ZJN</w:t>
      </w:r>
      <w:r w:rsidR="00FD2B7A" w:rsidRPr="006608B2">
        <w:rPr>
          <w:lang w:val="hr-HR" w:eastAsia="hr-HR" w:bidi="ar-SA"/>
        </w:rPr>
        <w:t>,</w:t>
      </w:r>
    </w:p>
    <w:p w14:paraId="6B1C4952" w14:textId="35EB335B" w:rsidR="00246B2D" w:rsidRPr="006608B2" w:rsidRDefault="0077053E" w:rsidP="00D32507">
      <w:pPr>
        <w:numPr>
          <w:ilvl w:val="0"/>
          <w:numId w:val="14"/>
        </w:numPr>
        <w:spacing w:before="0" w:after="0"/>
        <w:ind w:left="709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Izrada preporuka za izbjegavanje nepravilnosti u postupcima javne nabave</w:t>
      </w:r>
    </w:p>
    <w:p w14:paraId="249A645C" w14:textId="77777777" w:rsidR="00246B2D" w:rsidRPr="006608B2" w:rsidRDefault="00246B2D" w:rsidP="00246B2D">
      <w:pPr>
        <w:pStyle w:val="Odlomakpopisa"/>
        <w:ind w:left="709"/>
        <w:rPr>
          <w:lang w:val="hr-HR" w:eastAsia="hr-HR" w:bidi="ar-SA"/>
        </w:rPr>
      </w:pPr>
    </w:p>
    <w:p w14:paraId="084A1E8F" w14:textId="27DC1DAE" w:rsidR="00246B2D" w:rsidRPr="006608B2" w:rsidRDefault="00DF354A" w:rsidP="00246B2D">
      <w:pPr>
        <w:pStyle w:val="Odlomakpopisa"/>
        <w:numPr>
          <w:ilvl w:val="0"/>
          <w:numId w:val="4"/>
        </w:numPr>
        <w:rPr>
          <w:b/>
          <w:lang w:val="hr-HR" w:eastAsia="hr-HR" w:bidi="ar-SA"/>
        </w:rPr>
      </w:pPr>
      <w:r w:rsidRPr="006608B2">
        <w:rPr>
          <w:b/>
          <w:lang w:val="hr-HR" w:eastAsia="hr-HR" w:bidi="ar-SA"/>
        </w:rPr>
        <w:t>Prognoziranje i praćenje plaćanja</w:t>
      </w:r>
      <w:r w:rsidR="00246B2D" w:rsidRPr="006608B2">
        <w:rPr>
          <w:b/>
          <w:lang w:val="hr-HR" w:eastAsia="hr-HR" w:bidi="ar-SA"/>
        </w:rPr>
        <w:t xml:space="preserve"> te provjera projekata</w:t>
      </w:r>
      <w:r w:rsidR="00DE26B7" w:rsidRPr="006608B2">
        <w:rPr>
          <w:b/>
          <w:lang w:val="hr-HR" w:eastAsia="hr-HR" w:bidi="ar-SA"/>
        </w:rPr>
        <w:t>:</w:t>
      </w:r>
    </w:p>
    <w:p w14:paraId="36DCE4FB" w14:textId="08E7D686" w:rsidR="00DF354A" w:rsidRPr="006608B2" w:rsidRDefault="00DF354A" w:rsidP="00246B2D">
      <w:pPr>
        <w:pStyle w:val="Odlomakpopisa"/>
        <w:ind w:left="360"/>
        <w:rPr>
          <w:lang w:val="hr-HR" w:eastAsia="hr-HR" w:bidi="ar-SA"/>
        </w:rPr>
      </w:pPr>
    </w:p>
    <w:p w14:paraId="53493AFD" w14:textId="1E52E373" w:rsidR="00DF354A" w:rsidRPr="006608B2" w:rsidRDefault="00DF354A" w:rsidP="0097293D">
      <w:pPr>
        <w:pStyle w:val="Odlomakpopisa"/>
        <w:numPr>
          <w:ilvl w:val="0"/>
          <w:numId w:val="7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Izrada prijedloga</w:t>
      </w:r>
      <w:r w:rsidR="00FE29AA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za praćenje provedbe godišnjeg financijskog plana, praćenja odstupanja i rizika neostvarenja ciljeva iz godišnjeg financijskog plana i upravljanja pravilom N+3</w:t>
      </w:r>
      <w:r w:rsidR="00FD2B7A" w:rsidRPr="006608B2">
        <w:rPr>
          <w:lang w:val="hr-HR" w:eastAsia="hr-HR" w:bidi="ar-SA"/>
        </w:rPr>
        <w:t>,</w:t>
      </w:r>
    </w:p>
    <w:p w14:paraId="3F615DFC" w14:textId="59A0611D" w:rsidR="00DF354A" w:rsidRPr="006608B2" w:rsidRDefault="00DF354A" w:rsidP="0097293D">
      <w:pPr>
        <w:pStyle w:val="Odlomakpopisa"/>
        <w:numPr>
          <w:ilvl w:val="0"/>
          <w:numId w:val="7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Izrada prijedloga i naputka o upotrebi korektivnih mjera u slučaju neispravnosti potraživanih izdataka</w:t>
      </w:r>
      <w:r w:rsidR="00FD2B7A" w:rsidRPr="006608B2">
        <w:rPr>
          <w:lang w:val="hr-HR" w:eastAsia="hr-HR" w:bidi="ar-SA"/>
        </w:rPr>
        <w:t>,</w:t>
      </w:r>
    </w:p>
    <w:p w14:paraId="155F5754" w14:textId="78BA8147" w:rsidR="00DF354A" w:rsidRPr="006608B2" w:rsidRDefault="00DF354A" w:rsidP="0097293D">
      <w:pPr>
        <w:pStyle w:val="Odlomakpopisa"/>
        <w:numPr>
          <w:ilvl w:val="0"/>
          <w:numId w:val="7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Izrada prijedloga i naputka o financijskim korekcijama u slučaju da je naknadnom provjerom utvrđeno kako određeni prethodno odobreni izdaci nisu prihvatljivi</w:t>
      </w:r>
      <w:r w:rsidR="00FD2B7A" w:rsidRPr="006608B2">
        <w:rPr>
          <w:lang w:val="hr-HR" w:eastAsia="hr-HR" w:bidi="ar-SA"/>
        </w:rPr>
        <w:t>,</w:t>
      </w:r>
      <w:r w:rsidRPr="006608B2">
        <w:rPr>
          <w:lang w:val="hr-HR" w:eastAsia="hr-HR" w:bidi="ar-SA"/>
        </w:rPr>
        <w:t xml:space="preserve"> </w:t>
      </w:r>
    </w:p>
    <w:p w14:paraId="3D97DD00" w14:textId="00C4FF30" w:rsidR="00246B2D" w:rsidRPr="006608B2" w:rsidRDefault="0077053E" w:rsidP="0097293D">
      <w:pPr>
        <w:pStyle w:val="Odlomakpopisa"/>
        <w:numPr>
          <w:ilvl w:val="0"/>
          <w:numId w:val="13"/>
        </w:numPr>
        <w:ind w:left="709" w:hanging="425"/>
        <w:rPr>
          <w:lang w:val="hr-HR" w:eastAsia="hr-HR" w:bidi="ar-SA"/>
        </w:rPr>
      </w:pPr>
      <w:r w:rsidRPr="006608B2">
        <w:rPr>
          <w:lang w:val="hr-HR" w:eastAsia="hr-HR" w:bidi="ar-SA"/>
        </w:rPr>
        <w:t>Pomoć u izradi</w:t>
      </w:r>
      <w:r w:rsidR="00DF354A" w:rsidRPr="006608B2">
        <w:rPr>
          <w:lang w:val="hr-HR" w:eastAsia="hr-HR" w:bidi="ar-SA"/>
        </w:rPr>
        <w:t xml:space="preserve"> preporuka za promjenu ili poboljšanje kontrolnih lista za provjeru Zahtjeva za nadoknadom sredstava dostavljenu od strane korisnika</w:t>
      </w:r>
      <w:r w:rsidR="00FD2B7A" w:rsidRPr="006608B2">
        <w:rPr>
          <w:lang w:val="hr-HR" w:eastAsia="hr-HR" w:bidi="ar-SA"/>
        </w:rPr>
        <w:t>,</w:t>
      </w:r>
      <w:r w:rsidR="00DF354A" w:rsidRPr="006608B2">
        <w:rPr>
          <w:lang w:val="hr-HR" w:eastAsia="hr-HR" w:bidi="ar-SA"/>
        </w:rPr>
        <w:t xml:space="preserve"> </w:t>
      </w:r>
    </w:p>
    <w:p w14:paraId="57FA470A" w14:textId="77777777" w:rsidR="00F377AF" w:rsidRPr="006608B2" w:rsidRDefault="00F377AF" w:rsidP="0097293D">
      <w:pPr>
        <w:numPr>
          <w:ilvl w:val="0"/>
          <w:numId w:val="13"/>
        </w:numPr>
        <w:spacing w:before="0" w:after="0"/>
        <w:ind w:left="709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Pružanje pomoći u kontroli troškova i obradi zahtjeva za nadoknadom sredstava,</w:t>
      </w:r>
    </w:p>
    <w:p w14:paraId="768CED3A" w14:textId="3DFAD391" w:rsidR="00F377AF" w:rsidRPr="006608B2" w:rsidRDefault="0077053E" w:rsidP="0097293D">
      <w:pPr>
        <w:numPr>
          <w:ilvl w:val="0"/>
          <w:numId w:val="13"/>
        </w:numPr>
        <w:spacing w:before="0" w:after="0"/>
        <w:ind w:left="709" w:hanging="425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Pružanje potpore i pomoći pri analizi</w:t>
      </w:r>
      <w:r w:rsidR="00F377AF" w:rsidRPr="006608B2">
        <w:rPr>
          <w:rFonts w:asciiTheme="minorHAnsi" w:hAnsiTheme="minorHAnsi" w:cs="Arial"/>
          <w:lang w:val="hr-HR"/>
        </w:rPr>
        <w:t xml:space="preserve"> prihvatljivosti zahtjeva za izmjenama ugovora</w:t>
      </w:r>
      <w:r w:rsidR="00B15C78" w:rsidRPr="006608B2">
        <w:rPr>
          <w:rFonts w:asciiTheme="minorHAnsi" w:hAnsiTheme="minorHAnsi" w:cs="Arial"/>
          <w:lang w:val="hr-HR"/>
        </w:rPr>
        <w:t xml:space="preserve"> te raskidu ugovora</w:t>
      </w:r>
      <w:r w:rsidR="00F377AF" w:rsidRPr="006608B2">
        <w:rPr>
          <w:rFonts w:asciiTheme="minorHAnsi" w:hAnsiTheme="minorHAnsi" w:cs="Arial"/>
          <w:lang w:val="hr-HR"/>
        </w:rPr>
        <w:t>,</w:t>
      </w:r>
    </w:p>
    <w:p w14:paraId="1A6E7960" w14:textId="77777777" w:rsidR="00F377AF" w:rsidRPr="006608B2" w:rsidRDefault="00F377AF" w:rsidP="0097293D">
      <w:pPr>
        <w:numPr>
          <w:ilvl w:val="0"/>
          <w:numId w:val="13"/>
        </w:numPr>
        <w:spacing w:before="0" w:after="0"/>
        <w:ind w:left="709" w:hanging="425"/>
        <w:contextualSpacing/>
        <w:rPr>
          <w:rFonts w:cs="Arial"/>
          <w:lang w:val="hr-HR"/>
        </w:rPr>
      </w:pPr>
      <w:r w:rsidRPr="006608B2">
        <w:rPr>
          <w:rFonts w:cs="Arial"/>
          <w:lang w:val="hr-HR"/>
        </w:rPr>
        <w:t>Pomoć u praćenju napretka ugovora o dodjeli bespovratnih sredstava,</w:t>
      </w:r>
    </w:p>
    <w:p w14:paraId="2F69C9CA" w14:textId="77777777" w:rsidR="00F377AF" w:rsidRPr="00836956" w:rsidRDefault="00F377AF" w:rsidP="00836956">
      <w:pPr>
        <w:ind w:left="284"/>
        <w:rPr>
          <w:rFonts w:asciiTheme="minorHAnsi" w:hAnsiTheme="minorHAnsi"/>
          <w:lang w:val="hr-HR" w:eastAsia="hr-HR" w:bidi="ar-SA"/>
        </w:rPr>
      </w:pPr>
    </w:p>
    <w:p w14:paraId="6209DB4E" w14:textId="4F45E88B" w:rsidR="00246B2D" w:rsidRPr="006608B2" w:rsidRDefault="0077053E" w:rsidP="0097293D">
      <w:pPr>
        <w:pStyle w:val="Odlomakpopisa"/>
        <w:numPr>
          <w:ilvl w:val="0"/>
          <w:numId w:val="13"/>
        </w:numPr>
        <w:ind w:left="709" w:hanging="425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>Pomoć u izradi tipskog</w:t>
      </w:r>
      <w:r w:rsidR="00246B2D" w:rsidRPr="006608B2">
        <w:rPr>
          <w:rFonts w:asciiTheme="minorHAnsi" w:hAnsiTheme="minorHAnsi"/>
          <w:lang w:val="hr-HR" w:eastAsia="hr-HR" w:bidi="ar-SA"/>
        </w:rPr>
        <w:t xml:space="preserve"> završnog izvješća za projekte vezane uz zaštitu okoliša, energetiku, zaštitu prirode i </w:t>
      </w:r>
    </w:p>
    <w:p w14:paraId="2F2F1DD2" w14:textId="034E0A5A" w:rsidR="00246B2D" w:rsidRPr="006608B2" w:rsidRDefault="006968B7" w:rsidP="00246B2D">
      <w:pPr>
        <w:pStyle w:val="Odlomakpopisa"/>
        <w:ind w:left="567" w:hanging="283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>r</w:t>
      </w:r>
      <w:r w:rsidR="00246B2D" w:rsidRPr="006608B2">
        <w:rPr>
          <w:rFonts w:asciiTheme="minorHAnsi" w:hAnsiTheme="minorHAnsi"/>
          <w:lang w:val="hr-HR" w:eastAsia="hr-HR" w:bidi="ar-SA"/>
        </w:rPr>
        <w:t>azminiravanje</w:t>
      </w:r>
      <w:r w:rsidRPr="006608B2">
        <w:rPr>
          <w:rFonts w:asciiTheme="minorHAnsi" w:hAnsiTheme="minorHAnsi"/>
          <w:lang w:val="hr-HR" w:eastAsia="hr-HR" w:bidi="ar-SA"/>
        </w:rPr>
        <w:t>.</w:t>
      </w:r>
    </w:p>
    <w:p w14:paraId="05A5EFA3" w14:textId="77777777" w:rsidR="00DF354A" w:rsidRPr="006608B2" w:rsidRDefault="00DF354A" w:rsidP="00F377AF">
      <w:pPr>
        <w:pStyle w:val="Odlomakpopisa"/>
        <w:ind w:left="644"/>
        <w:rPr>
          <w:rFonts w:asciiTheme="minorHAnsi" w:hAnsiTheme="minorHAnsi"/>
          <w:lang w:val="hr-HR" w:eastAsia="hr-HR" w:bidi="ar-SA"/>
        </w:rPr>
      </w:pPr>
    </w:p>
    <w:p w14:paraId="49E6E395" w14:textId="426B742D" w:rsidR="00DF354A" w:rsidRPr="00DA2F27" w:rsidRDefault="00DF354A" w:rsidP="000865DB">
      <w:pPr>
        <w:pStyle w:val="Odlomakpopisa"/>
        <w:numPr>
          <w:ilvl w:val="0"/>
          <w:numId w:val="4"/>
        </w:numPr>
        <w:rPr>
          <w:rFonts w:asciiTheme="minorHAnsi" w:hAnsiTheme="minorHAnsi"/>
          <w:b/>
          <w:lang w:val="hr-HR" w:eastAsia="hr-HR" w:bidi="ar-SA"/>
        </w:rPr>
      </w:pPr>
      <w:r w:rsidRPr="006608B2">
        <w:rPr>
          <w:rFonts w:asciiTheme="minorHAnsi" w:hAnsiTheme="minorHAnsi"/>
          <w:b/>
          <w:lang w:val="hr-HR" w:eastAsia="hr-HR" w:bidi="ar-SA"/>
        </w:rPr>
        <w:t>Provjera na licu mjesta</w:t>
      </w:r>
      <w:r w:rsidR="00DE26B7" w:rsidRPr="00DA2F27">
        <w:rPr>
          <w:rFonts w:asciiTheme="minorHAnsi" w:hAnsiTheme="minorHAnsi"/>
          <w:b/>
          <w:lang w:val="hr-HR" w:eastAsia="hr-HR" w:bidi="ar-SA"/>
        </w:rPr>
        <w:t>:</w:t>
      </w:r>
    </w:p>
    <w:p w14:paraId="65732964" w14:textId="77777777" w:rsidR="00D922C2" w:rsidRPr="00DA2F27" w:rsidRDefault="00D922C2" w:rsidP="00DA2F27">
      <w:pPr>
        <w:pStyle w:val="Odlomakpopisa"/>
        <w:ind w:left="360"/>
        <w:rPr>
          <w:rFonts w:asciiTheme="minorHAnsi" w:hAnsiTheme="minorHAnsi"/>
          <w:lang w:val="hr-HR" w:eastAsia="hr-HR" w:bidi="ar-SA"/>
        </w:rPr>
      </w:pPr>
    </w:p>
    <w:p w14:paraId="39B59AC7" w14:textId="39C457B9" w:rsidR="00DF354A" w:rsidRPr="00DA2F27" w:rsidRDefault="00DF354A" w:rsidP="0097293D">
      <w:pPr>
        <w:pStyle w:val="Odlomakpopisa"/>
        <w:numPr>
          <w:ilvl w:val="0"/>
          <w:numId w:val="7"/>
        </w:numPr>
        <w:rPr>
          <w:rFonts w:asciiTheme="minorHAnsi" w:hAnsiTheme="minorHAnsi"/>
          <w:lang w:val="hr-HR" w:eastAsia="hr-HR" w:bidi="ar-SA"/>
        </w:rPr>
      </w:pPr>
      <w:r w:rsidRPr="00DA2F27">
        <w:rPr>
          <w:rFonts w:asciiTheme="minorHAnsi" w:hAnsiTheme="minorHAnsi"/>
          <w:lang w:val="hr-HR" w:eastAsia="hr-HR" w:bidi="ar-SA"/>
        </w:rPr>
        <w:t>Izrada prijedloga metodologije uzorkovanja za planirane provjere na licu mjesta za projekte energetske učinkovitosti, projekte zaštite prirode i zraka</w:t>
      </w:r>
      <w:r w:rsidR="00FD2B7A">
        <w:rPr>
          <w:rFonts w:asciiTheme="minorHAnsi" w:hAnsiTheme="minorHAnsi"/>
          <w:lang w:val="hr-HR" w:eastAsia="hr-HR" w:bidi="ar-SA"/>
        </w:rPr>
        <w:t>,</w:t>
      </w:r>
    </w:p>
    <w:p w14:paraId="06FFA15C" w14:textId="3C66250E" w:rsidR="00DF354A" w:rsidRPr="00DA2F27" w:rsidRDefault="00DF354A" w:rsidP="0097293D">
      <w:pPr>
        <w:pStyle w:val="Odlomakpopisa"/>
        <w:numPr>
          <w:ilvl w:val="0"/>
          <w:numId w:val="7"/>
        </w:numPr>
        <w:rPr>
          <w:rFonts w:asciiTheme="minorHAnsi" w:hAnsiTheme="minorHAnsi"/>
          <w:lang w:val="hr-HR" w:eastAsia="hr-HR" w:bidi="ar-SA"/>
        </w:rPr>
      </w:pPr>
      <w:r w:rsidRPr="00DA2F27">
        <w:rPr>
          <w:rFonts w:asciiTheme="minorHAnsi" w:hAnsiTheme="minorHAnsi"/>
          <w:lang w:val="hr-HR" w:eastAsia="hr-HR" w:bidi="ar-SA"/>
        </w:rPr>
        <w:t>Izrada preporuka za unaprjeđenje i poboljšanje Izvještaja o provedenoj provjeri na licu mjesta</w:t>
      </w:r>
      <w:r w:rsidR="00FD2B7A">
        <w:rPr>
          <w:rFonts w:asciiTheme="minorHAnsi" w:hAnsiTheme="minorHAnsi"/>
          <w:lang w:val="hr-HR" w:eastAsia="hr-HR" w:bidi="ar-SA"/>
        </w:rPr>
        <w:t>,</w:t>
      </w:r>
    </w:p>
    <w:p w14:paraId="17DDEA77" w14:textId="2BBD492E" w:rsidR="00820AE1" w:rsidRPr="006608B2" w:rsidRDefault="00DF354A" w:rsidP="0097293D">
      <w:pPr>
        <w:pStyle w:val="Odlomakpopisa"/>
        <w:numPr>
          <w:ilvl w:val="0"/>
          <w:numId w:val="7"/>
        </w:numPr>
        <w:rPr>
          <w:rFonts w:asciiTheme="minorHAnsi" w:hAnsiTheme="minorHAnsi"/>
          <w:lang w:val="hr-HR" w:eastAsia="hr-HR" w:bidi="ar-SA"/>
        </w:rPr>
      </w:pPr>
      <w:r w:rsidRPr="00DA2F27">
        <w:rPr>
          <w:rFonts w:asciiTheme="minorHAnsi" w:hAnsiTheme="minorHAnsi"/>
          <w:lang w:val="hr-HR" w:eastAsia="hr-HR" w:bidi="ar-SA"/>
        </w:rPr>
        <w:t xml:space="preserve">Izrada preporuka za promjenu i unaprjeđenje kontrolnih lista o provedenoj provjeri na licu mjesta </w:t>
      </w:r>
      <w:r w:rsidRPr="006608B2">
        <w:rPr>
          <w:rFonts w:asciiTheme="minorHAnsi" w:hAnsiTheme="minorHAnsi"/>
          <w:lang w:val="hr-HR" w:eastAsia="hr-HR" w:bidi="ar-SA"/>
        </w:rPr>
        <w:t>ovisno o vrsti projekta (gospodarenje otpadom, energetska učinkovitost, zaštita zraka, zaštita prirode i sl.)</w:t>
      </w:r>
      <w:r w:rsidR="006968B7" w:rsidRPr="006608B2">
        <w:rPr>
          <w:rFonts w:asciiTheme="minorHAnsi" w:hAnsiTheme="minorHAnsi"/>
          <w:lang w:val="hr-HR" w:eastAsia="hr-HR" w:bidi="ar-SA"/>
        </w:rPr>
        <w:t>.</w:t>
      </w:r>
    </w:p>
    <w:p w14:paraId="377898DE" w14:textId="77777777" w:rsidR="005C0658" w:rsidRPr="006608B2" w:rsidRDefault="005C0658" w:rsidP="005C0658">
      <w:pPr>
        <w:pStyle w:val="Odlomakpopisa"/>
        <w:ind w:left="644"/>
        <w:rPr>
          <w:rFonts w:asciiTheme="minorHAnsi" w:hAnsiTheme="minorHAnsi"/>
          <w:lang w:val="hr-HR" w:eastAsia="hr-HR" w:bidi="ar-SA"/>
        </w:rPr>
      </w:pPr>
    </w:p>
    <w:p w14:paraId="51E84352" w14:textId="63EFC20F" w:rsidR="0048383B" w:rsidRPr="006608B2" w:rsidRDefault="00D70147" w:rsidP="00DA2F27">
      <w:pPr>
        <w:pStyle w:val="Odlomakpopisa"/>
        <w:numPr>
          <w:ilvl w:val="0"/>
          <w:numId w:val="4"/>
        </w:numPr>
        <w:rPr>
          <w:rFonts w:asciiTheme="minorHAnsi" w:hAnsiTheme="minorHAnsi"/>
          <w:b/>
          <w:lang w:val="hr-HR" w:eastAsia="hr-HR" w:bidi="ar-SA"/>
        </w:rPr>
      </w:pPr>
      <w:r w:rsidRPr="006608B2">
        <w:rPr>
          <w:rFonts w:asciiTheme="minorHAnsi" w:hAnsiTheme="minorHAnsi" w:cs="Arial"/>
          <w:b/>
        </w:rPr>
        <w:t>Unapređenje poslovnih procesa, pravila i procedura</w:t>
      </w:r>
      <w:r w:rsidRPr="006608B2" w:rsidDel="00D70147">
        <w:rPr>
          <w:rFonts w:asciiTheme="minorHAnsi" w:hAnsiTheme="minorHAnsi"/>
          <w:b/>
          <w:lang w:val="hr-HR" w:eastAsia="hr-HR" w:bidi="ar-SA"/>
        </w:rPr>
        <w:t xml:space="preserve"> </w:t>
      </w:r>
      <w:r w:rsidR="00F377AF" w:rsidRPr="006608B2">
        <w:rPr>
          <w:rFonts w:asciiTheme="minorHAnsi" w:hAnsiTheme="minorHAnsi"/>
          <w:b/>
          <w:lang w:val="hr-HR" w:eastAsia="hr-HR" w:bidi="ar-SA"/>
        </w:rPr>
        <w:t xml:space="preserve">te </w:t>
      </w:r>
      <w:r w:rsidR="0048383B" w:rsidRPr="006608B2">
        <w:rPr>
          <w:rFonts w:asciiTheme="minorHAnsi" w:hAnsiTheme="minorHAnsi"/>
          <w:b/>
          <w:lang w:val="hr-HR" w:eastAsia="hr-HR" w:bidi="ar-SA"/>
        </w:rPr>
        <w:t>sustava izvješćivanja</w:t>
      </w:r>
      <w:r w:rsidR="00DE26B7" w:rsidRPr="006608B2">
        <w:rPr>
          <w:rFonts w:asciiTheme="minorHAnsi" w:hAnsiTheme="minorHAnsi"/>
          <w:b/>
          <w:lang w:val="hr-HR" w:eastAsia="hr-HR" w:bidi="ar-SA"/>
        </w:rPr>
        <w:t>:</w:t>
      </w:r>
    </w:p>
    <w:p w14:paraId="0E07DB9D" w14:textId="77777777" w:rsidR="00D922C2" w:rsidRPr="006608B2" w:rsidRDefault="00D922C2" w:rsidP="00DA2F27">
      <w:pPr>
        <w:pStyle w:val="Odlomakpopisa"/>
        <w:ind w:left="360"/>
        <w:rPr>
          <w:rFonts w:asciiTheme="minorHAnsi" w:hAnsiTheme="minorHAnsi"/>
          <w:lang w:val="hr-HR" w:eastAsia="hr-HR" w:bidi="ar-SA"/>
        </w:rPr>
      </w:pPr>
    </w:p>
    <w:p w14:paraId="566B8F75" w14:textId="14888A86" w:rsidR="0048383B" w:rsidRPr="006608B2" w:rsidRDefault="00FE29AA" w:rsidP="00D922C2">
      <w:pPr>
        <w:pStyle w:val="Odlomakpopisa"/>
        <w:numPr>
          <w:ilvl w:val="0"/>
          <w:numId w:val="18"/>
        </w:numPr>
        <w:ind w:left="567" w:hanging="283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 xml:space="preserve">  </w:t>
      </w:r>
      <w:r w:rsidR="0077053E" w:rsidRPr="006608B2">
        <w:rPr>
          <w:rFonts w:asciiTheme="minorHAnsi" w:hAnsiTheme="minorHAnsi"/>
          <w:lang w:val="hr-HR" w:eastAsia="hr-HR" w:bidi="ar-SA"/>
        </w:rPr>
        <w:t>Pomoć u izradi analize</w:t>
      </w:r>
      <w:r w:rsidR="0048383B" w:rsidRPr="006608B2">
        <w:rPr>
          <w:rFonts w:asciiTheme="minorHAnsi" w:hAnsiTheme="minorHAnsi"/>
          <w:lang w:val="hr-HR" w:eastAsia="hr-HR" w:bidi="ar-SA"/>
        </w:rPr>
        <w:t xml:space="preserve"> radnog opterećenja</w:t>
      </w:r>
      <w:r w:rsidR="00FD2B7A" w:rsidRPr="006608B2">
        <w:rPr>
          <w:rFonts w:asciiTheme="minorHAnsi" w:hAnsiTheme="minorHAnsi"/>
          <w:lang w:val="hr-HR" w:eastAsia="hr-HR" w:bidi="ar-SA"/>
        </w:rPr>
        <w:t>,</w:t>
      </w:r>
      <w:r w:rsidR="0048383B" w:rsidRPr="006608B2">
        <w:rPr>
          <w:rFonts w:asciiTheme="minorHAnsi" w:hAnsiTheme="minorHAnsi"/>
          <w:lang w:val="hr-HR" w:eastAsia="hr-HR" w:bidi="ar-SA"/>
        </w:rPr>
        <w:t xml:space="preserve"> te prijedlog razvoja sustava vrednovanja i ocjenjivanja djelatnika</w:t>
      </w:r>
      <w:r w:rsidR="00FD2B7A" w:rsidRPr="006608B2">
        <w:rPr>
          <w:rFonts w:asciiTheme="minorHAnsi" w:hAnsiTheme="minorHAnsi"/>
          <w:lang w:val="hr-HR" w:eastAsia="hr-HR" w:bidi="ar-SA"/>
        </w:rPr>
        <w:t>,</w:t>
      </w:r>
    </w:p>
    <w:p w14:paraId="776B6034" w14:textId="3ACCA3A5" w:rsidR="0048383B" w:rsidRPr="006608B2" w:rsidRDefault="0077053E" w:rsidP="00D922C2">
      <w:pPr>
        <w:pStyle w:val="Odlomakpopisa"/>
        <w:numPr>
          <w:ilvl w:val="0"/>
          <w:numId w:val="18"/>
        </w:numPr>
        <w:ind w:left="284" w:firstLine="0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>Pomoć u izradi analize rizika</w:t>
      </w:r>
      <w:r w:rsidR="00FD2B7A" w:rsidRPr="006608B2">
        <w:rPr>
          <w:rFonts w:asciiTheme="minorHAnsi" w:hAnsiTheme="minorHAnsi"/>
          <w:lang w:val="hr-HR" w:eastAsia="hr-HR" w:bidi="ar-SA"/>
        </w:rPr>
        <w:t>,</w:t>
      </w:r>
      <w:r w:rsidR="000C2D45" w:rsidRPr="006608B2">
        <w:rPr>
          <w:rFonts w:asciiTheme="minorHAnsi" w:hAnsiTheme="minorHAnsi"/>
          <w:lang w:val="hr-HR" w:eastAsia="hr-HR" w:bidi="ar-SA"/>
        </w:rPr>
        <w:t xml:space="preserve"> </w:t>
      </w:r>
    </w:p>
    <w:p w14:paraId="1529892E" w14:textId="34ADE278" w:rsidR="003415A5" w:rsidRPr="006608B2" w:rsidRDefault="00706162" w:rsidP="00DA2F27">
      <w:pPr>
        <w:numPr>
          <w:ilvl w:val="0"/>
          <w:numId w:val="18"/>
        </w:numPr>
        <w:spacing w:before="0" w:after="0"/>
        <w:ind w:left="426" w:hanging="142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 w:cs="Arial"/>
          <w:lang w:val="hr-HR"/>
        </w:rPr>
        <w:t>I</w:t>
      </w:r>
      <w:r w:rsidR="00F377AF" w:rsidRPr="006608B2">
        <w:rPr>
          <w:rFonts w:asciiTheme="minorHAnsi" w:hAnsiTheme="minorHAnsi" w:cs="Arial"/>
          <w:lang w:val="hr-HR"/>
        </w:rPr>
        <w:t>zrada alata za pomoć korisnicima (korisnički priručnici)</w:t>
      </w:r>
      <w:r w:rsidR="00FD2B7A" w:rsidRPr="006608B2">
        <w:rPr>
          <w:rFonts w:asciiTheme="minorHAnsi" w:hAnsiTheme="minorHAnsi" w:cs="Arial"/>
          <w:lang w:val="hr-HR"/>
        </w:rPr>
        <w:t>,</w:t>
      </w:r>
      <w:r w:rsidR="00FE29AA" w:rsidRPr="006608B2">
        <w:rPr>
          <w:rFonts w:asciiTheme="minorHAnsi" w:hAnsiTheme="minorHAnsi" w:cs="Arial"/>
          <w:lang w:val="hr-HR"/>
        </w:rPr>
        <w:t xml:space="preserve"> p</w:t>
      </w:r>
      <w:r w:rsidR="00F377AF" w:rsidRPr="006608B2">
        <w:rPr>
          <w:rFonts w:asciiTheme="minorHAnsi" w:hAnsiTheme="minorHAnsi" w:cs="Arial"/>
          <w:lang w:val="hr-HR"/>
        </w:rPr>
        <w:t>omoć u pripremi odgovora na nalaze Upravljačkog tijela proizašle iz sistemskih verifikacija (</w:t>
      </w:r>
      <w:r w:rsidR="00F377AF" w:rsidRPr="006608B2">
        <w:rPr>
          <w:rFonts w:asciiTheme="minorHAnsi" w:hAnsiTheme="minorHAnsi" w:cs="Arial"/>
          <w:i/>
          <w:lang w:val="hr-HR"/>
        </w:rPr>
        <w:t>eng</w:t>
      </w:r>
      <w:r w:rsidR="00F377AF" w:rsidRPr="006608B2">
        <w:rPr>
          <w:rFonts w:asciiTheme="minorHAnsi" w:hAnsiTheme="minorHAnsi" w:cs="Arial"/>
          <w:lang w:val="hr-HR"/>
        </w:rPr>
        <w:t xml:space="preserve">. </w:t>
      </w:r>
      <w:r w:rsidR="00F377AF" w:rsidRPr="006608B2">
        <w:rPr>
          <w:rFonts w:asciiTheme="minorHAnsi" w:hAnsiTheme="minorHAnsi" w:cs="Arial"/>
          <w:i/>
          <w:lang w:val="hr-HR"/>
        </w:rPr>
        <w:t>system level verifications</w:t>
      </w:r>
      <w:r w:rsidR="00F377AF" w:rsidRPr="006608B2">
        <w:rPr>
          <w:rFonts w:asciiTheme="minorHAnsi" w:hAnsiTheme="minorHAnsi" w:cs="Arial"/>
          <w:lang w:val="hr-HR"/>
        </w:rPr>
        <w:t>)</w:t>
      </w:r>
      <w:r w:rsidR="00DE26B7" w:rsidRPr="006608B2">
        <w:rPr>
          <w:rFonts w:asciiTheme="minorHAnsi" w:hAnsiTheme="minorHAnsi" w:cs="Arial"/>
          <w:lang w:val="hr-HR"/>
        </w:rPr>
        <w:t>,</w:t>
      </w:r>
      <w:r w:rsidR="00F377AF" w:rsidRPr="006608B2">
        <w:rPr>
          <w:rFonts w:asciiTheme="minorHAnsi" w:hAnsiTheme="minorHAnsi" w:cs="Arial"/>
          <w:lang w:val="hr-HR"/>
        </w:rPr>
        <w:t xml:space="preserve"> te nalaze i preporuke revizija</w:t>
      </w:r>
      <w:r w:rsidR="00FD2B7A" w:rsidRPr="006608B2">
        <w:rPr>
          <w:rFonts w:asciiTheme="minorHAnsi" w:hAnsiTheme="minorHAnsi" w:cs="Arial"/>
          <w:lang w:val="hr-HR"/>
        </w:rPr>
        <w:t>,</w:t>
      </w:r>
    </w:p>
    <w:p w14:paraId="4845A743" w14:textId="73C3B73F" w:rsidR="00F377AF" w:rsidRPr="006608B2" w:rsidRDefault="003415A5" w:rsidP="00DE26B7">
      <w:pPr>
        <w:numPr>
          <w:ilvl w:val="0"/>
          <w:numId w:val="18"/>
        </w:numPr>
        <w:spacing w:before="0" w:after="0"/>
        <w:ind w:left="284" w:firstLine="0"/>
        <w:contextualSpacing/>
        <w:rPr>
          <w:rFonts w:asciiTheme="minorHAnsi" w:hAnsiTheme="minorHAnsi" w:cs="Arial"/>
          <w:lang w:val="hr-HR"/>
        </w:rPr>
      </w:pPr>
      <w:r w:rsidRPr="006608B2">
        <w:rPr>
          <w:rFonts w:asciiTheme="minorHAnsi" w:hAnsiTheme="minorHAnsi"/>
          <w:lang w:val="hr-HR"/>
        </w:rPr>
        <w:t>Prilagodba i izrada procedura i alata u okviru OPKK-a, osobito za korištenje pojednostavljenih mogućnosti financiranja (SCO</w:t>
      </w:r>
      <w:r w:rsidR="000336D2" w:rsidRPr="006608B2">
        <w:rPr>
          <w:rFonts w:asciiTheme="minorHAnsi" w:hAnsiTheme="minorHAnsi"/>
          <w:lang w:val="hr-HR"/>
        </w:rPr>
        <w:t xml:space="preserve"> – </w:t>
      </w:r>
      <w:r w:rsidR="000336D2" w:rsidRPr="006608B2">
        <w:rPr>
          <w:rFonts w:asciiTheme="minorHAnsi" w:hAnsiTheme="minorHAnsi"/>
          <w:i/>
          <w:lang w:val="hr-HR"/>
        </w:rPr>
        <w:t>simplified cost options</w:t>
      </w:r>
      <w:r w:rsidRPr="006608B2">
        <w:rPr>
          <w:rFonts w:asciiTheme="minorHAnsi" w:hAnsiTheme="minorHAnsi"/>
          <w:lang w:val="hr-HR"/>
        </w:rPr>
        <w:t>)</w:t>
      </w:r>
      <w:r w:rsidR="00FD2B7A" w:rsidRPr="006608B2">
        <w:rPr>
          <w:rFonts w:asciiTheme="minorHAnsi" w:hAnsiTheme="minorHAnsi"/>
          <w:lang w:val="hr-HR"/>
        </w:rPr>
        <w:t>,</w:t>
      </w:r>
    </w:p>
    <w:p w14:paraId="642FEB39" w14:textId="594E32E8" w:rsidR="0065335A" w:rsidRPr="006608B2" w:rsidRDefault="00B15C78" w:rsidP="0077053E">
      <w:pPr>
        <w:pStyle w:val="Tekstkomentara"/>
        <w:numPr>
          <w:ilvl w:val="0"/>
          <w:numId w:val="18"/>
        </w:numPr>
        <w:ind w:left="284" w:firstLine="0"/>
        <w:rPr>
          <w:rFonts w:asciiTheme="minorHAnsi" w:hAnsiTheme="minorHAnsi"/>
          <w:sz w:val="22"/>
          <w:szCs w:val="22"/>
        </w:rPr>
      </w:pPr>
      <w:r w:rsidRPr="006608B2">
        <w:rPr>
          <w:rFonts w:asciiTheme="minorHAnsi" w:hAnsiTheme="minorHAnsi"/>
          <w:sz w:val="22"/>
          <w:szCs w:val="22"/>
        </w:rPr>
        <w:lastRenderedPageBreak/>
        <w:t>Pomoć u optimizaciji rada PT2 s davanjem prijedloga</w:t>
      </w:r>
      <w:r w:rsidR="0077053E" w:rsidRPr="006608B2">
        <w:rPr>
          <w:rFonts w:asciiTheme="minorHAnsi" w:hAnsiTheme="minorHAnsi"/>
          <w:sz w:val="22"/>
          <w:szCs w:val="22"/>
        </w:rPr>
        <w:t>,</w:t>
      </w:r>
    </w:p>
    <w:p w14:paraId="5F4195AE" w14:textId="0B2A42D8" w:rsidR="00706162" w:rsidRPr="006608B2" w:rsidRDefault="003C56C8" w:rsidP="00DE26B7">
      <w:pPr>
        <w:pStyle w:val="Odlomakpopisa"/>
        <w:numPr>
          <w:ilvl w:val="0"/>
          <w:numId w:val="18"/>
        </w:numPr>
        <w:ind w:left="567" w:hanging="283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>Pomoć u analizi stanja i i potreba,</w:t>
      </w:r>
    </w:p>
    <w:p w14:paraId="06872F32" w14:textId="66E3039A" w:rsidR="003C56C8" w:rsidRPr="006608B2" w:rsidRDefault="003C56C8" w:rsidP="00DE26B7">
      <w:pPr>
        <w:pStyle w:val="Odlomakpopisa"/>
        <w:numPr>
          <w:ilvl w:val="0"/>
          <w:numId w:val="18"/>
        </w:numPr>
        <w:ind w:left="567" w:hanging="283"/>
        <w:rPr>
          <w:rFonts w:asciiTheme="minorHAnsi" w:hAnsiTheme="minorHAnsi"/>
          <w:lang w:val="hr-HR" w:eastAsia="hr-HR" w:bidi="ar-SA"/>
        </w:rPr>
      </w:pPr>
      <w:r w:rsidRPr="006608B2">
        <w:rPr>
          <w:rFonts w:asciiTheme="minorHAnsi" w:hAnsiTheme="minorHAnsi"/>
          <w:lang w:val="hr-HR" w:eastAsia="hr-HR" w:bidi="ar-SA"/>
        </w:rPr>
        <w:t>Pomoć u pripremi Projektnog zadatka za izradu softverskog alata za praćenje provedbe projekata.</w:t>
      </w:r>
    </w:p>
    <w:p w14:paraId="0FE1D8EE" w14:textId="77777777" w:rsidR="00F377AF" w:rsidRPr="006608B2" w:rsidRDefault="00F377AF" w:rsidP="00F377AF">
      <w:pPr>
        <w:pStyle w:val="Odlomakpopisa"/>
        <w:ind w:left="1080"/>
        <w:rPr>
          <w:lang w:val="hr-HR" w:eastAsia="hr-HR" w:bidi="ar-SA"/>
        </w:rPr>
      </w:pPr>
    </w:p>
    <w:p w14:paraId="5FC1EBEA" w14:textId="360E0C9F" w:rsidR="0065335A" w:rsidRPr="006608B2" w:rsidRDefault="0097293D" w:rsidP="00EA5AE1">
      <w:pPr>
        <w:pStyle w:val="Odlomakpopisa"/>
        <w:ind w:left="1080" w:hanging="1080"/>
        <w:rPr>
          <w:rFonts w:asciiTheme="minorHAnsi" w:hAnsiTheme="minorHAnsi" w:cs="Arial"/>
          <w:b/>
          <w:lang w:val="de-DE"/>
        </w:rPr>
      </w:pPr>
      <w:r w:rsidRPr="006608B2">
        <w:rPr>
          <w:b/>
          <w:lang w:val="hr-HR" w:eastAsia="hr-HR" w:bidi="ar-SA"/>
        </w:rPr>
        <w:t>G</w:t>
      </w:r>
      <w:r w:rsidR="0065335A" w:rsidRPr="006608B2">
        <w:rPr>
          <w:b/>
          <w:lang w:val="hr-HR" w:eastAsia="hr-HR" w:bidi="ar-SA"/>
        </w:rPr>
        <w:t xml:space="preserve">. </w:t>
      </w:r>
      <w:r w:rsidR="0065335A" w:rsidRPr="006608B2">
        <w:rPr>
          <w:rFonts w:asciiTheme="minorHAnsi" w:hAnsiTheme="minorHAnsi" w:cs="Arial"/>
          <w:b/>
          <w:lang w:val="de-DE"/>
        </w:rPr>
        <w:t>Provedba edukativnih i informativnih aktivnosti</w:t>
      </w:r>
      <w:r w:rsidR="00DE26B7" w:rsidRPr="006608B2">
        <w:rPr>
          <w:rFonts w:asciiTheme="minorHAnsi" w:hAnsiTheme="minorHAnsi" w:cs="Arial"/>
          <w:b/>
          <w:lang w:val="de-DE"/>
        </w:rPr>
        <w:t>:</w:t>
      </w:r>
    </w:p>
    <w:p w14:paraId="727681FA" w14:textId="1B8A3EFF" w:rsidR="00754E40" w:rsidRPr="00DA2F27" w:rsidRDefault="00754E40" w:rsidP="002F1D13">
      <w:pPr>
        <w:autoSpaceDE w:val="0"/>
        <w:autoSpaceDN w:val="0"/>
        <w:adjustRightInd w:val="0"/>
        <w:spacing w:before="0" w:after="0"/>
        <w:contextualSpacing/>
        <w:rPr>
          <w:rFonts w:asciiTheme="minorHAnsi" w:hAnsiTheme="minorHAnsi" w:cs="Arial"/>
          <w:lang w:val="de-DE"/>
        </w:rPr>
      </w:pPr>
      <w:r w:rsidRPr="006608B2">
        <w:rPr>
          <w:rFonts w:asciiTheme="minorHAnsi" w:hAnsiTheme="minorHAnsi" w:cs="Arial"/>
          <w:lang w:val="de-DE"/>
        </w:rPr>
        <w:t>Pružatelj usluge u obvezi je organizirati</w:t>
      </w:r>
      <w:r w:rsidRPr="00DA2F27">
        <w:rPr>
          <w:rFonts w:asciiTheme="minorHAnsi" w:hAnsiTheme="minorHAnsi" w:cs="Arial"/>
          <w:lang w:val="de-DE"/>
        </w:rPr>
        <w:t xml:space="preserve"> i provesti edukativne aktivnosti za djelatnike F</w:t>
      </w:r>
      <w:r w:rsidR="00590EAB">
        <w:rPr>
          <w:rFonts w:asciiTheme="minorHAnsi" w:hAnsiTheme="minorHAnsi" w:cs="Arial"/>
          <w:lang w:val="de-DE"/>
        </w:rPr>
        <w:t>ZOEU</w:t>
      </w:r>
      <w:r w:rsidR="006968B7">
        <w:rPr>
          <w:rFonts w:asciiTheme="minorHAnsi" w:hAnsiTheme="minorHAnsi" w:cs="Arial"/>
          <w:lang w:val="de-DE"/>
        </w:rPr>
        <w:t>,</w:t>
      </w:r>
      <w:r w:rsidRPr="00DA2F27">
        <w:rPr>
          <w:rFonts w:asciiTheme="minorHAnsi" w:hAnsiTheme="minorHAnsi" w:cs="Arial"/>
          <w:lang w:val="de-DE"/>
        </w:rPr>
        <w:t xml:space="preserve"> te za korisnike bespovratnih sredstava kojima je F</w:t>
      </w:r>
      <w:r w:rsidR="006968B7">
        <w:rPr>
          <w:rFonts w:asciiTheme="minorHAnsi" w:hAnsiTheme="minorHAnsi" w:cs="Arial"/>
          <w:lang w:val="de-DE"/>
        </w:rPr>
        <w:t>ZOEU</w:t>
      </w:r>
      <w:r w:rsidRPr="00DA2F27">
        <w:rPr>
          <w:rFonts w:asciiTheme="minorHAnsi" w:hAnsiTheme="minorHAnsi" w:cs="Arial"/>
          <w:lang w:val="de-DE"/>
        </w:rPr>
        <w:t xml:space="preserve"> nadležni PT2.</w:t>
      </w:r>
    </w:p>
    <w:p w14:paraId="5ABA794E" w14:textId="77777777" w:rsidR="00461B8D" w:rsidRPr="00DA2F27" w:rsidRDefault="00461B8D" w:rsidP="002F1D13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lang w:val="de-DE"/>
        </w:rPr>
      </w:pPr>
    </w:p>
    <w:p w14:paraId="52B5DEDE" w14:textId="219F83D2" w:rsidR="00461B8D" w:rsidRPr="006C1ED3" w:rsidRDefault="00461B8D" w:rsidP="0097293D">
      <w:pPr>
        <w:pStyle w:val="Odlomakpopisa"/>
        <w:numPr>
          <w:ilvl w:val="0"/>
          <w:numId w:val="20"/>
        </w:numPr>
        <w:tabs>
          <w:tab w:val="left" w:pos="360"/>
          <w:tab w:val="left" w:pos="3626"/>
        </w:tabs>
        <w:spacing w:before="0" w:after="0" w:line="259" w:lineRule="auto"/>
        <w:rPr>
          <w:rFonts w:cs="Calibri"/>
          <w:lang w:val="hr-HR"/>
        </w:rPr>
      </w:pPr>
      <w:r w:rsidRPr="006C1ED3">
        <w:rPr>
          <w:rFonts w:cs="Calibri"/>
          <w:lang w:val="hr-HR"/>
        </w:rPr>
        <w:t xml:space="preserve">Izrada strategije informiranja, komunikacije </w:t>
      </w:r>
      <w:r w:rsidR="006968B7">
        <w:rPr>
          <w:rFonts w:cs="Calibri"/>
          <w:lang w:val="hr-HR"/>
        </w:rPr>
        <w:t>i</w:t>
      </w:r>
      <w:r w:rsidRPr="006C1ED3">
        <w:rPr>
          <w:rFonts w:cs="Calibri"/>
          <w:lang w:val="hr-HR"/>
        </w:rPr>
        <w:t xml:space="preserve"> edukacije korisnika sa ciljem </w:t>
      </w:r>
      <w:r w:rsidR="00590EAB">
        <w:rPr>
          <w:rFonts w:cs="Calibri"/>
          <w:lang w:val="hr-HR"/>
        </w:rPr>
        <w:t xml:space="preserve">što </w:t>
      </w:r>
      <w:r w:rsidRPr="006C1ED3">
        <w:rPr>
          <w:rFonts w:cs="Calibri"/>
          <w:lang w:val="hr-HR"/>
        </w:rPr>
        <w:t>bolje apsorpcije EU fondova</w:t>
      </w:r>
    </w:p>
    <w:p w14:paraId="2EED3C3A" w14:textId="7F90D831" w:rsidR="003415A5" w:rsidRPr="00DA2F27" w:rsidRDefault="003415A5" w:rsidP="0097293D">
      <w:pPr>
        <w:pStyle w:val="Default"/>
        <w:numPr>
          <w:ilvl w:val="0"/>
          <w:numId w:val="20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>Podrška u pripremi i provedbi informativnih radionica za potencijalne prijavitelje</w:t>
      </w:r>
      <w:r w:rsidR="00D32507">
        <w:rPr>
          <w:rFonts w:asciiTheme="minorHAnsi" w:hAnsiTheme="minorHAnsi"/>
          <w:color w:val="auto"/>
          <w:sz w:val="22"/>
          <w:szCs w:val="22"/>
        </w:rPr>
        <w:t>:</w:t>
      </w:r>
    </w:p>
    <w:p w14:paraId="5ED1E134" w14:textId="77777777" w:rsidR="00590EAB" w:rsidRDefault="00914EBD" w:rsidP="00914EBD">
      <w:pPr>
        <w:pStyle w:val="Odlomakpopisa"/>
        <w:autoSpaceDE w:val="0"/>
        <w:autoSpaceDN w:val="0"/>
        <w:adjustRightInd w:val="0"/>
        <w:spacing w:before="0" w:after="0"/>
        <w:ind w:left="1080"/>
        <w:jc w:val="left"/>
        <w:rPr>
          <w:rFonts w:asciiTheme="minorHAnsi" w:hAnsiTheme="minorHAnsi" w:cs="Arial"/>
          <w:bCs/>
          <w:iCs/>
          <w:lang w:val="hr-HR" w:eastAsia="hr-HR" w:bidi="ar-SA"/>
        </w:rPr>
      </w:pPr>
      <w:r w:rsidRPr="00DA2F27">
        <w:rPr>
          <w:rFonts w:asciiTheme="minorHAnsi" w:hAnsiTheme="minorHAnsi" w:cs="Arial"/>
          <w:bCs/>
          <w:iCs/>
          <w:lang w:val="hr-HR" w:eastAsia="hr-HR" w:bidi="ar-SA"/>
        </w:rPr>
        <w:t>Provedba izobrazbe u sklopu stručnih aktivnosti</w:t>
      </w:r>
      <w:r w:rsidR="00590EAB">
        <w:rPr>
          <w:rFonts w:asciiTheme="minorHAnsi" w:hAnsiTheme="minorHAnsi" w:cs="Arial"/>
          <w:bCs/>
          <w:iCs/>
          <w:lang w:val="hr-HR" w:eastAsia="hr-HR" w:bidi="ar-SA"/>
        </w:rPr>
        <w:t>:</w:t>
      </w:r>
    </w:p>
    <w:p w14:paraId="4AE2E5CE" w14:textId="72C2C5E3" w:rsidR="00914EBD" w:rsidRPr="00DA2F27" w:rsidRDefault="00914EBD" w:rsidP="00914EBD">
      <w:pPr>
        <w:pStyle w:val="Odlomakpopisa"/>
        <w:autoSpaceDE w:val="0"/>
        <w:autoSpaceDN w:val="0"/>
        <w:adjustRightInd w:val="0"/>
        <w:spacing w:before="0" w:after="0"/>
        <w:ind w:left="1080"/>
        <w:jc w:val="left"/>
        <w:rPr>
          <w:rFonts w:asciiTheme="minorHAnsi" w:hAnsiTheme="minorHAnsi" w:cs="Arial"/>
          <w:lang w:val="hr-HR" w:eastAsia="hr-HR" w:bidi="ar-SA"/>
        </w:rPr>
      </w:pPr>
    </w:p>
    <w:p w14:paraId="4B1FE3FB" w14:textId="65EB57A7" w:rsidR="00590EAB" w:rsidRDefault="00914EBD" w:rsidP="00590EAB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Pružatelj usluge dužan je osigurati resurse za provedbu </w:t>
      </w:r>
      <w:r w:rsidRPr="00DA2F27">
        <w:rPr>
          <w:rFonts w:asciiTheme="minorHAnsi" w:hAnsiTheme="minorHAnsi"/>
          <w:b/>
          <w:bCs/>
          <w:color w:val="auto"/>
          <w:sz w:val="22"/>
          <w:szCs w:val="22"/>
        </w:rPr>
        <w:t>min</w:t>
      </w:r>
      <w:r w:rsidR="001D6A18" w:rsidRPr="00DA2F27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DA2F27">
        <w:rPr>
          <w:rFonts w:asciiTheme="minorHAnsi" w:hAnsiTheme="minorHAnsi"/>
          <w:b/>
          <w:bCs/>
          <w:color w:val="auto"/>
          <w:sz w:val="22"/>
          <w:szCs w:val="22"/>
        </w:rPr>
        <w:t xml:space="preserve"> šest jednodnevnih programa izobrazbe (8 x 45 minuta nastave) s 20 polaznika</w:t>
      </w:r>
      <w:r w:rsidRPr="00DA2F27">
        <w:rPr>
          <w:rFonts w:asciiTheme="minorHAnsi" w:hAnsiTheme="minorHAnsi"/>
          <w:color w:val="auto"/>
          <w:sz w:val="22"/>
          <w:szCs w:val="22"/>
        </w:rPr>
        <w:t>. Provedba navedenog broja programa izobrazbe planirana je u Zagrebu, ali se iznimno po potrebi može održati i u drugim dijelovima Hrvatske. Resursi koje Pružatelj us</w:t>
      </w:r>
      <w:r w:rsidR="003C56C8">
        <w:rPr>
          <w:rFonts w:asciiTheme="minorHAnsi" w:hAnsiTheme="minorHAnsi"/>
          <w:color w:val="auto"/>
          <w:sz w:val="22"/>
          <w:szCs w:val="22"/>
        </w:rPr>
        <w:t>luge mora osigurati za navedene planirane programe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su: osiguranje prostora za izobrazbu, priprema nastavnih materijala za polaznike u elektroničkom i tiskanom obliku, osiguranje prijevoza i naknada svih drugih troškova (npr. smještaj) za stručnjake koje je Pružatelj usluge angažirao za provedbu programa izobrazbe; troškove simultanog prijevoda programa izobrazbe na hrvatski jezik (ako je potrebno). </w:t>
      </w:r>
    </w:p>
    <w:p w14:paraId="688B8703" w14:textId="77777777" w:rsidR="00590EAB" w:rsidRPr="00DA2F27" w:rsidRDefault="00590EAB" w:rsidP="00DA2F2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1F04B94" w14:textId="77777777" w:rsidR="00914EBD" w:rsidRDefault="00914EBD" w:rsidP="00590EAB">
      <w:pPr>
        <w:pStyle w:val="Default"/>
        <w:ind w:left="1134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Za pripremu programa izobrazbe bit će odobren sljedeći broj radnih dana stručnjaka: </w:t>
      </w:r>
    </w:p>
    <w:p w14:paraId="4BC77EBE" w14:textId="77777777" w:rsidR="00590EAB" w:rsidRPr="00DA2F27" w:rsidRDefault="00590EAB" w:rsidP="00590EAB">
      <w:pPr>
        <w:pStyle w:val="Default"/>
        <w:ind w:left="1134"/>
        <w:rPr>
          <w:rFonts w:asciiTheme="minorHAnsi" w:hAnsiTheme="minorHAnsi"/>
          <w:color w:val="auto"/>
          <w:sz w:val="22"/>
          <w:szCs w:val="22"/>
        </w:rPr>
      </w:pPr>
    </w:p>
    <w:p w14:paraId="0A904615" w14:textId="3A32A1A2" w:rsidR="00914EBD" w:rsidRPr="00DA2F27" w:rsidRDefault="00914EBD" w:rsidP="0097293D">
      <w:pPr>
        <w:pStyle w:val="Default"/>
        <w:numPr>
          <w:ilvl w:val="0"/>
          <w:numId w:val="28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poludnevni program (4 x 45 minuta nastave) – 1 radni dan </w:t>
      </w:r>
    </w:p>
    <w:p w14:paraId="5BDD5AE2" w14:textId="2DC1CCCD" w:rsidR="00914EBD" w:rsidRPr="00DA2F27" w:rsidRDefault="00914EBD" w:rsidP="0097293D">
      <w:pPr>
        <w:pStyle w:val="Default"/>
        <w:numPr>
          <w:ilvl w:val="0"/>
          <w:numId w:val="28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jednodnevni program (8 x 45 minuta) nastave – 2 radna dana </w:t>
      </w:r>
    </w:p>
    <w:p w14:paraId="2633DBDE" w14:textId="52F7C37E" w:rsidR="00461B8D" w:rsidRPr="00DA2F27" w:rsidRDefault="00461B8D" w:rsidP="00461B8D">
      <w:pPr>
        <w:rPr>
          <w:rFonts w:asciiTheme="minorHAnsi" w:hAnsiTheme="minorHAnsi" w:cs="Arial"/>
          <w:lang w:val="hr-HR"/>
        </w:rPr>
      </w:pPr>
      <w:r w:rsidRPr="00DA2F27">
        <w:rPr>
          <w:rFonts w:asciiTheme="minorHAnsi" w:hAnsiTheme="minorHAnsi" w:cs="Arial"/>
          <w:lang w:val="hr-HR"/>
        </w:rPr>
        <w:t>Edukacije za korisnike trebaju biti usmjerene na teme vezane uz pripremu prijave projek</w:t>
      </w:r>
      <w:r w:rsidR="00590EAB">
        <w:rPr>
          <w:rFonts w:asciiTheme="minorHAnsi" w:hAnsiTheme="minorHAnsi" w:cs="Arial"/>
          <w:lang w:val="hr-HR"/>
        </w:rPr>
        <w:t>a</w:t>
      </w:r>
      <w:r w:rsidRPr="00DA2F27">
        <w:rPr>
          <w:rFonts w:asciiTheme="minorHAnsi" w:hAnsiTheme="minorHAnsi" w:cs="Arial"/>
          <w:lang w:val="hr-HR"/>
        </w:rPr>
        <w:t>ta</w:t>
      </w:r>
      <w:r w:rsidR="00590EAB">
        <w:rPr>
          <w:rFonts w:asciiTheme="minorHAnsi" w:hAnsiTheme="minorHAnsi" w:cs="Arial"/>
          <w:lang w:val="hr-HR"/>
        </w:rPr>
        <w:t>,</w:t>
      </w:r>
      <w:r w:rsidRPr="00DA2F27">
        <w:rPr>
          <w:rFonts w:asciiTheme="minorHAnsi" w:hAnsiTheme="minorHAnsi" w:cs="Arial"/>
          <w:lang w:val="hr-HR"/>
        </w:rPr>
        <w:t xml:space="preserve"> te provedbu ugovora o dodjeli bespovratnih sredstava, a </w:t>
      </w:r>
      <w:r w:rsidR="00590EAB">
        <w:rPr>
          <w:rFonts w:asciiTheme="minorHAnsi" w:hAnsiTheme="minorHAnsi" w:cs="Arial"/>
          <w:lang w:val="hr-HR"/>
        </w:rPr>
        <w:t>s</w:t>
      </w:r>
      <w:r w:rsidRPr="00DA2F27">
        <w:rPr>
          <w:rFonts w:asciiTheme="minorHAnsi" w:hAnsiTheme="minorHAnsi" w:cs="Arial"/>
          <w:lang w:val="hr-HR"/>
        </w:rPr>
        <w:t xml:space="preserve"> cilj</w:t>
      </w:r>
      <w:r w:rsidR="00590EAB">
        <w:rPr>
          <w:rFonts w:asciiTheme="minorHAnsi" w:hAnsiTheme="minorHAnsi" w:cs="Arial"/>
          <w:lang w:val="hr-HR"/>
        </w:rPr>
        <w:t>em</w:t>
      </w:r>
      <w:r w:rsidRPr="00DA2F27">
        <w:rPr>
          <w:rFonts w:asciiTheme="minorHAnsi" w:hAnsiTheme="minorHAnsi" w:cs="Arial"/>
          <w:lang w:val="hr-HR"/>
        </w:rPr>
        <w:t xml:space="preserve"> postizanja učinkovite provedbe, povećanja apsorpcije i minimiziranja rizika vezanih uz nepravilna postupanja tijekom provedbe. Relevantne teme će se utvrđivati u okviru specifičnih područja investicijskih prioriteta određenih O</w:t>
      </w:r>
      <w:r w:rsidR="003F3BFB" w:rsidRPr="00DA2F27">
        <w:rPr>
          <w:rFonts w:asciiTheme="minorHAnsi" w:hAnsiTheme="minorHAnsi" w:cs="Arial"/>
          <w:lang w:val="hr-HR"/>
        </w:rPr>
        <w:t>PKK</w:t>
      </w:r>
      <w:r w:rsidRPr="00DA2F27">
        <w:rPr>
          <w:rFonts w:asciiTheme="minorHAnsi" w:hAnsiTheme="minorHAnsi" w:cs="Arial"/>
          <w:lang w:val="hr-HR"/>
        </w:rPr>
        <w:t xml:space="preserve">. </w:t>
      </w:r>
    </w:p>
    <w:p w14:paraId="11690A43" w14:textId="46617B1C" w:rsidR="00865891" w:rsidRPr="00DA2F27" w:rsidRDefault="00865891" w:rsidP="00461B8D">
      <w:pPr>
        <w:rPr>
          <w:rFonts w:asciiTheme="minorHAnsi" w:hAnsiTheme="minorHAnsi" w:cs="Arial"/>
          <w:lang w:val="hr-HR"/>
        </w:rPr>
      </w:pPr>
    </w:p>
    <w:p w14:paraId="5122A62C" w14:textId="46BA49AA" w:rsidR="0097293D" w:rsidRPr="006608B2" w:rsidRDefault="0097293D" w:rsidP="00590EAB">
      <w:pPr>
        <w:tabs>
          <w:tab w:val="left" w:pos="142"/>
        </w:tabs>
        <w:ind w:left="709"/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c) </w:t>
      </w:r>
      <w:r w:rsidR="003C56C8" w:rsidRPr="006608B2">
        <w:rPr>
          <w:lang w:val="hr-HR" w:eastAsia="hr-HR" w:bidi="ar-SA"/>
        </w:rPr>
        <w:t xml:space="preserve">Organizacija informativnih radionica za potencijalne korisnike tzv. </w:t>
      </w:r>
      <w:r w:rsidRPr="006608B2">
        <w:rPr>
          <w:i/>
          <w:lang w:val="hr-HR" w:eastAsia="hr-HR" w:bidi="ar-SA"/>
        </w:rPr>
        <w:t>Otvorena vrata</w:t>
      </w:r>
      <w:r w:rsidR="00590EAB" w:rsidRPr="006608B2">
        <w:rPr>
          <w:lang w:val="hr-HR" w:eastAsia="hr-HR" w:bidi="ar-SA"/>
        </w:rPr>
        <w:t>:</w:t>
      </w:r>
    </w:p>
    <w:p w14:paraId="394DD255" w14:textId="7CC7A23D" w:rsidR="0097293D" w:rsidRPr="006608B2" w:rsidRDefault="0097293D" w:rsidP="0097293D">
      <w:pPr>
        <w:pStyle w:val="Odlomakpopisa"/>
        <w:numPr>
          <w:ilvl w:val="0"/>
          <w:numId w:val="19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Prva  Otvorena vrata  organizirat će se na početku provedbe projekta</w:t>
      </w:r>
      <w:r w:rsidRPr="006608B2">
        <w:rPr>
          <w:rFonts w:cs="Calibri"/>
          <w:lang w:val="hr-HR" w:eastAsia="hr-HR" w:bidi="ar-SA"/>
        </w:rPr>
        <w:t xml:space="preserve"> s </w:t>
      </w:r>
      <w:r w:rsidRPr="006608B2">
        <w:rPr>
          <w:lang w:val="hr-HR" w:eastAsia="hr-HR" w:bidi="ar-SA"/>
        </w:rPr>
        <w:t xml:space="preserve">ciljem upoznavanje potencijalnih korisnika i šire javnosti o mogućnostima korištenja EU sredstava iz područja prioritetnih mjera za koje je PT2 nadležan. Druga </w:t>
      </w:r>
      <w:r w:rsidR="00D32507" w:rsidRPr="006608B2">
        <w:rPr>
          <w:lang w:val="hr-HR" w:eastAsia="hr-HR" w:bidi="ar-SA"/>
        </w:rPr>
        <w:t>O</w:t>
      </w:r>
      <w:r w:rsidRPr="006608B2">
        <w:rPr>
          <w:lang w:val="hr-HR" w:eastAsia="hr-HR" w:bidi="ar-SA"/>
        </w:rPr>
        <w:t xml:space="preserve">tvorena vrata organizirat će se  na kraju provebe projekta s ciljem upoznavanja šire javnosti sa realiziranim projektima i </w:t>
      </w:r>
      <w:r w:rsidR="00D32507" w:rsidRPr="006608B2">
        <w:rPr>
          <w:lang w:val="hr-HR" w:eastAsia="hr-HR" w:bidi="ar-SA"/>
        </w:rPr>
        <w:t xml:space="preserve">o </w:t>
      </w:r>
      <w:r w:rsidRPr="006608B2">
        <w:rPr>
          <w:lang w:val="hr-HR" w:eastAsia="hr-HR" w:bidi="ar-SA"/>
        </w:rPr>
        <w:t>postignućima u prethodnom financijskom razdoblju.</w:t>
      </w:r>
    </w:p>
    <w:p w14:paraId="798AD361" w14:textId="7DDC8436" w:rsidR="0097293D" w:rsidRPr="006608B2" w:rsidRDefault="0097293D" w:rsidP="0097293D">
      <w:pPr>
        <w:pStyle w:val="Odlomakpopisa"/>
        <w:numPr>
          <w:ilvl w:val="0"/>
          <w:numId w:val="19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Cilj organizacije </w:t>
      </w:r>
      <w:r w:rsidR="00D32507" w:rsidRPr="006608B2">
        <w:rPr>
          <w:lang w:val="hr-HR" w:eastAsia="hr-HR" w:bidi="ar-SA"/>
        </w:rPr>
        <w:t>O</w:t>
      </w:r>
      <w:r w:rsidRPr="006608B2">
        <w:rPr>
          <w:lang w:val="hr-HR" w:eastAsia="hr-HR" w:bidi="ar-SA"/>
        </w:rPr>
        <w:t xml:space="preserve">tvorenih vrata je upoznavanje potencijalnih korisnika i šire javnosti s mogućnostima korištenja EU sredstava kako bi se kvalitetno proveli programi i projekti iz </w:t>
      </w:r>
      <w:r w:rsidR="00D32507" w:rsidRPr="006608B2">
        <w:rPr>
          <w:lang w:val="hr-HR" w:eastAsia="hr-HR" w:bidi="ar-SA"/>
        </w:rPr>
        <w:t xml:space="preserve">relevantnih </w:t>
      </w:r>
      <w:r w:rsidRPr="006608B2">
        <w:rPr>
          <w:lang w:val="hr-HR" w:eastAsia="hr-HR" w:bidi="ar-SA"/>
        </w:rPr>
        <w:t xml:space="preserve">područja i prioritetnih mjera,  </w:t>
      </w:r>
    </w:p>
    <w:p w14:paraId="5DDC1B89" w14:textId="6AB6875A" w:rsidR="0097293D" w:rsidRPr="006608B2" w:rsidRDefault="002856A7" w:rsidP="0097293D">
      <w:pPr>
        <w:pStyle w:val="Odlomakpopisa"/>
        <w:numPr>
          <w:ilvl w:val="0"/>
          <w:numId w:val="19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Ugovaratelj</w:t>
      </w:r>
      <w:r w:rsidR="0097293D" w:rsidRPr="006608B2">
        <w:rPr>
          <w:lang w:val="hr-HR" w:eastAsia="hr-HR" w:bidi="ar-SA"/>
        </w:rPr>
        <w:t>i će u dogovoru s Posredničkim tijelom razine 2 organizirati i snositi troškove za događaj</w:t>
      </w:r>
      <w:r w:rsidR="00D32507" w:rsidRPr="006608B2">
        <w:rPr>
          <w:lang w:val="hr-HR" w:eastAsia="hr-HR" w:bidi="ar-SA"/>
        </w:rPr>
        <w:t>,</w:t>
      </w:r>
      <w:r w:rsidR="0097293D" w:rsidRPr="006608B2">
        <w:rPr>
          <w:lang w:val="hr-HR" w:eastAsia="hr-HR" w:bidi="ar-SA"/>
        </w:rPr>
        <w:t xml:space="preserve"> i to</w:t>
      </w:r>
      <w:r w:rsidR="003C56C8" w:rsidRPr="006608B2">
        <w:rPr>
          <w:lang w:val="hr-HR" w:eastAsia="hr-HR" w:bidi="ar-SA"/>
        </w:rPr>
        <w:t xml:space="preserve"> za: prezentacije</w:t>
      </w:r>
      <w:r w:rsidR="0097293D" w:rsidRPr="006608B2">
        <w:rPr>
          <w:lang w:val="hr-HR" w:eastAsia="hr-HR" w:bidi="ar-SA"/>
        </w:rPr>
        <w:t>, osvježenje za minimum 40 sudionika za svaki događaj.</w:t>
      </w:r>
    </w:p>
    <w:p w14:paraId="1933F6D8" w14:textId="77777777" w:rsidR="00FE29AA" w:rsidRPr="006608B2" w:rsidRDefault="00FE29AA" w:rsidP="004D326B">
      <w:pPr>
        <w:rPr>
          <w:lang w:val="hr-HR" w:eastAsia="hr-HR" w:bidi="ar-SA"/>
        </w:rPr>
      </w:pPr>
    </w:p>
    <w:p w14:paraId="3059B278" w14:textId="77777777" w:rsidR="0097293D" w:rsidRPr="006608B2" w:rsidRDefault="0097293D" w:rsidP="00461B8D">
      <w:pPr>
        <w:rPr>
          <w:rFonts w:asciiTheme="minorHAnsi" w:hAnsiTheme="minorHAnsi" w:cs="Arial"/>
          <w:lang w:val="hr-HR"/>
        </w:rPr>
      </w:pPr>
    </w:p>
    <w:p w14:paraId="31A68131" w14:textId="0954F79D" w:rsidR="000C2D45" w:rsidRPr="006608B2" w:rsidRDefault="0097293D" w:rsidP="0097293D">
      <w:pPr>
        <w:rPr>
          <w:b/>
          <w:lang w:val="hr-HR" w:eastAsia="hr-HR" w:bidi="ar-SA"/>
        </w:rPr>
      </w:pPr>
      <w:r w:rsidRPr="006608B2">
        <w:rPr>
          <w:b/>
          <w:lang w:val="hr-HR" w:eastAsia="hr-HR" w:bidi="ar-SA"/>
        </w:rPr>
        <w:t xml:space="preserve">H. </w:t>
      </w:r>
      <w:r w:rsidR="003C56C8" w:rsidRPr="006608B2">
        <w:rPr>
          <w:b/>
          <w:lang w:val="hr-HR" w:eastAsia="hr-HR" w:bidi="ar-SA"/>
        </w:rPr>
        <w:t>Organiziranje terenskih posjeta - s</w:t>
      </w:r>
      <w:r w:rsidR="005C0658" w:rsidRPr="006608B2">
        <w:rPr>
          <w:b/>
          <w:lang w:val="hr-HR" w:eastAsia="hr-HR" w:bidi="ar-SA"/>
        </w:rPr>
        <w:t>tudijsk</w:t>
      </w:r>
      <w:r w:rsidR="000C2D45" w:rsidRPr="006608B2">
        <w:rPr>
          <w:b/>
          <w:lang w:val="hr-HR" w:eastAsia="hr-HR" w:bidi="ar-SA"/>
        </w:rPr>
        <w:t>a</w:t>
      </w:r>
      <w:r w:rsidR="005C0658" w:rsidRPr="006608B2">
        <w:rPr>
          <w:b/>
          <w:lang w:val="hr-HR" w:eastAsia="hr-HR" w:bidi="ar-SA"/>
        </w:rPr>
        <w:t xml:space="preserve"> putovanja</w:t>
      </w:r>
      <w:r w:rsidR="00DE26B7" w:rsidRPr="006608B2">
        <w:rPr>
          <w:b/>
          <w:lang w:val="hr-HR" w:eastAsia="hr-HR" w:bidi="ar-SA"/>
        </w:rPr>
        <w:t>:</w:t>
      </w:r>
    </w:p>
    <w:p w14:paraId="5BB6F3AA" w14:textId="28297F31" w:rsidR="000C2D45" w:rsidRPr="006608B2" w:rsidRDefault="000C2D45" w:rsidP="0097293D">
      <w:pPr>
        <w:pStyle w:val="Odlomakpopisa"/>
        <w:numPr>
          <w:ilvl w:val="0"/>
          <w:numId w:val="18"/>
        </w:numPr>
        <w:tabs>
          <w:tab w:val="left" w:pos="360"/>
          <w:tab w:val="left" w:pos="3626"/>
        </w:tabs>
        <w:spacing w:before="0" w:after="0" w:line="259" w:lineRule="auto"/>
        <w:rPr>
          <w:rFonts w:cs="Calibri"/>
          <w:lang w:val="hr-HR"/>
        </w:rPr>
      </w:pPr>
      <w:r w:rsidRPr="006608B2">
        <w:rPr>
          <w:rFonts w:cs="Calibri"/>
          <w:lang w:val="hr-HR"/>
        </w:rPr>
        <w:t xml:space="preserve">Organiziranje </w:t>
      </w:r>
      <w:r w:rsidR="001D6A18" w:rsidRPr="006608B2">
        <w:rPr>
          <w:rFonts w:cs="Calibri"/>
          <w:lang w:val="hr-HR"/>
        </w:rPr>
        <w:t>min</w:t>
      </w:r>
      <w:r w:rsidR="00F06617" w:rsidRPr="006608B2">
        <w:rPr>
          <w:rFonts w:cs="Calibri"/>
          <w:lang w:val="hr-HR"/>
        </w:rPr>
        <w:t>imalno</w:t>
      </w:r>
      <w:r w:rsidRPr="006608B2">
        <w:rPr>
          <w:rFonts w:cs="Calibri"/>
          <w:lang w:val="hr-HR"/>
        </w:rPr>
        <w:t xml:space="preserve"> dva (2) studijska putovanja </w:t>
      </w:r>
      <w:r w:rsidR="00461B8D" w:rsidRPr="006608B2">
        <w:rPr>
          <w:rFonts w:cs="Calibri"/>
          <w:lang w:val="hr-HR"/>
        </w:rPr>
        <w:t xml:space="preserve">godišnje </w:t>
      </w:r>
      <w:r w:rsidRPr="006608B2">
        <w:rPr>
          <w:rFonts w:cs="Calibri"/>
          <w:lang w:val="hr-HR"/>
        </w:rPr>
        <w:t xml:space="preserve">s ciljem učenja dobre prakse u pripremi i upravljanju programima i projektima u sklopu </w:t>
      </w:r>
      <w:r w:rsidR="00D32507" w:rsidRPr="006608B2">
        <w:rPr>
          <w:rFonts w:cs="Calibri"/>
          <w:lang w:val="hr-HR"/>
        </w:rPr>
        <w:t>Europskih s</w:t>
      </w:r>
      <w:r w:rsidRPr="006608B2">
        <w:rPr>
          <w:rFonts w:cs="Calibri"/>
          <w:lang w:val="hr-HR"/>
        </w:rPr>
        <w:t xml:space="preserve">trukturnih </w:t>
      </w:r>
      <w:r w:rsidR="00D32507" w:rsidRPr="006608B2">
        <w:rPr>
          <w:rFonts w:cs="Calibri"/>
          <w:lang w:val="hr-HR"/>
        </w:rPr>
        <w:t xml:space="preserve">i investicijskih </w:t>
      </w:r>
      <w:r w:rsidRPr="006608B2">
        <w:rPr>
          <w:rFonts w:cs="Calibri"/>
          <w:lang w:val="hr-HR"/>
        </w:rPr>
        <w:t>fondova</w:t>
      </w:r>
      <w:r w:rsidR="00D32507" w:rsidRPr="006608B2">
        <w:rPr>
          <w:rFonts w:cs="Calibri"/>
          <w:lang w:val="hr-HR"/>
        </w:rPr>
        <w:t>,</w:t>
      </w:r>
    </w:p>
    <w:p w14:paraId="14AEA9CF" w14:textId="11A8021D" w:rsidR="00E12CE8" w:rsidRPr="006C1ED3" w:rsidRDefault="00E12CE8" w:rsidP="0097293D">
      <w:pPr>
        <w:pStyle w:val="Odlomakpopisa"/>
        <w:numPr>
          <w:ilvl w:val="0"/>
          <w:numId w:val="18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lastRenderedPageBreak/>
        <w:t>Ova studijska putovanja uključuju posjet u zemlje članice EU (sa članstvom dužim od 1</w:t>
      </w:r>
      <w:r w:rsidR="001D6A18" w:rsidRPr="006C1ED3">
        <w:rPr>
          <w:lang w:val="hr-HR" w:eastAsia="hr-HR" w:bidi="ar-SA"/>
        </w:rPr>
        <w:t>2</w:t>
      </w:r>
      <w:r w:rsidRPr="006C1ED3">
        <w:rPr>
          <w:lang w:val="hr-HR" w:eastAsia="hr-HR" w:bidi="ar-SA"/>
        </w:rPr>
        <w:t xml:space="preserve"> godina)</w:t>
      </w:r>
      <w:r w:rsidR="00D32507">
        <w:rPr>
          <w:lang w:val="hr-HR" w:eastAsia="hr-HR" w:bidi="ar-SA"/>
        </w:rPr>
        <w:t>, te</w:t>
      </w:r>
      <w:r w:rsidRPr="006C1ED3">
        <w:rPr>
          <w:lang w:val="hr-HR" w:eastAsia="hr-HR" w:bidi="ar-SA"/>
        </w:rPr>
        <w:t xml:space="preserve"> sa sličnim ustrojstvom i nadležnostima tijela u sustavu upravljanja i kontrole korištenja EU sredstava</w:t>
      </w:r>
      <w:r w:rsidR="00D32507">
        <w:rPr>
          <w:lang w:val="hr-HR" w:eastAsia="hr-HR" w:bidi="ar-SA"/>
        </w:rPr>
        <w:t xml:space="preserve"> kao u RH</w:t>
      </w:r>
      <w:r w:rsidRPr="006C1ED3">
        <w:rPr>
          <w:lang w:val="hr-HR" w:eastAsia="hr-HR" w:bidi="ar-SA"/>
        </w:rPr>
        <w:t>. Teme koje će obuhvatiti studijska putovanja su sljedeć</w:t>
      </w:r>
      <w:r w:rsidR="00D32507">
        <w:rPr>
          <w:lang w:val="hr-HR" w:eastAsia="hr-HR" w:bidi="ar-SA"/>
        </w:rPr>
        <w:t>a</w:t>
      </w:r>
      <w:r w:rsidRPr="006C1ED3">
        <w:rPr>
          <w:lang w:val="hr-HR" w:eastAsia="hr-HR" w:bidi="ar-SA"/>
        </w:rPr>
        <w:t>: iskustva vezana uz planiranje i programiranje, izradu kriterija prihvatljivosti kao i selekcijskih kriterija, objavu poziva, postupak odabira i ugovaranja, postupak kontrole nabave, postupak praćenja napretka provedbe projekata, planiranje proračuna i plaćanja, upravljanje nepravilnostima i rizicima, aktivnostima informiranja i vidljivosti, izvješćivanje</w:t>
      </w:r>
      <w:r w:rsidR="00FE29AA">
        <w:rPr>
          <w:lang w:val="hr-HR" w:eastAsia="hr-HR" w:bidi="ar-SA"/>
        </w:rPr>
        <w:t>.</w:t>
      </w:r>
    </w:p>
    <w:p w14:paraId="0BB53701" w14:textId="5BAC7B4C" w:rsidR="00E12CE8" w:rsidRPr="006C1ED3" w:rsidRDefault="00E12CE8" w:rsidP="0097293D">
      <w:pPr>
        <w:pStyle w:val="Odlomakpopisa"/>
        <w:numPr>
          <w:ilvl w:val="0"/>
          <w:numId w:val="18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Svrha ovakvih studijskih putovanja je omogućiti zaposlenicima Posredničkog tijela razine 2 učenje </w:t>
      </w:r>
      <w:r w:rsidR="00F06617">
        <w:rPr>
          <w:lang w:val="hr-HR" w:eastAsia="hr-HR" w:bidi="ar-SA"/>
        </w:rPr>
        <w:t>dob</w:t>
      </w:r>
      <w:r w:rsidR="00CA237C">
        <w:rPr>
          <w:lang w:val="hr-HR" w:eastAsia="hr-HR" w:bidi="ar-SA"/>
        </w:rPr>
        <w:t>r</w:t>
      </w:r>
      <w:r w:rsidR="00F06617">
        <w:rPr>
          <w:lang w:val="hr-HR" w:eastAsia="hr-HR" w:bidi="ar-SA"/>
        </w:rPr>
        <w:t xml:space="preserve">e prakse </w:t>
      </w:r>
      <w:r w:rsidRPr="006C1ED3">
        <w:rPr>
          <w:lang w:val="hr-HR" w:eastAsia="hr-HR" w:bidi="ar-SA"/>
        </w:rPr>
        <w:t>na primjeru drugih zemalja članica EU</w:t>
      </w:r>
      <w:r w:rsidR="00F06617">
        <w:rPr>
          <w:lang w:val="hr-HR" w:eastAsia="hr-HR" w:bidi="ar-SA"/>
        </w:rPr>
        <w:t>,</w:t>
      </w:r>
      <w:r w:rsidRPr="006C1ED3">
        <w:rPr>
          <w:lang w:val="hr-HR" w:eastAsia="hr-HR" w:bidi="ar-SA"/>
        </w:rPr>
        <w:t xml:space="preserve"> te uspostava suradnje s ciljem razmjene iskustva i znanja u obavljanju poslova koji proizlaze iz njihovih funkcija.</w:t>
      </w:r>
    </w:p>
    <w:p w14:paraId="486CB97F" w14:textId="371B797F" w:rsidR="00E12CE8" w:rsidRPr="00F06617" w:rsidRDefault="00E12CE8" w:rsidP="00DA2F27">
      <w:pPr>
        <w:pStyle w:val="Odlomakpopisa"/>
        <w:numPr>
          <w:ilvl w:val="0"/>
          <w:numId w:val="18"/>
        </w:num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Svako pojedino studijsko putovanje organizirat će se za </w:t>
      </w:r>
      <w:r w:rsidR="001D6A18" w:rsidRPr="006C1ED3">
        <w:rPr>
          <w:lang w:val="hr-HR" w:eastAsia="hr-HR" w:bidi="ar-SA"/>
        </w:rPr>
        <w:t>četrnaest</w:t>
      </w:r>
      <w:r w:rsidRPr="006C1ED3">
        <w:rPr>
          <w:lang w:val="hr-HR" w:eastAsia="hr-HR" w:bidi="ar-SA"/>
        </w:rPr>
        <w:t xml:space="preserve"> (</w:t>
      </w:r>
      <w:r w:rsidR="001D6A18" w:rsidRPr="006C1ED3">
        <w:rPr>
          <w:lang w:val="hr-HR" w:eastAsia="hr-HR" w:bidi="ar-SA"/>
        </w:rPr>
        <w:t>14</w:t>
      </w:r>
      <w:r w:rsidRPr="006C1ED3">
        <w:rPr>
          <w:lang w:val="hr-HR" w:eastAsia="hr-HR" w:bidi="ar-SA"/>
        </w:rPr>
        <w:t xml:space="preserve">) zaposlenika Posredničkog  tijela  razine 2 i jednog (1) predstavnika konzultanata, te će trajati maksimalno </w:t>
      </w:r>
      <w:r w:rsidR="00461B8D" w:rsidRPr="006C1ED3">
        <w:rPr>
          <w:lang w:val="hr-HR" w:eastAsia="hr-HR" w:bidi="ar-SA"/>
        </w:rPr>
        <w:t>četiri</w:t>
      </w:r>
      <w:r w:rsidRPr="006C1ED3">
        <w:rPr>
          <w:lang w:val="hr-HR" w:eastAsia="hr-HR" w:bidi="ar-SA"/>
        </w:rPr>
        <w:t xml:space="preserve"> (</w:t>
      </w:r>
      <w:r w:rsidR="00461B8D" w:rsidRPr="006C1ED3">
        <w:rPr>
          <w:lang w:val="hr-HR" w:eastAsia="hr-HR" w:bidi="ar-SA"/>
        </w:rPr>
        <w:t>4</w:t>
      </w:r>
      <w:r w:rsidRPr="006C1ED3">
        <w:rPr>
          <w:lang w:val="hr-HR" w:eastAsia="hr-HR" w:bidi="ar-SA"/>
        </w:rPr>
        <w:t>) dana uključujući dane provedene na putovanju. Detaljan program studijskog putovanja treba biti dogovoren s Posredničkim  tijelom  razine 2 minimalno četiri tjedna prije studijskog putovanja.</w:t>
      </w:r>
    </w:p>
    <w:p w14:paraId="2A712775" w14:textId="77777777" w:rsidR="008C42C8" w:rsidRPr="006C1ED3" w:rsidRDefault="008C42C8" w:rsidP="008C42C8">
      <w:pPr>
        <w:pStyle w:val="Odlomakpopisa"/>
        <w:ind w:left="770"/>
        <w:rPr>
          <w:lang w:val="hr-HR" w:eastAsia="hr-HR" w:bidi="ar-SA"/>
        </w:rPr>
      </w:pPr>
    </w:p>
    <w:p w14:paraId="7B9AE217" w14:textId="3410DFBE" w:rsidR="00E00B9F" w:rsidRPr="00D43AAD" w:rsidRDefault="00AF31B6">
      <w:pPr>
        <w:pStyle w:val="Naslov1"/>
      </w:pPr>
      <w:bookmarkStart w:id="13" w:name="_Toc469385451"/>
      <w:r w:rsidRPr="00D43AAD">
        <w:t xml:space="preserve"> </w:t>
      </w:r>
      <w:r w:rsidR="00C802E9" w:rsidRPr="00D43AAD">
        <w:t>O</w:t>
      </w:r>
      <w:r w:rsidR="0097293D" w:rsidRPr="00D43AAD">
        <w:t>PĆI ZAHTJEVI NARUČITELJA</w:t>
      </w:r>
      <w:bookmarkEnd w:id="13"/>
    </w:p>
    <w:p w14:paraId="3D5DBD41" w14:textId="1D7B2682" w:rsidR="00C802E9" w:rsidRPr="00D43AAD" w:rsidRDefault="00C802E9" w:rsidP="004D326B">
      <w:pPr>
        <w:pStyle w:val="Naslov1"/>
        <w:numPr>
          <w:ilvl w:val="0"/>
          <w:numId w:val="0"/>
        </w:numPr>
        <w:ind w:left="426"/>
      </w:pPr>
    </w:p>
    <w:p w14:paraId="50324E03" w14:textId="51A36DF9" w:rsidR="00C802E9" w:rsidRDefault="00C802E9" w:rsidP="0097293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Prilikom provedbe </w:t>
      </w:r>
      <w:r w:rsidR="003415A5" w:rsidRPr="00DA2F27">
        <w:rPr>
          <w:rFonts w:asciiTheme="minorHAnsi" w:hAnsiTheme="minorHAnsi"/>
          <w:color w:val="auto"/>
          <w:sz w:val="22"/>
          <w:szCs w:val="22"/>
        </w:rPr>
        <w:t xml:space="preserve">navedenih 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aktivnosti, Pružatelj usluga u obvezi je: </w:t>
      </w:r>
    </w:p>
    <w:p w14:paraId="2DDA9483" w14:textId="77777777" w:rsidR="00F06617" w:rsidRPr="00DA2F27" w:rsidRDefault="00F06617" w:rsidP="009729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4E7BC68" w14:textId="77777777" w:rsidR="00C802E9" w:rsidRPr="00DA2F27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proučiti sve relevantne zahtjeve EU-a i nacionalnog zakonodavstva; </w:t>
      </w:r>
    </w:p>
    <w:p w14:paraId="3933AA2A" w14:textId="77777777" w:rsidR="00C802E9" w:rsidRPr="006608B2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biti upoznat s </w:t>
      </w:r>
      <w:r w:rsidRPr="006608B2">
        <w:rPr>
          <w:rFonts w:asciiTheme="minorHAnsi" w:hAnsiTheme="minorHAnsi"/>
          <w:color w:val="auto"/>
          <w:sz w:val="22"/>
          <w:szCs w:val="22"/>
        </w:rPr>
        <w:t xml:space="preserve">postojećim stanjem u odnosu na zakonsku regulativu; </w:t>
      </w:r>
    </w:p>
    <w:p w14:paraId="43289B2A" w14:textId="2D03A5F3" w:rsidR="00E00B9F" w:rsidRPr="006C1ED3" w:rsidRDefault="00E00B9F" w:rsidP="00E00B9F">
      <w:pPr>
        <w:pStyle w:val="Odlomakpopisa"/>
        <w:numPr>
          <w:ilvl w:val="0"/>
          <w:numId w:val="22"/>
        </w:numPr>
        <w:rPr>
          <w:lang w:val="hr-HR" w:eastAsia="hr-HR" w:bidi="ar-SA"/>
        </w:rPr>
      </w:pPr>
      <w:r w:rsidRPr="006608B2">
        <w:rPr>
          <w:lang w:val="hr-HR" w:eastAsia="hr-HR" w:bidi="ar-SA"/>
        </w:rPr>
        <w:t>prisustvovati svim radnim sastancima koji će se održavati tijekom provedbe Ugovora, a na koje će ga pozvati</w:t>
      </w:r>
      <w:r w:rsidR="00F80DCC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 xml:space="preserve">Naručitelj. </w:t>
      </w:r>
      <w:r w:rsidR="00F33FDF" w:rsidRPr="006608B2">
        <w:rPr>
          <w:lang w:val="hr-HR" w:eastAsia="hr-HR" w:bidi="ar-SA"/>
        </w:rPr>
        <w:t xml:space="preserve">Ugovaratelj </w:t>
      </w:r>
      <w:r w:rsidRPr="006608B2">
        <w:rPr>
          <w:lang w:val="hr-HR" w:eastAsia="hr-HR" w:bidi="ar-SA"/>
        </w:rPr>
        <w:t>će za potrebe sastanka pomoći Naručitelju u pripremi potrebnih dokumenata i prezentacija, sudjelovati</w:t>
      </w:r>
      <w:r w:rsidRPr="006C1ED3">
        <w:rPr>
          <w:lang w:val="hr-HR" w:eastAsia="hr-HR" w:bidi="ar-SA"/>
        </w:rPr>
        <w:t xml:space="preserve"> na njima, te prezentirati svoj rad i projekt</w:t>
      </w:r>
      <w:r w:rsidR="00AC26D1">
        <w:rPr>
          <w:lang w:val="hr-HR" w:eastAsia="hr-HR" w:bidi="ar-SA"/>
        </w:rPr>
        <w:t>;</w:t>
      </w:r>
    </w:p>
    <w:p w14:paraId="0E13D292" w14:textId="5B5033E9" w:rsidR="00C802E9" w:rsidRPr="00DA2F27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>predložiti optimalnu metodu za provedbu pojedinačnih aktivnosti, kao i popis planiranih isporučevina (</w:t>
      </w:r>
      <w:r w:rsidRPr="00DA2F27">
        <w:rPr>
          <w:rFonts w:asciiTheme="minorHAnsi" w:hAnsiTheme="minorHAnsi"/>
          <w:i/>
          <w:iCs/>
          <w:color w:val="auto"/>
          <w:sz w:val="22"/>
          <w:szCs w:val="22"/>
        </w:rPr>
        <w:t>deliverables</w:t>
      </w:r>
      <w:r w:rsidRPr="00DA2F27">
        <w:rPr>
          <w:rFonts w:asciiTheme="minorHAnsi" w:hAnsiTheme="minorHAnsi"/>
          <w:color w:val="auto"/>
          <w:sz w:val="22"/>
          <w:szCs w:val="22"/>
        </w:rPr>
        <w:t>) predmetne aktivnosti</w:t>
      </w:r>
      <w:r w:rsidR="00AC26D1">
        <w:rPr>
          <w:rFonts w:asciiTheme="minorHAnsi" w:hAnsiTheme="minorHAnsi"/>
          <w:color w:val="auto"/>
          <w:sz w:val="22"/>
          <w:szCs w:val="22"/>
        </w:rPr>
        <w:t>,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odnosno rezultate iste</w:t>
      </w:r>
      <w:r w:rsidR="00AC26D1">
        <w:rPr>
          <w:rFonts w:asciiTheme="minorHAnsi" w:hAnsiTheme="minorHAnsi"/>
          <w:color w:val="auto"/>
          <w:sz w:val="22"/>
          <w:szCs w:val="22"/>
        </w:rPr>
        <w:t>,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ako isti već nisu određeni od strane Naručitelja; </w:t>
      </w:r>
    </w:p>
    <w:p w14:paraId="2981DF31" w14:textId="26D2FDEB" w:rsidR="00C802E9" w:rsidRPr="00DA2F27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usuglasiti pristup provedbi aktivnosti sa zaduženim službenicima Naručitelja; </w:t>
      </w:r>
    </w:p>
    <w:p w14:paraId="765C1E75" w14:textId="77777777" w:rsidR="00C802E9" w:rsidRPr="00DA2F27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pripremiti isporučevine samostalnim radom stručnjaka ili putem mentorstva od strane stručnjaka, službenika Naručitelja ili drugih tijela; </w:t>
      </w:r>
    </w:p>
    <w:p w14:paraId="47096F88" w14:textId="77777777" w:rsidR="00C802E9" w:rsidRPr="00DA2F27" w:rsidRDefault="00C802E9" w:rsidP="0097293D">
      <w:pPr>
        <w:pStyle w:val="Default"/>
        <w:numPr>
          <w:ilvl w:val="0"/>
          <w:numId w:val="22"/>
        </w:numPr>
        <w:spacing w:after="156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prezentirati isporučevine zaduženim službenicima Naručitelja ili drugih tijela (ako je zatraženo) uz pripremu prezentacija i/ili drugih radnih materijala u elektroničkom te pisanom obliku; </w:t>
      </w:r>
    </w:p>
    <w:p w14:paraId="416CFDCD" w14:textId="1FAE305F" w:rsidR="00E00B9F" w:rsidRPr="006C1ED3" w:rsidRDefault="00C802E9" w:rsidP="00E00B9F">
      <w:pPr>
        <w:pStyle w:val="Odlomakpopisa"/>
        <w:numPr>
          <w:ilvl w:val="0"/>
          <w:numId w:val="22"/>
        </w:numPr>
        <w:rPr>
          <w:rFonts w:asciiTheme="minorHAnsi" w:hAnsiTheme="minorHAnsi"/>
          <w:lang w:val="de-DE"/>
        </w:rPr>
      </w:pPr>
      <w:r w:rsidRPr="006C1ED3">
        <w:rPr>
          <w:rFonts w:asciiTheme="minorHAnsi" w:hAnsiTheme="minorHAnsi"/>
          <w:lang w:val="de-DE"/>
        </w:rPr>
        <w:t xml:space="preserve">dostaviti Naručitelju sve isporučevine na hrvatskom </w:t>
      </w:r>
      <w:r w:rsidR="00AC26D1">
        <w:rPr>
          <w:rFonts w:asciiTheme="minorHAnsi" w:hAnsiTheme="minorHAnsi"/>
          <w:lang w:val="de-DE"/>
        </w:rPr>
        <w:t xml:space="preserve">jeziku, </w:t>
      </w:r>
      <w:r w:rsidRPr="006C1ED3">
        <w:rPr>
          <w:rFonts w:asciiTheme="minorHAnsi" w:hAnsiTheme="minorHAnsi"/>
          <w:lang w:val="de-DE"/>
        </w:rPr>
        <w:t xml:space="preserve">te u elektroničkom </w:t>
      </w:r>
      <w:r w:rsidR="00AC26D1">
        <w:rPr>
          <w:rFonts w:asciiTheme="minorHAnsi" w:hAnsiTheme="minorHAnsi"/>
          <w:lang w:val="de-DE"/>
        </w:rPr>
        <w:t xml:space="preserve">i </w:t>
      </w:r>
      <w:r w:rsidRPr="006C1ED3">
        <w:rPr>
          <w:rFonts w:asciiTheme="minorHAnsi" w:hAnsiTheme="minorHAnsi"/>
          <w:lang w:val="de-DE"/>
        </w:rPr>
        <w:t xml:space="preserve">tiskanom formatu (ako je zatraženo). U slučaju da stručnjak nije u mogućnosti samostalno pripremiti iste na hrvatskom jeziku, Pružatelj usluge mora osigurati prevoditeljske usluge. </w:t>
      </w:r>
    </w:p>
    <w:p w14:paraId="31083F46" w14:textId="627A620D" w:rsidR="00DC7504" w:rsidRPr="00C22001" w:rsidRDefault="00F80DCC" w:rsidP="00DC7504">
      <w:pPr>
        <w:pStyle w:val="Odlomakpopisa"/>
        <w:numPr>
          <w:ilvl w:val="0"/>
          <w:numId w:val="22"/>
        </w:numPr>
        <w:rPr>
          <w:lang w:val="hr-HR" w:eastAsia="hr-HR" w:bidi="ar-SA"/>
        </w:rPr>
      </w:pPr>
      <w:r>
        <w:rPr>
          <w:lang w:val="hr-HR" w:eastAsia="hr-HR" w:bidi="ar-SA"/>
        </w:rPr>
        <w:t>p</w:t>
      </w:r>
      <w:r w:rsidR="00DC7504" w:rsidRPr="00C22001">
        <w:rPr>
          <w:lang w:val="hr-HR" w:eastAsia="hr-HR" w:bidi="ar-SA"/>
        </w:rPr>
        <w:t xml:space="preserve">o potpisu Ugovora, </w:t>
      </w:r>
      <w:r w:rsidR="00FF0867">
        <w:rPr>
          <w:lang w:val="hr-HR" w:eastAsia="hr-HR" w:bidi="ar-SA"/>
        </w:rPr>
        <w:t>Ugovarat</w:t>
      </w:r>
      <w:r w:rsidR="00DC7504" w:rsidRPr="00C22001">
        <w:rPr>
          <w:lang w:val="hr-HR" w:eastAsia="hr-HR" w:bidi="ar-SA"/>
        </w:rPr>
        <w:t xml:space="preserve">elj će potpisati Izjavu o povjerljivosti koja će </w:t>
      </w:r>
      <w:r w:rsidR="00FF0867">
        <w:rPr>
          <w:lang w:val="hr-HR" w:eastAsia="hr-HR" w:bidi="ar-SA"/>
        </w:rPr>
        <w:t>Ugovara</w:t>
      </w:r>
      <w:r w:rsidR="00DC7504" w:rsidRPr="00C22001">
        <w:rPr>
          <w:lang w:val="hr-HR" w:eastAsia="hr-HR" w:bidi="ar-SA"/>
        </w:rPr>
        <w:t>telja vezati na tajnost</w:t>
      </w:r>
    </w:p>
    <w:p w14:paraId="247023CB" w14:textId="77777777" w:rsidR="00DC7504" w:rsidRPr="006C1ED3" w:rsidRDefault="00DC7504" w:rsidP="00DC7504">
      <w:pPr>
        <w:pStyle w:val="Odlomakpopisa"/>
        <w:rPr>
          <w:lang w:val="hr-HR" w:eastAsia="hr-HR" w:bidi="ar-SA"/>
        </w:rPr>
      </w:pPr>
      <w:r w:rsidRPr="006C1ED3">
        <w:rPr>
          <w:lang w:val="hr-HR" w:eastAsia="hr-HR" w:bidi="ar-SA"/>
        </w:rPr>
        <w:t>svih informacija i saznanja do kojih može doći tijekom trajanja Ugovora.</w:t>
      </w:r>
    </w:p>
    <w:p w14:paraId="333F8EA7" w14:textId="3F7EA5CC" w:rsidR="00894E50" w:rsidRPr="00DA2F27" w:rsidRDefault="00F80DCC" w:rsidP="0097293D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lang w:val="hr-HR" w:eastAsia="hr-HR" w:bidi="ar-SA"/>
        </w:rPr>
      </w:pPr>
      <w:r>
        <w:rPr>
          <w:rFonts w:asciiTheme="minorHAnsi" w:hAnsiTheme="minorHAnsi" w:cs="Arial"/>
          <w:lang w:val="hr-HR" w:eastAsia="hr-HR" w:bidi="ar-SA"/>
        </w:rPr>
        <w:t>u</w:t>
      </w:r>
      <w:r w:rsidR="00894E50" w:rsidRPr="00DA2F27">
        <w:rPr>
          <w:rFonts w:asciiTheme="minorHAnsi" w:hAnsiTheme="minorHAnsi" w:cs="Arial"/>
          <w:lang w:val="hr-HR" w:eastAsia="hr-HR" w:bidi="ar-SA"/>
        </w:rPr>
        <w:t xml:space="preserve"> provedbi svih aktivnosti, Pružatelj usluge u obvezi je osigurati vidljivost EU sufinanciranja projekta sukladno Uputama za korisnike sredstava vezano uz informiranje, komunikaciju i vidljivost projekata financiranih u okviru Europskog fonda za regionalni razvoj (EFRR), Europskog socijalnog fonda (ESF) i Kohezijskog fonda (KF) za razdoblje 2014.-2020.</w:t>
      </w:r>
    </w:p>
    <w:p w14:paraId="720F6686" w14:textId="77777777" w:rsidR="00C802E9" w:rsidRPr="00DA2F27" w:rsidRDefault="00C802E9" w:rsidP="00C802E9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1701B36D" w14:textId="77777777" w:rsidR="00C802E9" w:rsidRPr="006C1ED3" w:rsidRDefault="00C802E9" w:rsidP="00C802E9">
      <w:pPr>
        <w:autoSpaceDE w:val="0"/>
        <w:autoSpaceDN w:val="0"/>
        <w:adjustRightInd w:val="0"/>
        <w:spacing w:before="0" w:after="0"/>
        <w:jc w:val="left"/>
        <w:rPr>
          <w:lang w:val="hr-HR"/>
        </w:rPr>
      </w:pPr>
    </w:p>
    <w:p w14:paraId="56A4E291" w14:textId="77777777" w:rsidR="00C802E9" w:rsidRPr="00DA2F27" w:rsidRDefault="00C802E9" w:rsidP="00C802E9">
      <w:pPr>
        <w:pStyle w:val="Default"/>
        <w:rPr>
          <w:b/>
          <w:bCs/>
          <w:color w:val="auto"/>
          <w:sz w:val="22"/>
          <w:szCs w:val="22"/>
        </w:rPr>
      </w:pPr>
    </w:p>
    <w:p w14:paraId="123C9E8E" w14:textId="77777777" w:rsidR="00C802E9" w:rsidRPr="006C1ED3" w:rsidRDefault="00C802E9" w:rsidP="00C802E9">
      <w:pPr>
        <w:autoSpaceDE w:val="0"/>
        <w:autoSpaceDN w:val="0"/>
        <w:adjustRightInd w:val="0"/>
        <w:spacing w:before="0" w:after="0"/>
        <w:jc w:val="left"/>
        <w:rPr>
          <w:lang w:val="hr-HR" w:eastAsia="hr-HR" w:bidi="ar-SA"/>
        </w:rPr>
      </w:pPr>
    </w:p>
    <w:p w14:paraId="67CA0B1B" w14:textId="3F863D9B" w:rsidR="00C802E9" w:rsidRPr="00DA2F27" w:rsidRDefault="00CA237C" w:rsidP="00DA2F27">
      <w:pPr>
        <w:pStyle w:val="Naslov2"/>
        <w:numPr>
          <w:ilvl w:val="0"/>
          <w:numId w:val="0"/>
        </w:numPr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lastRenderedPageBreak/>
        <w:t>4</w:t>
      </w:r>
      <w:r w:rsidR="00AF31B6" w:rsidRPr="00DA2F27">
        <w:rPr>
          <w:rFonts w:asciiTheme="minorHAnsi" w:hAnsiTheme="minorHAnsi"/>
          <w:color w:val="auto"/>
          <w:sz w:val="24"/>
        </w:rPr>
        <w:t xml:space="preserve">.1. </w:t>
      </w:r>
      <w:r w:rsidR="00C802E9" w:rsidRPr="00DA2F27">
        <w:rPr>
          <w:rFonts w:asciiTheme="minorHAnsi" w:hAnsiTheme="minorHAnsi"/>
          <w:color w:val="auto"/>
          <w:sz w:val="24"/>
        </w:rPr>
        <w:t xml:space="preserve">Verifikacija isporučevina </w:t>
      </w:r>
    </w:p>
    <w:p w14:paraId="03ACDDEE" w14:textId="5F4DBCA4" w:rsidR="00710FFD" w:rsidRDefault="00C802E9" w:rsidP="00C802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Naručitelj će evaluirati sve isporučevine u odnosu na kvalitetu, stručnost i sadržaj tražen prilikom detaljnijeg definiranja pojedine aktivnosti. </w:t>
      </w:r>
      <w:r w:rsidR="006B707B">
        <w:rPr>
          <w:rFonts w:asciiTheme="minorHAnsi" w:hAnsiTheme="minorHAnsi"/>
          <w:color w:val="auto"/>
          <w:sz w:val="22"/>
          <w:szCs w:val="22"/>
        </w:rPr>
        <w:t>Ukoli</w:t>
      </w:r>
      <w:r w:rsidRPr="00DA2F27">
        <w:rPr>
          <w:rFonts w:asciiTheme="minorHAnsi" w:hAnsiTheme="minorHAnsi"/>
          <w:color w:val="auto"/>
          <w:sz w:val="22"/>
          <w:szCs w:val="22"/>
        </w:rPr>
        <w:t>ko isporučevina ne udovoljava postavljenim zahtjevima Naručitelj</w:t>
      </w:r>
      <w:r w:rsidR="006B707B">
        <w:rPr>
          <w:rFonts w:asciiTheme="minorHAnsi" w:hAnsiTheme="minorHAnsi"/>
          <w:color w:val="auto"/>
          <w:sz w:val="22"/>
          <w:szCs w:val="22"/>
        </w:rPr>
        <w:t>a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, Naručitelj će je vratiti na doradu Pružatelju usluge, odnosno relevantnom stručnjaku ili </w:t>
      </w:r>
      <w:r w:rsidR="008F3A5C" w:rsidRPr="00DA2F27">
        <w:rPr>
          <w:rFonts w:asciiTheme="minorHAnsi" w:hAnsiTheme="minorHAnsi"/>
          <w:color w:val="auto"/>
          <w:sz w:val="22"/>
          <w:szCs w:val="22"/>
        </w:rPr>
        <w:t>voditelju projektnog tima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određenom za provedbu aktivnosti, pri čemu za korekciju neće biti odobreni dodatni radni dani. U slučaju da Pružatelj usluge ni nakon korekcija ne stavi na raspolaganje isporučevinu tražene kvalitete, stručnosti i sadržaja, Naručitelj će odbiti isplatu naknade za radne dane dogovorene za provedbu te aktivnosti, odnosno izradu isporučevine.</w:t>
      </w:r>
    </w:p>
    <w:p w14:paraId="4D18F701" w14:textId="19CAB52D" w:rsidR="00C802E9" w:rsidRPr="00DA2F27" w:rsidRDefault="00C802E9" w:rsidP="00C802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1C8C64A" w14:textId="67B054FB" w:rsidR="00C802E9" w:rsidRPr="00DA2F27" w:rsidRDefault="00C802E9" w:rsidP="00C802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U slučaju provedbe aktivnosti i izrade uz njih vezanih isporučevina u pojedinačnom ugovoru ispod tražene razine kvalitete, stručnosti i sadržaja od strane pojedinog ključnog ili dodatnog stručnjaka ili </w:t>
      </w:r>
      <w:r w:rsidR="008F3A5C" w:rsidRPr="00DA2F27">
        <w:rPr>
          <w:rFonts w:asciiTheme="minorHAnsi" w:hAnsiTheme="minorHAnsi"/>
          <w:color w:val="auto"/>
          <w:sz w:val="22"/>
          <w:szCs w:val="22"/>
        </w:rPr>
        <w:t>voditelja projektnog tima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koje je angažirao Pružatelj usluge, Naručitelj prije sklapanja narednih ugovora može zahtijevati promjenu stručnjaka ili </w:t>
      </w:r>
      <w:r w:rsidR="008F3A5C" w:rsidRPr="00DA2F27">
        <w:rPr>
          <w:rFonts w:asciiTheme="minorHAnsi" w:hAnsiTheme="minorHAnsi"/>
          <w:color w:val="auto"/>
          <w:sz w:val="22"/>
          <w:szCs w:val="22"/>
        </w:rPr>
        <w:t xml:space="preserve">voditelja projektnog tima 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provedbe od strane Pružatelja usluge. Pri tome naknadno angažirani ključni i dodatni stručnjaci moraju ispunjavati sve uvjete određene Dokumentacijom. </w:t>
      </w:r>
    </w:p>
    <w:p w14:paraId="0BDEFD06" w14:textId="444AC050" w:rsidR="00DE26B7" w:rsidRPr="00DA2F27" w:rsidRDefault="00C802E9" w:rsidP="00C802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U slučaju da u sklopu izvršenja okvirnog sporazuma i pojedinačnih ugovora Pružatelj usluge (uključuje stručnjake i </w:t>
      </w:r>
      <w:r w:rsidR="008F3A5C" w:rsidRPr="00DA2F27">
        <w:rPr>
          <w:rFonts w:asciiTheme="minorHAnsi" w:hAnsiTheme="minorHAnsi"/>
          <w:color w:val="auto"/>
          <w:sz w:val="22"/>
          <w:szCs w:val="22"/>
        </w:rPr>
        <w:t>voditelja projektnog tima</w:t>
      </w:r>
      <w:r w:rsidRPr="00DA2F27">
        <w:rPr>
          <w:rFonts w:asciiTheme="minorHAnsi" w:hAnsiTheme="minorHAnsi"/>
          <w:color w:val="auto"/>
          <w:sz w:val="22"/>
          <w:szCs w:val="22"/>
        </w:rPr>
        <w:t>) aktivnosti ne obavlja u skladu s dogovorenom dinamikom i utvrđenim rokovima i/ili učestalo dostavlja isporučevine koje nisu u skladu s dogovorenom kvalitetom, stručnošću i sadržajem, Naručitelj će mu pisanim očitovanjem ukazati na utvrđene nedostatke i zatražiti korekcije u provedbi aktivnosti. Ako Pružatelj usluge ne ukloni nepravilnosti istaknute u pisanom očitovanju ili s njima učestalo nastavi i u narednim aktivnostima,</w:t>
      </w:r>
      <w:r w:rsidR="006B707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Naručitelj zadržava pravo raskida okvirnog sporazuma o čemu će pisanim putem izvijestiti Pružatelja usluge. </w:t>
      </w:r>
    </w:p>
    <w:p w14:paraId="2F262485" w14:textId="4E44871E" w:rsidR="00C802E9" w:rsidRPr="00DA2F27" w:rsidRDefault="00C802E9" w:rsidP="00DA2F27">
      <w:pPr>
        <w:pStyle w:val="Naslov2"/>
        <w:numPr>
          <w:ilvl w:val="0"/>
          <w:numId w:val="0"/>
        </w:numPr>
        <w:ind w:left="142"/>
        <w:rPr>
          <w:rFonts w:asciiTheme="minorHAnsi" w:hAnsiTheme="minorHAnsi"/>
          <w:color w:val="auto"/>
          <w:sz w:val="24"/>
        </w:rPr>
      </w:pPr>
      <w:r w:rsidRPr="00DA2F27">
        <w:rPr>
          <w:rFonts w:asciiTheme="minorHAnsi" w:hAnsiTheme="minorHAnsi"/>
          <w:color w:val="auto"/>
          <w:sz w:val="24"/>
        </w:rPr>
        <w:t xml:space="preserve"> </w:t>
      </w:r>
      <w:r w:rsidR="00CA237C">
        <w:rPr>
          <w:rFonts w:asciiTheme="minorHAnsi" w:hAnsiTheme="minorHAnsi"/>
          <w:color w:val="auto"/>
          <w:sz w:val="24"/>
        </w:rPr>
        <w:t>4</w:t>
      </w:r>
      <w:r w:rsidR="00AF31B6" w:rsidRPr="00DA2F27">
        <w:rPr>
          <w:rFonts w:asciiTheme="minorHAnsi" w:hAnsiTheme="minorHAnsi"/>
          <w:color w:val="auto"/>
          <w:sz w:val="24"/>
        </w:rPr>
        <w:t xml:space="preserve">.2. </w:t>
      </w:r>
      <w:r w:rsidRPr="00DA2F27">
        <w:rPr>
          <w:rFonts w:asciiTheme="minorHAnsi" w:hAnsiTheme="minorHAnsi"/>
          <w:color w:val="auto"/>
          <w:sz w:val="24"/>
        </w:rPr>
        <w:t xml:space="preserve">Izvješćivanje </w:t>
      </w:r>
    </w:p>
    <w:p w14:paraId="6553E1A0" w14:textId="02C083A6" w:rsidR="00C802E9" w:rsidRPr="00DA2F27" w:rsidRDefault="00C802E9" w:rsidP="00C802E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2F27">
        <w:rPr>
          <w:rFonts w:asciiTheme="minorHAnsi" w:hAnsiTheme="minorHAnsi"/>
          <w:color w:val="auto"/>
          <w:sz w:val="22"/>
          <w:szCs w:val="22"/>
        </w:rPr>
        <w:t xml:space="preserve">U svrhu praćenja napretka u provedbi aktivnosti, Pružatelj usluge obvezan je dostavljati Naručitelju mjesečno izvješće o broju utrošenih radnih dana stručnjaka i </w:t>
      </w:r>
      <w:r w:rsidR="008F3A5C" w:rsidRPr="00DA2F27">
        <w:rPr>
          <w:rFonts w:asciiTheme="minorHAnsi" w:hAnsiTheme="minorHAnsi"/>
          <w:color w:val="auto"/>
          <w:sz w:val="22"/>
          <w:szCs w:val="22"/>
        </w:rPr>
        <w:t>voditelja projektnog tima</w:t>
      </w:r>
      <w:r w:rsidRPr="00DA2F27">
        <w:rPr>
          <w:rFonts w:asciiTheme="minorHAnsi" w:hAnsiTheme="minorHAnsi"/>
          <w:color w:val="auto"/>
          <w:sz w:val="22"/>
          <w:szCs w:val="22"/>
        </w:rPr>
        <w:t>, a koje će služiti kao temelj za plaćanje. Naručitelj će po pojedinačnim ugovorima isplatiti naknadu isključivo za unaprijed dogovoren broj radnih dana utvrđen pri planiranju pojedinačn</w:t>
      </w:r>
      <w:r w:rsidR="004307FA">
        <w:rPr>
          <w:rFonts w:asciiTheme="minorHAnsi" w:hAnsiTheme="minorHAnsi"/>
          <w:color w:val="auto"/>
          <w:sz w:val="22"/>
          <w:szCs w:val="22"/>
        </w:rPr>
        <w:t>ih</w:t>
      </w:r>
      <w:r w:rsidRPr="00DA2F27">
        <w:rPr>
          <w:rFonts w:asciiTheme="minorHAnsi" w:hAnsiTheme="minorHAnsi"/>
          <w:color w:val="auto"/>
          <w:sz w:val="22"/>
          <w:szCs w:val="22"/>
        </w:rPr>
        <w:t xml:space="preserve"> aktivnosti. </w:t>
      </w:r>
    </w:p>
    <w:p w14:paraId="5E0392C3" w14:textId="48AB9392" w:rsidR="00C802E9" w:rsidRPr="00DA2F27" w:rsidRDefault="00C802E9" w:rsidP="00C802E9">
      <w:pPr>
        <w:autoSpaceDE w:val="0"/>
        <w:autoSpaceDN w:val="0"/>
        <w:adjustRightInd w:val="0"/>
        <w:spacing w:before="0" w:after="0"/>
        <w:rPr>
          <w:rFonts w:asciiTheme="minorHAnsi" w:hAnsiTheme="minorHAnsi" w:cs="Arial"/>
          <w:lang w:val="hr-HR" w:eastAsia="hr-HR" w:bidi="ar-SA"/>
        </w:rPr>
      </w:pPr>
      <w:r w:rsidRPr="00DA2F27">
        <w:rPr>
          <w:rFonts w:asciiTheme="minorHAnsi" w:hAnsiTheme="minorHAnsi" w:cs="Arial"/>
          <w:lang w:val="hr-HR" w:eastAsia="hr-HR" w:bidi="ar-SA"/>
        </w:rPr>
        <w:t>Ostale aspekte praćenja i izvještavanja (primjerice, održavanje sastanaka za potrebe praćenja provedbe) Naručitelj i Pružatelj usluge dogovorit će tijekom provedbe okvirnog sporazuma.</w:t>
      </w:r>
    </w:p>
    <w:p w14:paraId="49C96693" w14:textId="77777777" w:rsidR="00E00B9F" w:rsidRPr="00D43AAD" w:rsidRDefault="00E00B9F" w:rsidP="004D326B">
      <w:pPr>
        <w:pStyle w:val="Naslov1"/>
        <w:numPr>
          <w:ilvl w:val="0"/>
          <w:numId w:val="0"/>
        </w:numPr>
        <w:ind w:left="426"/>
      </w:pPr>
    </w:p>
    <w:p w14:paraId="4E70F7EF" w14:textId="08C4A276" w:rsidR="00E00B9F" w:rsidRPr="00DA2F27" w:rsidRDefault="00CA237C" w:rsidP="00DA2F27">
      <w:pPr>
        <w:pStyle w:val="Naslov2"/>
        <w:numPr>
          <w:ilvl w:val="0"/>
          <w:numId w:val="0"/>
        </w:numPr>
        <w:ind w:firstLine="426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color w:val="auto"/>
          <w:sz w:val="24"/>
        </w:rPr>
        <w:t>4</w:t>
      </w:r>
      <w:r w:rsidR="004307FA" w:rsidRPr="00DA2F27">
        <w:rPr>
          <w:rFonts w:asciiTheme="minorHAnsi" w:hAnsiTheme="minorHAnsi"/>
          <w:color w:val="auto"/>
          <w:sz w:val="24"/>
        </w:rPr>
        <w:t>.3.</w:t>
      </w:r>
      <w:r w:rsidR="00AF31B6" w:rsidRPr="00DA2F27">
        <w:rPr>
          <w:rFonts w:asciiTheme="minorHAnsi" w:hAnsiTheme="minorHAnsi"/>
          <w:color w:val="auto"/>
          <w:sz w:val="24"/>
        </w:rPr>
        <w:t xml:space="preserve"> </w:t>
      </w:r>
      <w:r w:rsidR="00E00B9F" w:rsidRPr="00DA2F27">
        <w:rPr>
          <w:rFonts w:asciiTheme="minorHAnsi" w:hAnsiTheme="minorHAnsi"/>
          <w:color w:val="auto"/>
          <w:sz w:val="24"/>
        </w:rPr>
        <w:t>Prijenos vlasništva i autorskih prava</w:t>
      </w:r>
    </w:p>
    <w:p w14:paraId="5EE46031" w14:textId="77777777" w:rsidR="00E00B9F" w:rsidRPr="006C1ED3" w:rsidRDefault="00E00B9F" w:rsidP="00E00B9F">
      <w:pPr>
        <w:spacing w:after="0" w:line="259" w:lineRule="auto"/>
        <w:rPr>
          <w:rFonts w:cs="Calibri"/>
          <w:lang w:val="hr-HR"/>
        </w:rPr>
      </w:pPr>
      <w:r w:rsidRPr="00C22001">
        <w:rPr>
          <w:rFonts w:cs="Calibri"/>
          <w:lang w:val="hr-HR"/>
        </w:rPr>
        <w:t>Odabranom Ponuditelju bit će dodijeljen ugovor s uključenom odredbom prema kojoj mora prepisati i prenijeti na Naručitelja sva ekskluzivna prava na k</w:t>
      </w:r>
      <w:r w:rsidRPr="006C1ED3">
        <w:rPr>
          <w:rFonts w:cs="Calibri"/>
          <w:lang w:val="hr-HR"/>
        </w:rPr>
        <w:t>orištenje i prikazivanje, izvođenje, obradu, prilagodbu ili modificiranje rada i ideja. Navedeni prijenos autorskih prava primjenjuje se na sve radove i doprinose osoblja odabranog Ponuditelja.</w:t>
      </w:r>
    </w:p>
    <w:p w14:paraId="460F56A2" w14:textId="77777777" w:rsidR="00464732" w:rsidRPr="006C1ED3" w:rsidRDefault="00464732" w:rsidP="005C2ADA">
      <w:pPr>
        <w:rPr>
          <w:lang w:val="hr-HR" w:eastAsia="hr-HR" w:bidi="ar-SA"/>
        </w:rPr>
      </w:pPr>
    </w:p>
    <w:p w14:paraId="557B6476" w14:textId="7A994123" w:rsidR="006C2A38" w:rsidRPr="00D43AAD" w:rsidRDefault="00CA237C" w:rsidP="004D326B">
      <w:pPr>
        <w:pStyle w:val="Naslov1"/>
        <w:numPr>
          <w:ilvl w:val="0"/>
          <w:numId w:val="0"/>
        </w:numPr>
        <w:ind w:left="360"/>
      </w:pPr>
      <w:r>
        <w:t>5</w:t>
      </w:r>
      <w:r w:rsidR="004307FA">
        <w:t>.</w:t>
      </w:r>
      <w:r w:rsidR="0001036F" w:rsidRPr="00D43AAD">
        <w:t xml:space="preserve"> </w:t>
      </w:r>
      <w:bookmarkStart w:id="14" w:name="_Toc469385452"/>
      <w:r w:rsidR="00464732" w:rsidRPr="00D43AAD">
        <w:t>PLAĆANJE</w:t>
      </w:r>
      <w:bookmarkEnd w:id="14"/>
    </w:p>
    <w:p w14:paraId="79C9D403" w14:textId="77777777" w:rsidR="00806FDE" w:rsidRPr="00827B5C" w:rsidRDefault="00806FDE" w:rsidP="005C2ADA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Plaćanje će se vršiti </w:t>
      </w:r>
      <w:r w:rsidR="00464732" w:rsidRPr="006C1ED3">
        <w:rPr>
          <w:lang w:val="hr-HR" w:eastAsia="hr-HR" w:bidi="ar-SA"/>
        </w:rPr>
        <w:t xml:space="preserve">sukladno troškovniku i to </w:t>
      </w:r>
      <w:r w:rsidRPr="006C1ED3">
        <w:rPr>
          <w:lang w:val="hr-HR" w:eastAsia="hr-HR" w:bidi="ar-SA"/>
        </w:rPr>
        <w:t>po prihvaćanju svake od aktivnosti od strane Naručitelja prema navedenoj dinamici</w:t>
      </w:r>
      <w:r w:rsidR="00464732" w:rsidRPr="00C22001">
        <w:rPr>
          <w:lang w:val="hr-HR" w:eastAsia="hr-HR" w:bidi="ar-SA"/>
        </w:rPr>
        <w:t xml:space="preserve"> isporuke aktivnosti i broju odrađenih dana angažiranih stručnjaka</w:t>
      </w:r>
      <w:r w:rsidRPr="00827B5C">
        <w:rPr>
          <w:lang w:val="hr-HR" w:eastAsia="hr-HR" w:bidi="ar-SA"/>
        </w:rPr>
        <w:t>:</w:t>
      </w:r>
    </w:p>
    <w:p w14:paraId="5A9D74A9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  <w:bookmarkStart w:id="15" w:name="_Toc355294398"/>
      <w:bookmarkStart w:id="16" w:name="_Toc355322434"/>
    </w:p>
    <w:p w14:paraId="4AB7241D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</w:p>
    <w:p w14:paraId="76DA1410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</w:p>
    <w:p w14:paraId="0BF96C0F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</w:p>
    <w:p w14:paraId="65B8C328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</w:p>
    <w:p w14:paraId="2139B32C" w14:textId="77777777" w:rsidR="0009595F" w:rsidRDefault="0009595F" w:rsidP="00464732">
      <w:pPr>
        <w:pStyle w:val="Odlomakpopisa"/>
        <w:ind w:left="567"/>
        <w:rPr>
          <w:b/>
          <w:lang w:val="hr-HR" w:eastAsia="hr-HR" w:bidi="ar-SA"/>
        </w:rPr>
      </w:pPr>
    </w:p>
    <w:p w14:paraId="4ED76C6D" w14:textId="77777777" w:rsidR="00464732" w:rsidRPr="00DA2F27" w:rsidRDefault="00464732" w:rsidP="00464732">
      <w:pPr>
        <w:pStyle w:val="Odlomakpopisa"/>
        <w:ind w:left="567"/>
        <w:rPr>
          <w:b/>
          <w:lang w:val="hr-HR" w:eastAsia="hr-HR" w:bidi="ar-SA"/>
        </w:rPr>
      </w:pPr>
      <w:r w:rsidRPr="00DA2F27">
        <w:rPr>
          <w:b/>
          <w:lang w:val="hr-HR" w:eastAsia="hr-HR" w:bidi="ar-SA"/>
        </w:rPr>
        <w:lastRenderedPageBreak/>
        <w:t>Troškovnik</w:t>
      </w:r>
    </w:p>
    <w:p w14:paraId="39677CD2" w14:textId="77777777" w:rsidR="00F761BF" w:rsidRPr="006C1ED3" w:rsidRDefault="00F761BF" w:rsidP="00464732">
      <w:pPr>
        <w:pStyle w:val="Odlomakpopisa"/>
        <w:ind w:left="567"/>
        <w:rPr>
          <w:lang w:val="hr-HR" w:eastAsia="hr-HR" w:bidi="ar-SA"/>
        </w:rPr>
      </w:pPr>
    </w:p>
    <w:p w14:paraId="522C5B5B" w14:textId="260145E9" w:rsidR="00310389" w:rsidRPr="006C1ED3" w:rsidRDefault="00DC4554" w:rsidP="00464732">
      <w:pPr>
        <w:pStyle w:val="Odlomakpopisa"/>
        <w:ind w:left="567"/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Tablica 1. </w:t>
      </w:r>
      <w:r w:rsidR="00310389" w:rsidRPr="006C1ED3">
        <w:rPr>
          <w:lang w:val="hr-HR" w:eastAsia="hr-HR" w:bidi="ar-SA"/>
        </w:rPr>
        <w:t>Naknada za stručnjake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720"/>
        <w:gridCol w:w="1412"/>
        <w:gridCol w:w="1989"/>
        <w:gridCol w:w="1983"/>
      </w:tblGrid>
      <w:tr w:rsidR="006C1ED3" w:rsidRPr="006C1ED3" w14:paraId="27C843C1" w14:textId="77777777" w:rsidTr="0056198D">
        <w:tc>
          <w:tcPr>
            <w:tcW w:w="809" w:type="dxa"/>
            <w:tcBorders>
              <w:bottom w:val="single" w:sz="4" w:space="0" w:color="auto"/>
            </w:tcBorders>
          </w:tcPr>
          <w:p w14:paraId="0AB98E73" w14:textId="77777777" w:rsidR="00464732" w:rsidRPr="006C1ED3" w:rsidRDefault="00464732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R.b.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B9A83D5" w14:textId="77777777" w:rsidR="00464732" w:rsidRPr="006C1ED3" w:rsidRDefault="00464732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Naziv usluge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1C042BE" w14:textId="77777777" w:rsidR="00464732" w:rsidRPr="006C1ED3" w:rsidRDefault="00464732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Broj dana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7CD4DFD" w14:textId="77777777" w:rsidR="00464732" w:rsidRPr="006C1ED3" w:rsidRDefault="00464732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Jedinična cijena bez Pdv-a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A35AA04" w14:textId="77777777" w:rsidR="00464732" w:rsidRPr="006C1ED3" w:rsidRDefault="00464732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Ukupna cijena bez Pdv-a</w:t>
            </w:r>
          </w:p>
        </w:tc>
      </w:tr>
      <w:tr w:rsidR="006C1ED3" w:rsidRPr="006C1ED3" w14:paraId="78490A74" w14:textId="77777777" w:rsidTr="0056198D">
        <w:tc>
          <w:tcPr>
            <w:tcW w:w="809" w:type="dxa"/>
            <w:tcBorders>
              <w:top w:val="nil"/>
            </w:tcBorders>
          </w:tcPr>
          <w:p w14:paraId="48DC16F5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1.</w:t>
            </w:r>
          </w:p>
        </w:tc>
        <w:tc>
          <w:tcPr>
            <w:tcW w:w="3720" w:type="dxa"/>
            <w:tcBorders>
              <w:top w:val="nil"/>
            </w:tcBorders>
          </w:tcPr>
          <w:p w14:paraId="3E6998A9" w14:textId="58FC9CD4" w:rsidR="00F761BF" w:rsidRPr="006C1ED3" w:rsidRDefault="00B74B70" w:rsidP="00FA3707">
            <w:pPr>
              <w:rPr>
                <w:i/>
                <w:sz w:val="18"/>
                <w:szCs w:val="18"/>
                <w:lang w:val="hr-HR" w:eastAsia="hr-HR" w:bidi="ar-SA"/>
              </w:rPr>
            </w:pPr>
            <w:r w:rsidRPr="006C1ED3">
              <w:rPr>
                <w:i/>
                <w:sz w:val="18"/>
                <w:szCs w:val="18"/>
                <w:lang w:val="hr-HR" w:eastAsia="hr-HR" w:bidi="ar-SA"/>
              </w:rPr>
              <w:t>ključni stručnjaci</w:t>
            </w:r>
            <w:r w:rsidR="0041595D">
              <w:rPr>
                <w:i/>
                <w:sz w:val="18"/>
                <w:szCs w:val="18"/>
                <w:lang w:val="hr-HR" w:eastAsia="hr-HR" w:bidi="ar-SA"/>
              </w:rPr>
              <w:t xml:space="preserve"> (uključujući</w:t>
            </w:r>
            <w:r w:rsidR="008F3A5C" w:rsidRPr="006C1ED3">
              <w:rPr>
                <w:i/>
                <w:sz w:val="18"/>
                <w:szCs w:val="18"/>
                <w:lang w:val="hr-HR" w:eastAsia="hr-HR" w:bidi="ar-SA"/>
              </w:rPr>
              <w:t xml:space="preserve"> i voditelja projektnog tima)</w:t>
            </w:r>
          </w:p>
        </w:tc>
        <w:tc>
          <w:tcPr>
            <w:tcW w:w="1412" w:type="dxa"/>
            <w:tcBorders>
              <w:top w:val="nil"/>
            </w:tcBorders>
          </w:tcPr>
          <w:p w14:paraId="74125532" w14:textId="41D766CC" w:rsidR="00F761BF" w:rsidRPr="006C1ED3" w:rsidRDefault="00F761BF">
            <w:pPr>
              <w:rPr>
                <w:highlight w:val="yellow"/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 xml:space="preserve">Min. </w:t>
            </w:r>
            <w:r w:rsidR="00CA237C">
              <w:rPr>
                <w:lang w:val="hr-HR" w:eastAsia="hr-HR" w:bidi="ar-SA"/>
              </w:rPr>
              <w:t>5</w:t>
            </w:r>
            <w:r w:rsidR="00930DB8" w:rsidRPr="006C1ED3">
              <w:rPr>
                <w:lang w:val="hr-HR" w:eastAsia="hr-HR" w:bidi="ar-SA"/>
              </w:rPr>
              <w:t>00</w:t>
            </w:r>
            <w:r w:rsidR="005C0DEC" w:rsidRPr="006C1ED3">
              <w:rPr>
                <w:lang w:val="hr-HR" w:eastAsia="hr-HR" w:bidi="ar-SA"/>
              </w:rPr>
              <w:t xml:space="preserve"> </w:t>
            </w:r>
            <w:r w:rsidR="00B56C19" w:rsidRPr="006C1ED3">
              <w:rPr>
                <w:lang w:val="hr-HR" w:eastAsia="hr-HR" w:bidi="ar-SA"/>
              </w:rPr>
              <w:t>radni</w:t>
            </w:r>
            <w:r w:rsidR="003B71C5" w:rsidRPr="006C1ED3">
              <w:rPr>
                <w:lang w:val="hr-HR" w:eastAsia="hr-HR" w:bidi="ar-SA"/>
              </w:rPr>
              <w:t>h</w:t>
            </w:r>
            <w:r w:rsidR="00B56C19" w:rsidRPr="006C1ED3">
              <w:rPr>
                <w:lang w:val="hr-HR" w:eastAsia="hr-HR" w:bidi="ar-SA"/>
              </w:rPr>
              <w:t xml:space="preserve"> dan</w:t>
            </w:r>
            <w:r w:rsidR="0041595D">
              <w:rPr>
                <w:lang w:val="hr-HR" w:eastAsia="hr-HR" w:bidi="ar-SA"/>
              </w:rPr>
              <w:t>a</w:t>
            </w:r>
          </w:p>
        </w:tc>
        <w:tc>
          <w:tcPr>
            <w:tcW w:w="1987" w:type="dxa"/>
            <w:tcBorders>
              <w:top w:val="nil"/>
            </w:tcBorders>
          </w:tcPr>
          <w:p w14:paraId="7E5B5C24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11EAD062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6C1ED3" w:rsidRPr="006C1ED3" w14:paraId="7865C3FF" w14:textId="77777777" w:rsidTr="0056198D">
        <w:tc>
          <w:tcPr>
            <w:tcW w:w="809" w:type="dxa"/>
            <w:tcBorders>
              <w:bottom w:val="single" w:sz="4" w:space="0" w:color="auto"/>
            </w:tcBorders>
          </w:tcPr>
          <w:p w14:paraId="2522EF97" w14:textId="77777777" w:rsidR="00F761BF" w:rsidRPr="006C1ED3" w:rsidRDefault="00B74B70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2</w:t>
            </w:r>
            <w:r w:rsidR="00F761BF" w:rsidRPr="006C1ED3">
              <w:rPr>
                <w:lang w:val="hr-HR" w:eastAsia="hr-HR" w:bidi="ar-SA"/>
              </w:rPr>
              <w:t>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84E399D" w14:textId="125FFFD8" w:rsidR="00F761BF" w:rsidRPr="006C1ED3" w:rsidRDefault="00F761BF">
            <w:pPr>
              <w:rPr>
                <w:i/>
                <w:sz w:val="18"/>
                <w:szCs w:val="18"/>
                <w:lang w:val="hr-HR" w:eastAsia="hr-HR" w:bidi="ar-SA"/>
              </w:rPr>
            </w:pPr>
            <w:r w:rsidRPr="006C1ED3">
              <w:rPr>
                <w:i/>
                <w:sz w:val="18"/>
                <w:szCs w:val="18"/>
                <w:lang w:val="hr-HR" w:eastAsia="hr-HR" w:bidi="ar-SA"/>
              </w:rPr>
              <w:t>ostali stručnjaci</w:t>
            </w:r>
            <w:r w:rsidR="00930DB8" w:rsidRPr="006C1ED3">
              <w:rPr>
                <w:i/>
                <w:sz w:val="18"/>
                <w:szCs w:val="18"/>
                <w:lang w:val="hr-HR" w:eastAsia="hr-HR" w:bidi="ar-SA"/>
              </w:rPr>
              <w:t xml:space="preserve">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C0519FE" w14:textId="22C20351" w:rsidR="00F761BF" w:rsidRPr="006C1ED3" w:rsidRDefault="00F761BF">
            <w:pPr>
              <w:rPr>
                <w:highlight w:val="yellow"/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 xml:space="preserve">Min. </w:t>
            </w:r>
            <w:r w:rsidR="00CE06F9" w:rsidRPr="006C1ED3">
              <w:rPr>
                <w:lang w:val="hr-HR" w:eastAsia="hr-HR" w:bidi="ar-SA"/>
              </w:rPr>
              <w:t>4</w:t>
            </w:r>
            <w:r w:rsidR="005C0DEC" w:rsidRPr="006C1ED3">
              <w:rPr>
                <w:lang w:val="hr-HR" w:eastAsia="hr-HR" w:bidi="ar-SA"/>
              </w:rPr>
              <w:t xml:space="preserve">00 </w:t>
            </w:r>
            <w:r w:rsidRPr="006C1ED3">
              <w:rPr>
                <w:lang w:val="hr-HR" w:eastAsia="hr-HR" w:bidi="ar-SA"/>
              </w:rPr>
              <w:t xml:space="preserve">radnih </w:t>
            </w:r>
            <w:r w:rsidR="00B56C19" w:rsidRPr="006C1ED3">
              <w:rPr>
                <w:lang w:val="hr-HR" w:eastAsia="hr-HR" w:bidi="ar-SA"/>
              </w:rPr>
              <w:t>dana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AC31CEE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A39D9CF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6C1ED3" w:rsidRPr="006C1ED3" w14:paraId="036CC5B3" w14:textId="77777777" w:rsidTr="0056198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9C1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583" w14:textId="77777777" w:rsidR="00F761BF" w:rsidRPr="006C1ED3" w:rsidRDefault="00F761BF" w:rsidP="00FA3707">
            <w:pPr>
              <w:rPr>
                <w:i/>
                <w:sz w:val="18"/>
                <w:szCs w:val="18"/>
                <w:lang w:val="hr-HR" w:eastAsia="hr-HR" w:bidi="ar-SA"/>
              </w:rPr>
            </w:pPr>
            <w:r w:rsidRPr="006C1ED3">
              <w:rPr>
                <w:i/>
                <w:sz w:val="18"/>
                <w:szCs w:val="18"/>
                <w:lang w:val="hr-HR" w:eastAsia="hr-HR" w:bidi="ar-SA"/>
              </w:rPr>
              <w:t>Troškovi izobrazbe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AEE" w14:textId="77777777" w:rsidR="00F761BF" w:rsidRPr="006C1ED3" w:rsidRDefault="00F761BF" w:rsidP="00FA3707">
            <w:pPr>
              <w:rPr>
                <w:highlight w:val="yellow"/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br.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C38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Jedinična cijena bez Pdv-a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F6E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Ukupna cijena bez Pdv-a</w:t>
            </w:r>
          </w:p>
        </w:tc>
      </w:tr>
      <w:tr w:rsidR="006C1ED3" w:rsidRPr="006C1ED3" w14:paraId="5D0EBD06" w14:textId="77777777" w:rsidTr="0056198D">
        <w:tc>
          <w:tcPr>
            <w:tcW w:w="809" w:type="dxa"/>
            <w:tcBorders>
              <w:top w:val="single" w:sz="4" w:space="0" w:color="auto"/>
            </w:tcBorders>
          </w:tcPr>
          <w:p w14:paraId="7EE9031E" w14:textId="5759B736" w:rsidR="00F761BF" w:rsidRPr="006C1ED3" w:rsidRDefault="001A18CD" w:rsidP="00FA3707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3</w:t>
            </w:r>
            <w:r w:rsidR="00F761BF" w:rsidRPr="006C1ED3">
              <w:rPr>
                <w:lang w:val="hr-HR" w:eastAsia="hr-HR" w:bidi="ar-SA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C29A4B6" w14:textId="77777777" w:rsidR="00F761BF" w:rsidRPr="006C1ED3" w:rsidRDefault="00F761BF" w:rsidP="00310389">
            <w:pPr>
              <w:rPr>
                <w:lang w:val="hr-HR" w:eastAsia="hr-HR" w:bidi="ar-SA"/>
              </w:rPr>
            </w:pPr>
            <w:r w:rsidRPr="006C1ED3">
              <w:rPr>
                <w:i/>
                <w:sz w:val="18"/>
                <w:szCs w:val="18"/>
                <w:lang w:val="hr-HR" w:eastAsia="hr-HR" w:bidi="ar-SA"/>
              </w:rPr>
              <w:t xml:space="preserve">Organizacija otvorenih vrata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74A0BC0C" w14:textId="77777777" w:rsidR="00F761BF" w:rsidRPr="006C1ED3" w:rsidRDefault="00F761BF" w:rsidP="00FA3707">
            <w:pPr>
              <w:rPr>
                <w:highlight w:val="yellow"/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55B01B5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F5D6595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6C1ED3" w:rsidRPr="006C1ED3" w14:paraId="70D6B288" w14:textId="77777777" w:rsidTr="0056198D">
        <w:tc>
          <w:tcPr>
            <w:tcW w:w="809" w:type="dxa"/>
          </w:tcPr>
          <w:p w14:paraId="19767C5A" w14:textId="67312001" w:rsidR="00F761BF" w:rsidRPr="006C1ED3" w:rsidRDefault="001A18CD" w:rsidP="00FA3707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4</w:t>
            </w:r>
            <w:r w:rsidR="00F761BF" w:rsidRPr="006C1ED3">
              <w:rPr>
                <w:lang w:val="hr-HR" w:eastAsia="hr-HR" w:bidi="ar-SA"/>
              </w:rPr>
              <w:t>.</w:t>
            </w:r>
          </w:p>
        </w:tc>
        <w:tc>
          <w:tcPr>
            <w:tcW w:w="3720" w:type="dxa"/>
          </w:tcPr>
          <w:p w14:paraId="718D551F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  <w:r w:rsidRPr="006C1ED3">
              <w:rPr>
                <w:i/>
                <w:sz w:val="18"/>
                <w:szCs w:val="18"/>
                <w:lang w:val="hr-HR" w:eastAsia="hr-HR" w:bidi="ar-SA"/>
              </w:rPr>
              <w:t>Organizacija studijskih putovanja</w:t>
            </w:r>
          </w:p>
        </w:tc>
        <w:tc>
          <w:tcPr>
            <w:tcW w:w="1412" w:type="dxa"/>
          </w:tcPr>
          <w:p w14:paraId="56076A97" w14:textId="62E16F7C" w:rsidR="00F761BF" w:rsidRPr="006C1ED3" w:rsidRDefault="003415A5" w:rsidP="00FA3707">
            <w:pPr>
              <w:rPr>
                <w:highlight w:val="yellow"/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4</w:t>
            </w:r>
          </w:p>
        </w:tc>
        <w:tc>
          <w:tcPr>
            <w:tcW w:w="1987" w:type="dxa"/>
          </w:tcPr>
          <w:p w14:paraId="75910515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  <w:tc>
          <w:tcPr>
            <w:tcW w:w="1983" w:type="dxa"/>
          </w:tcPr>
          <w:p w14:paraId="577CFBDA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56198D" w:rsidRPr="006C1ED3" w14:paraId="1F37355E" w14:textId="77777777" w:rsidTr="0056198D">
        <w:tc>
          <w:tcPr>
            <w:tcW w:w="809" w:type="dxa"/>
          </w:tcPr>
          <w:p w14:paraId="47D0E33B" w14:textId="07DFF27B" w:rsidR="0056198D" w:rsidRPr="006C1ED3" w:rsidRDefault="001A18CD" w:rsidP="0056198D">
            <w:pPr>
              <w:jc w:val="left"/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5</w:t>
            </w:r>
            <w:r w:rsidR="0056198D">
              <w:rPr>
                <w:lang w:val="hr-HR" w:eastAsia="hr-HR" w:bidi="ar-SA"/>
              </w:rPr>
              <w:t>.</w:t>
            </w:r>
          </w:p>
        </w:tc>
        <w:tc>
          <w:tcPr>
            <w:tcW w:w="3720" w:type="dxa"/>
          </w:tcPr>
          <w:p w14:paraId="55FF0524" w14:textId="286CF223" w:rsidR="0056198D" w:rsidRPr="0056198D" w:rsidRDefault="0056198D" w:rsidP="001A18CD">
            <w:pPr>
              <w:rPr>
                <w:i/>
                <w:sz w:val="18"/>
                <w:szCs w:val="18"/>
                <w:lang w:val="hr-HR" w:eastAsia="hr-HR" w:bidi="ar-SA"/>
              </w:rPr>
            </w:pPr>
            <w:r w:rsidRPr="0056198D">
              <w:rPr>
                <w:i/>
                <w:sz w:val="18"/>
                <w:szCs w:val="18"/>
                <w:lang w:val="hr-HR" w:eastAsia="hr-HR" w:bidi="ar-SA"/>
              </w:rPr>
              <w:t>Provedba edukat</w:t>
            </w:r>
            <w:r w:rsidR="001A18CD">
              <w:rPr>
                <w:i/>
                <w:sz w:val="18"/>
                <w:szCs w:val="18"/>
                <w:lang w:val="hr-HR" w:eastAsia="hr-HR" w:bidi="ar-SA"/>
              </w:rPr>
              <w:t>ivnih jednodnevnih radionica</w:t>
            </w:r>
          </w:p>
        </w:tc>
        <w:tc>
          <w:tcPr>
            <w:tcW w:w="1410" w:type="dxa"/>
          </w:tcPr>
          <w:p w14:paraId="0062151B" w14:textId="2D5AA8DC" w:rsidR="0056198D" w:rsidRPr="006C1ED3" w:rsidRDefault="001A18CD" w:rsidP="0056198D">
            <w:pPr>
              <w:rPr>
                <w:lang w:val="hr-HR" w:eastAsia="hr-HR" w:bidi="ar-SA"/>
              </w:rPr>
            </w:pPr>
            <w:r>
              <w:rPr>
                <w:lang w:val="hr-HR" w:eastAsia="hr-HR" w:bidi="ar-SA"/>
              </w:rPr>
              <w:t>6</w:t>
            </w:r>
          </w:p>
        </w:tc>
        <w:tc>
          <w:tcPr>
            <w:tcW w:w="1989" w:type="dxa"/>
          </w:tcPr>
          <w:p w14:paraId="7389A1DA" w14:textId="77777777" w:rsidR="0056198D" w:rsidRPr="006C1ED3" w:rsidRDefault="0056198D" w:rsidP="00FA3707">
            <w:pPr>
              <w:jc w:val="right"/>
              <w:rPr>
                <w:lang w:val="hr-HR" w:eastAsia="hr-HR" w:bidi="ar-SA"/>
              </w:rPr>
            </w:pPr>
          </w:p>
        </w:tc>
        <w:tc>
          <w:tcPr>
            <w:tcW w:w="1983" w:type="dxa"/>
          </w:tcPr>
          <w:p w14:paraId="33AA16BE" w14:textId="257ACFFB" w:rsidR="0056198D" w:rsidRPr="006C1ED3" w:rsidRDefault="0056198D" w:rsidP="00FA3707">
            <w:pPr>
              <w:rPr>
                <w:lang w:val="hr-HR" w:eastAsia="hr-HR" w:bidi="ar-SA"/>
              </w:rPr>
            </w:pPr>
          </w:p>
        </w:tc>
      </w:tr>
      <w:tr w:rsidR="006C1ED3" w:rsidRPr="006C1ED3" w14:paraId="54804389" w14:textId="77777777" w:rsidTr="0056198D">
        <w:tc>
          <w:tcPr>
            <w:tcW w:w="7928" w:type="dxa"/>
            <w:gridSpan w:val="4"/>
          </w:tcPr>
          <w:p w14:paraId="778C1186" w14:textId="77777777" w:rsidR="00F761BF" w:rsidRPr="006C1ED3" w:rsidRDefault="00F761BF" w:rsidP="00FA3707">
            <w:pPr>
              <w:jc w:val="right"/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Cijena ponude bez Pdv-a</w:t>
            </w:r>
          </w:p>
        </w:tc>
        <w:tc>
          <w:tcPr>
            <w:tcW w:w="1983" w:type="dxa"/>
          </w:tcPr>
          <w:p w14:paraId="53894747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6C1ED3" w:rsidRPr="006C1ED3" w14:paraId="4AADE8FA" w14:textId="77777777" w:rsidTr="0056198D">
        <w:tc>
          <w:tcPr>
            <w:tcW w:w="7928" w:type="dxa"/>
            <w:gridSpan w:val="4"/>
          </w:tcPr>
          <w:p w14:paraId="57ABC951" w14:textId="77777777" w:rsidR="00F761BF" w:rsidRPr="006C1ED3" w:rsidRDefault="00F761BF" w:rsidP="00FA3707">
            <w:pPr>
              <w:jc w:val="right"/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>PDV</w:t>
            </w:r>
          </w:p>
        </w:tc>
        <w:tc>
          <w:tcPr>
            <w:tcW w:w="1983" w:type="dxa"/>
          </w:tcPr>
          <w:p w14:paraId="74570D80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  <w:tr w:rsidR="00F761BF" w:rsidRPr="006C1ED3" w14:paraId="4A04B590" w14:textId="77777777" w:rsidTr="0056198D">
        <w:tc>
          <w:tcPr>
            <w:tcW w:w="7928" w:type="dxa"/>
            <w:gridSpan w:val="4"/>
          </w:tcPr>
          <w:p w14:paraId="0CCF93DE" w14:textId="7800992B" w:rsidR="00F761BF" w:rsidRPr="006C1ED3" w:rsidRDefault="00F761BF">
            <w:pPr>
              <w:jc w:val="right"/>
              <w:rPr>
                <w:lang w:val="hr-HR" w:eastAsia="hr-HR" w:bidi="ar-SA"/>
              </w:rPr>
            </w:pPr>
            <w:r w:rsidRPr="006C1ED3">
              <w:rPr>
                <w:lang w:val="hr-HR" w:eastAsia="hr-HR" w:bidi="ar-SA"/>
              </w:rPr>
              <w:t xml:space="preserve">Cijena ponude s </w:t>
            </w:r>
            <w:r w:rsidR="006C412F" w:rsidRPr="006C1ED3">
              <w:rPr>
                <w:lang w:val="hr-HR" w:eastAsia="hr-HR" w:bidi="ar-SA"/>
              </w:rPr>
              <w:t>PDV</w:t>
            </w:r>
            <w:r w:rsidRPr="006C1ED3">
              <w:rPr>
                <w:lang w:val="hr-HR" w:eastAsia="hr-HR" w:bidi="ar-SA"/>
              </w:rPr>
              <w:t>-om</w:t>
            </w:r>
          </w:p>
        </w:tc>
        <w:tc>
          <w:tcPr>
            <w:tcW w:w="1983" w:type="dxa"/>
          </w:tcPr>
          <w:p w14:paraId="12686559" w14:textId="77777777" w:rsidR="00F761BF" w:rsidRPr="006C1ED3" w:rsidRDefault="00F761BF" w:rsidP="00FA3707">
            <w:pPr>
              <w:rPr>
                <w:lang w:val="hr-HR" w:eastAsia="hr-HR" w:bidi="ar-SA"/>
              </w:rPr>
            </w:pPr>
          </w:p>
        </w:tc>
      </w:tr>
    </w:tbl>
    <w:p w14:paraId="35A6180E" w14:textId="77777777" w:rsidR="00830F91" w:rsidRPr="00D43AAD" w:rsidRDefault="00830F91" w:rsidP="004D326B">
      <w:pPr>
        <w:pStyle w:val="Naslov1"/>
        <w:numPr>
          <w:ilvl w:val="0"/>
          <w:numId w:val="0"/>
        </w:numPr>
        <w:ind w:left="426"/>
        <w:rPr>
          <w:rFonts w:eastAsia="Times New Roman"/>
        </w:rPr>
      </w:pPr>
    </w:p>
    <w:p w14:paraId="3FF5AB73" w14:textId="06A00A72" w:rsidR="00830F91" w:rsidRPr="006608B2" w:rsidRDefault="00830F91" w:rsidP="00857444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Na kraju razdoblja izvršenja zadataka, </w:t>
      </w:r>
      <w:r w:rsidR="00D862CE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 je dužan dostaviti </w:t>
      </w:r>
      <w:r w:rsidR="006B707B" w:rsidRPr="006608B2">
        <w:rPr>
          <w:lang w:val="hr-HR" w:eastAsia="hr-HR" w:bidi="ar-SA"/>
        </w:rPr>
        <w:t>Z</w:t>
      </w:r>
      <w:r w:rsidRPr="006608B2">
        <w:rPr>
          <w:lang w:val="hr-HR" w:eastAsia="hr-HR" w:bidi="ar-SA"/>
        </w:rPr>
        <w:t xml:space="preserve">avršno izvješće praćeno odgovarajućim financijskim izvješćem. Nacrt </w:t>
      </w:r>
      <w:r w:rsidR="006B707B" w:rsidRPr="006608B2">
        <w:rPr>
          <w:lang w:val="hr-HR" w:eastAsia="hr-HR" w:bidi="ar-SA"/>
        </w:rPr>
        <w:t>Z</w:t>
      </w:r>
      <w:r w:rsidRPr="006608B2">
        <w:rPr>
          <w:lang w:val="hr-HR" w:eastAsia="hr-HR" w:bidi="ar-SA"/>
        </w:rPr>
        <w:t xml:space="preserve">avršnog izvješća </w:t>
      </w:r>
      <w:r w:rsidR="00D862CE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 treba dostaviti najkasnije 30 dana nakon isteka razdoblja izvršenja zadataka. Eventualne komentare, odnosno prihvaćanje</w:t>
      </w:r>
      <w:r w:rsidRPr="006C1ED3">
        <w:rPr>
          <w:lang w:val="hr-HR" w:eastAsia="hr-HR" w:bidi="ar-SA"/>
        </w:rPr>
        <w:t xml:space="preserve"> nacrta </w:t>
      </w:r>
      <w:r w:rsidR="006B707B">
        <w:rPr>
          <w:lang w:val="hr-HR" w:eastAsia="hr-HR" w:bidi="ar-SA"/>
        </w:rPr>
        <w:t>Z</w:t>
      </w:r>
      <w:r w:rsidRPr="006C1ED3">
        <w:rPr>
          <w:lang w:val="hr-HR" w:eastAsia="hr-HR" w:bidi="ar-SA"/>
        </w:rPr>
        <w:t>avršnog izvješća, FZOEU je obvez</w:t>
      </w:r>
      <w:r w:rsidR="00857444">
        <w:rPr>
          <w:lang w:val="hr-HR" w:eastAsia="hr-HR" w:bidi="ar-SA"/>
        </w:rPr>
        <w:t>an</w:t>
      </w:r>
      <w:r w:rsidRPr="006C1ED3">
        <w:rPr>
          <w:lang w:val="hr-HR" w:eastAsia="hr-HR" w:bidi="ar-SA"/>
        </w:rPr>
        <w:t xml:space="preserve"> dostaviti</w:t>
      </w:r>
      <w:r w:rsidR="00721B61">
        <w:rPr>
          <w:lang w:val="hr-HR" w:eastAsia="hr-HR" w:bidi="ar-SA"/>
        </w:rPr>
        <w:t xml:space="preserve"> </w:t>
      </w:r>
      <w:r w:rsidR="00721B61" w:rsidRPr="006608B2">
        <w:rPr>
          <w:lang w:val="hr-HR" w:eastAsia="hr-HR" w:bidi="ar-SA"/>
        </w:rPr>
        <w:t>Ugovaratelju</w:t>
      </w:r>
      <w:r w:rsidRPr="006608B2">
        <w:rPr>
          <w:lang w:val="hr-HR" w:eastAsia="hr-HR" w:bidi="ar-SA"/>
        </w:rPr>
        <w:t xml:space="preserve"> u roku od dva tjedna od zaprimanja istog. U slučaju dostave komentara od strane</w:t>
      </w:r>
    </w:p>
    <w:p w14:paraId="4EBF36DD" w14:textId="5B6197B4" w:rsidR="00830F91" w:rsidRPr="006C1ED3" w:rsidRDefault="00830F91" w:rsidP="00857444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FZOEU, </w:t>
      </w:r>
      <w:r w:rsidR="00F32764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 je u obvez</w:t>
      </w:r>
      <w:r w:rsidR="00857444" w:rsidRPr="006608B2">
        <w:rPr>
          <w:lang w:val="hr-HR" w:eastAsia="hr-HR" w:bidi="ar-SA"/>
        </w:rPr>
        <w:t>an</w:t>
      </w:r>
      <w:r w:rsidRPr="006608B2">
        <w:rPr>
          <w:lang w:val="hr-HR" w:eastAsia="hr-HR" w:bidi="ar-SA"/>
        </w:rPr>
        <w:t xml:space="preserve"> dostaviti konačnu verziju </w:t>
      </w:r>
      <w:r w:rsidR="006B707B" w:rsidRPr="006608B2">
        <w:rPr>
          <w:lang w:val="hr-HR" w:eastAsia="hr-HR" w:bidi="ar-SA"/>
        </w:rPr>
        <w:t>Z</w:t>
      </w:r>
      <w:r w:rsidRPr="006608B2">
        <w:rPr>
          <w:lang w:val="hr-HR" w:eastAsia="hr-HR" w:bidi="ar-SA"/>
        </w:rPr>
        <w:t>avršnog izvješća u najkraćem mogućem roku</w:t>
      </w:r>
      <w:r w:rsidR="00CA237C" w:rsidRPr="006608B2">
        <w:rPr>
          <w:lang w:val="hr-HR" w:eastAsia="hr-HR" w:bidi="ar-SA"/>
        </w:rPr>
        <w:t>,</w:t>
      </w:r>
      <w:r w:rsidRPr="006608B2">
        <w:rPr>
          <w:lang w:val="hr-HR" w:eastAsia="hr-HR" w:bidi="ar-SA"/>
        </w:rPr>
        <w:t xml:space="preserve"> na način da se omogući usvajanje istog od strane FZOEU u roku od mjesec dana od podnošenja završnog </w:t>
      </w:r>
      <w:r w:rsidR="00857444" w:rsidRPr="006608B2">
        <w:rPr>
          <w:lang w:val="hr-HR" w:eastAsia="hr-HR" w:bidi="ar-SA"/>
        </w:rPr>
        <w:t xml:space="preserve">nacrta </w:t>
      </w:r>
      <w:r w:rsidRPr="006608B2">
        <w:rPr>
          <w:lang w:val="hr-HR" w:eastAsia="hr-HR" w:bidi="ar-SA"/>
        </w:rPr>
        <w:t>izvješća.</w:t>
      </w:r>
      <w:r w:rsidR="00A12E2F" w:rsidRPr="006C1ED3">
        <w:rPr>
          <w:lang w:val="hr-HR" w:eastAsia="hr-HR" w:bidi="ar-SA"/>
        </w:rPr>
        <w:tab/>
      </w:r>
    </w:p>
    <w:p w14:paraId="18A89F31" w14:textId="77777777" w:rsidR="00830F91" w:rsidRPr="006C1ED3" w:rsidRDefault="00830F91" w:rsidP="00E03513">
      <w:pPr>
        <w:rPr>
          <w:lang w:val="hr-HR" w:eastAsia="hr-HR" w:bidi="ar-SA"/>
        </w:rPr>
      </w:pPr>
    </w:p>
    <w:p w14:paraId="17A4B720" w14:textId="77777777" w:rsidR="00037DDE" w:rsidRPr="006C1ED3" w:rsidRDefault="00037DDE" w:rsidP="00037DDE">
      <w:pPr>
        <w:rPr>
          <w:lang w:val="hr-HR" w:eastAsia="hr-HR" w:bidi="ar-SA"/>
        </w:rPr>
      </w:pPr>
      <w:r w:rsidRPr="006C1ED3">
        <w:rPr>
          <w:lang w:val="hr-HR" w:eastAsia="hr-HR" w:bidi="ar-SA"/>
        </w:rPr>
        <w:t>Svako izvješće mora sadržavati narativni</w:t>
      </w:r>
      <w:r>
        <w:rPr>
          <w:lang w:val="hr-HR" w:eastAsia="hr-HR" w:bidi="ar-SA"/>
        </w:rPr>
        <w:t xml:space="preserve"> dio</w:t>
      </w:r>
      <w:r w:rsidRPr="006C1ED3">
        <w:rPr>
          <w:lang w:val="hr-HR" w:eastAsia="hr-HR" w:bidi="ar-SA"/>
        </w:rPr>
        <w:t xml:space="preserve"> </w:t>
      </w:r>
      <w:r>
        <w:rPr>
          <w:lang w:val="hr-HR" w:eastAsia="hr-HR" w:bidi="ar-SA"/>
        </w:rPr>
        <w:t xml:space="preserve">i </w:t>
      </w:r>
      <w:r w:rsidRPr="006C1ED3">
        <w:rPr>
          <w:lang w:val="hr-HR" w:eastAsia="hr-HR" w:bidi="ar-SA"/>
        </w:rPr>
        <w:t>treba biti pripremljen i podne</w:t>
      </w:r>
      <w:r>
        <w:rPr>
          <w:lang w:val="hr-HR" w:eastAsia="hr-HR" w:bidi="ar-SA"/>
        </w:rPr>
        <w:t>š</w:t>
      </w:r>
      <w:r w:rsidRPr="006C1ED3">
        <w:rPr>
          <w:lang w:val="hr-HR" w:eastAsia="hr-HR" w:bidi="ar-SA"/>
        </w:rPr>
        <w:t xml:space="preserve">en </w:t>
      </w:r>
      <w:r>
        <w:rPr>
          <w:lang w:val="hr-HR" w:eastAsia="hr-HR" w:bidi="ar-SA"/>
        </w:rPr>
        <w:t>N</w:t>
      </w:r>
      <w:r w:rsidRPr="006C1ED3">
        <w:rPr>
          <w:lang w:val="hr-HR" w:eastAsia="hr-HR" w:bidi="ar-SA"/>
        </w:rPr>
        <w:t xml:space="preserve">aručitelju na hrvatskom jeziku. </w:t>
      </w:r>
    </w:p>
    <w:p w14:paraId="36089D48" w14:textId="77777777" w:rsidR="00E962B6" w:rsidRPr="006C1ED3" w:rsidRDefault="00E962B6" w:rsidP="00E03513">
      <w:pPr>
        <w:rPr>
          <w:lang w:val="hr-HR" w:eastAsia="hr-HR" w:bidi="ar-SA"/>
        </w:rPr>
      </w:pPr>
    </w:p>
    <w:p w14:paraId="523312C2" w14:textId="00AC2069" w:rsidR="00830F91" w:rsidRPr="006C1ED3" w:rsidRDefault="00830F91" w:rsidP="00E03513">
      <w:pPr>
        <w:rPr>
          <w:lang w:val="hr-HR" w:eastAsia="hr-HR" w:bidi="ar-SA"/>
        </w:rPr>
      </w:pPr>
      <w:r w:rsidRPr="006C1ED3">
        <w:rPr>
          <w:lang w:val="hr-HR" w:eastAsia="hr-HR" w:bidi="ar-SA"/>
        </w:rPr>
        <w:t>Račun za usluge izvršene u izvještajnom razdoblju potrebno je dostaviti Naručitelju u roku od dva</w:t>
      </w:r>
      <w:r w:rsidR="006B707B">
        <w:rPr>
          <w:lang w:val="hr-HR" w:eastAsia="hr-HR" w:bidi="ar-SA"/>
        </w:rPr>
        <w:t xml:space="preserve"> </w:t>
      </w:r>
      <w:r w:rsidRPr="006C1ED3">
        <w:rPr>
          <w:lang w:val="hr-HR" w:eastAsia="hr-HR" w:bidi="ar-SA"/>
        </w:rPr>
        <w:t>tjedna od odobrenja izvješća za predmetno izvještajno razdoblje od strane Naručitelja.</w:t>
      </w:r>
      <w:r w:rsidR="00A12E2F" w:rsidRPr="006C1ED3">
        <w:rPr>
          <w:lang w:val="hr-HR" w:eastAsia="hr-HR" w:bidi="ar-SA"/>
        </w:rPr>
        <w:tab/>
      </w:r>
      <w:r w:rsidR="00A12E2F" w:rsidRPr="006C1ED3">
        <w:rPr>
          <w:lang w:val="hr-HR" w:eastAsia="hr-HR" w:bidi="ar-SA"/>
        </w:rPr>
        <w:tab/>
      </w:r>
    </w:p>
    <w:p w14:paraId="0C638A7A" w14:textId="77777777" w:rsidR="00830F91" w:rsidRPr="006C1ED3" w:rsidRDefault="00830F91" w:rsidP="00E03513">
      <w:pPr>
        <w:rPr>
          <w:lang w:val="hr-HR" w:eastAsia="hr-HR" w:bidi="ar-SA"/>
        </w:rPr>
      </w:pPr>
    </w:p>
    <w:p w14:paraId="108119BB" w14:textId="77777777" w:rsidR="00E03513" w:rsidRPr="006C1ED3" w:rsidRDefault="00E03513" w:rsidP="00E03513">
      <w:pPr>
        <w:rPr>
          <w:lang w:val="hr-HR" w:eastAsia="hr-HR" w:bidi="ar-SA"/>
        </w:rPr>
      </w:pPr>
    </w:p>
    <w:p w14:paraId="43C4CC16" w14:textId="0ADBC8D3" w:rsidR="003A1522" w:rsidRPr="00D43AAD" w:rsidRDefault="00CB7CDA" w:rsidP="00CF11CE">
      <w:pPr>
        <w:pStyle w:val="Naslov1"/>
        <w:numPr>
          <w:ilvl w:val="0"/>
          <w:numId w:val="63"/>
        </w:numPr>
      </w:pPr>
      <w:bookmarkStart w:id="17" w:name="_Toc469385453"/>
      <w:r>
        <w:lastRenderedPageBreak/>
        <w:t xml:space="preserve"> </w:t>
      </w:r>
      <w:r w:rsidR="003A1522" w:rsidRPr="00D43AAD">
        <w:t>METODOLOGIJA I ORGANIZACIJA RADA</w:t>
      </w:r>
      <w:bookmarkEnd w:id="15"/>
      <w:bookmarkEnd w:id="16"/>
      <w:bookmarkEnd w:id="17"/>
    </w:p>
    <w:p w14:paraId="6FD647D3" w14:textId="7C117EC9" w:rsidR="00A536F5" w:rsidRPr="00DA2F27" w:rsidRDefault="00FF0E5D" w:rsidP="00CE74C2">
      <w:pPr>
        <w:pStyle w:val="Naslov2"/>
        <w:numPr>
          <w:ilvl w:val="0"/>
          <w:numId w:val="0"/>
        </w:numPr>
        <w:ind w:left="680" w:hanging="680"/>
        <w:rPr>
          <w:rFonts w:asciiTheme="minorHAnsi" w:hAnsiTheme="minorHAnsi"/>
          <w:color w:val="auto"/>
          <w:sz w:val="24"/>
          <w:szCs w:val="28"/>
        </w:rPr>
      </w:pPr>
      <w:bookmarkStart w:id="18" w:name="_Toc469385454"/>
      <w:r>
        <w:rPr>
          <w:rFonts w:asciiTheme="minorHAnsi" w:hAnsiTheme="minorHAnsi"/>
          <w:color w:val="auto"/>
          <w:sz w:val="24"/>
          <w:szCs w:val="28"/>
        </w:rPr>
        <w:t>6</w:t>
      </w:r>
      <w:r w:rsidR="00D251B7" w:rsidRPr="00D251B7">
        <w:rPr>
          <w:rFonts w:asciiTheme="minorHAnsi" w:hAnsiTheme="minorHAnsi"/>
          <w:color w:val="auto"/>
          <w:sz w:val="24"/>
          <w:szCs w:val="28"/>
        </w:rPr>
        <w:t xml:space="preserve">.1. Projektni </w:t>
      </w:r>
      <w:r w:rsidR="00D251B7">
        <w:rPr>
          <w:rFonts w:asciiTheme="minorHAnsi" w:hAnsiTheme="minorHAnsi"/>
          <w:color w:val="auto"/>
          <w:sz w:val="24"/>
          <w:szCs w:val="28"/>
        </w:rPr>
        <w:t>t</w:t>
      </w:r>
      <w:r w:rsidR="00D251B7" w:rsidRPr="00D251B7">
        <w:rPr>
          <w:rFonts w:asciiTheme="minorHAnsi" w:hAnsiTheme="minorHAnsi"/>
          <w:color w:val="auto"/>
          <w:sz w:val="24"/>
          <w:szCs w:val="28"/>
        </w:rPr>
        <w:t>im Naručitelja</w:t>
      </w:r>
      <w:bookmarkEnd w:id="18"/>
    </w:p>
    <w:p w14:paraId="0A8E4FB5" w14:textId="72320C05" w:rsidR="00A536F5" w:rsidRPr="006608B2" w:rsidRDefault="00A536F5" w:rsidP="00A536F5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Naručitelj će za potrebe praćenja projekta osnovati Projektni tim</w:t>
      </w:r>
      <w:r w:rsidR="00894E50" w:rsidRPr="006608B2">
        <w:rPr>
          <w:lang w:val="hr-HR" w:eastAsia="hr-HR" w:bidi="ar-SA"/>
        </w:rPr>
        <w:t xml:space="preserve">: </w:t>
      </w:r>
      <w:r w:rsidR="00894E50" w:rsidRPr="006608B2">
        <w:rPr>
          <w:lang w:val="hr-HR"/>
        </w:rPr>
        <w:t>imenovati osobu zaduženu za sadržajne aspekte provedbe ugovora i obnašanje uloge koordinatora sa strane korisnika usluga</w:t>
      </w:r>
      <w:r w:rsidRPr="006608B2">
        <w:rPr>
          <w:lang w:val="hr-HR" w:eastAsia="hr-HR" w:bidi="ar-SA"/>
        </w:rPr>
        <w:t xml:space="preserve">. Dužnost je </w:t>
      </w:r>
      <w:r w:rsidR="00F33FDF" w:rsidRPr="006608B2">
        <w:rPr>
          <w:lang w:val="hr-HR" w:eastAsia="hr-HR" w:bidi="ar-SA"/>
        </w:rPr>
        <w:t>Ugovaratelja</w:t>
      </w:r>
      <w:r w:rsidRPr="006608B2">
        <w:rPr>
          <w:lang w:val="hr-HR" w:eastAsia="hr-HR" w:bidi="ar-SA"/>
        </w:rPr>
        <w:t xml:space="preserve"> usko surađivati s Projektnim timom, osigurati stalan kontakt s Naručiteljem i biti u stanju pravovremeno napraviti eventualne korekcije na izrađenim dokumentima, u cilju osiguranja učinkovitog upravljanja projektom i predaje tražene dokumentacije. </w:t>
      </w:r>
    </w:p>
    <w:p w14:paraId="10949585" w14:textId="77F223FE" w:rsidR="00A536F5" w:rsidRPr="006608B2" w:rsidRDefault="00A536F5" w:rsidP="00A536F5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Projektni tim pomoći će </w:t>
      </w:r>
      <w:r w:rsidR="00F33FDF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u u pribavljanju potrebnih podloga, organizaciji radnih sastanaka, eventualnih prezentacija, kao i osiguranju potrebnih revizija. Projektni tim Naručitelja osigurat će i ostalu potrebnu potporu </w:t>
      </w:r>
      <w:r w:rsidR="00F33FDF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u u realizaciji Ugovora. </w:t>
      </w:r>
    </w:p>
    <w:p w14:paraId="2F38BCB9" w14:textId="1E87AA80" w:rsidR="00A536F5" w:rsidRPr="006608B2" w:rsidRDefault="00A536F5" w:rsidP="00A536F5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Naručitelj se obvezuje dostaviti </w:t>
      </w:r>
      <w:r w:rsidR="00F33FDF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u potrebne ulazne podatke i podloge (s kojim Naručitelj raspolaže) za realizaciju projekta, kao i osigurati potrebne kontakte </w:t>
      </w:r>
      <w:r w:rsidR="00A022A7" w:rsidRPr="006608B2">
        <w:rPr>
          <w:lang w:val="hr-HR" w:eastAsia="hr-HR" w:bidi="ar-SA"/>
        </w:rPr>
        <w:t>radi</w:t>
      </w:r>
      <w:r w:rsidRPr="006608B2">
        <w:rPr>
          <w:lang w:val="hr-HR" w:eastAsia="hr-HR" w:bidi="ar-SA"/>
        </w:rPr>
        <w:t xml:space="preserve"> prikupljanj</w:t>
      </w:r>
      <w:r w:rsidR="00A022A7" w:rsidRPr="006608B2">
        <w:rPr>
          <w:lang w:val="hr-HR" w:eastAsia="hr-HR" w:bidi="ar-SA"/>
        </w:rPr>
        <w:t>a</w:t>
      </w:r>
      <w:r w:rsidRPr="006608B2">
        <w:rPr>
          <w:lang w:val="hr-HR" w:eastAsia="hr-HR" w:bidi="ar-SA"/>
        </w:rPr>
        <w:t xml:space="preserve"> potrebnih informacija </w:t>
      </w:r>
      <w:r w:rsidR="00A022A7" w:rsidRPr="006608B2">
        <w:rPr>
          <w:lang w:val="hr-HR" w:eastAsia="hr-HR" w:bidi="ar-SA"/>
        </w:rPr>
        <w:t>nužnih za</w:t>
      </w:r>
      <w:r w:rsidRPr="006608B2">
        <w:rPr>
          <w:lang w:val="hr-HR" w:eastAsia="hr-HR" w:bidi="ar-SA"/>
        </w:rPr>
        <w:t xml:space="preserve"> obavljanja </w:t>
      </w:r>
      <w:r w:rsidR="00A022A7" w:rsidRPr="006608B2">
        <w:rPr>
          <w:lang w:val="hr-HR" w:eastAsia="hr-HR" w:bidi="ar-SA"/>
        </w:rPr>
        <w:t>potrebnih aktivnosti</w:t>
      </w:r>
      <w:r w:rsidRPr="006608B2">
        <w:rPr>
          <w:lang w:val="hr-HR" w:eastAsia="hr-HR" w:bidi="ar-SA"/>
        </w:rPr>
        <w:t xml:space="preserve">. </w:t>
      </w:r>
    </w:p>
    <w:p w14:paraId="2EACE1E5" w14:textId="00971641" w:rsidR="00E20204" w:rsidRPr="00DA2F27" w:rsidRDefault="00FF0E5D" w:rsidP="0027514B">
      <w:pPr>
        <w:pStyle w:val="Naslov2"/>
        <w:numPr>
          <w:ilvl w:val="0"/>
          <w:numId w:val="0"/>
        </w:numPr>
        <w:rPr>
          <w:rFonts w:asciiTheme="minorHAnsi" w:hAnsiTheme="minorHAnsi"/>
          <w:color w:val="auto"/>
          <w:sz w:val="24"/>
          <w:szCs w:val="24"/>
        </w:rPr>
      </w:pPr>
      <w:r w:rsidRPr="006608B2">
        <w:rPr>
          <w:rFonts w:asciiTheme="minorHAnsi" w:hAnsiTheme="minorHAnsi"/>
          <w:color w:val="auto"/>
          <w:sz w:val="24"/>
          <w:szCs w:val="24"/>
        </w:rPr>
        <w:t>6</w:t>
      </w:r>
      <w:r w:rsidR="00D251B7" w:rsidRPr="006608B2">
        <w:rPr>
          <w:rFonts w:asciiTheme="minorHAnsi" w:hAnsiTheme="minorHAnsi"/>
          <w:color w:val="auto"/>
          <w:sz w:val="24"/>
          <w:szCs w:val="24"/>
        </w:rPr>
        <w:t xml:space="preserve">.2. </w:t>
      </w:r>
      <w:bookmarkStart w:id="19" w:name="_Toc469385455"/>
      <w:r w:rsidR="00D251B7" w:rsidRPr="006608B2">
        <w:rPr>
          <w:rFonts w:asciiTheme="minorHAnsi" w:hAnsiTheme="minorHAnsi"/>
          <w:color w:val="auto"/>
          <w:sz w:val="24"/>
          <w:szCs w:val="24"/>
        </w:rPr>
        <w:t xml:space="preserve"> Projektni t</w:t>
      </w:r>
      <w:r w:rsidR="00F33FDF" w:rsidRPr="006608B2">
        <w:rPr>
          <w:rFonts w:asciiTheme="minorHAnsi" w:hAnsiTheme="minorHAnsi"/>
          <w:color w:val="auto"/>
          <w:sz w:val="24"/>
          <w:szCs w:val="24"/>
        </w:rPr>
        <w:t>im Ugovaratelj</w:t>
      </w:r>
      <w:r w:rsidR="00D251B7" w:rsidRPr="006608B2">
        <w:rPr>
          <w:rFonts w:asciiTheme="minorHAnsi" w:hAnsiTheme="minorHAnsi"/>
          <w:color w:val="auto"/>
          <w:sz w:val="24"/>
          <w:szCs w:val="24"/>
        </w:rPr>
        <w:t>a</w:t>
      </w:r>
      <w:bookmarkStart w:id="20" w:name="_GoBack"/>
      <w:bookmarkEnd w:id="19"/>
      <w:bookmarkEnd w:id="20"/>
    </w:p>
    <w:p w14:paraId="3206DE8A" w14:textId="7F95F2C3" w:rsidR="00732671" w:rsidRDefault="00732671" w:rsidP="00732671">
      <w:pPr>
        <w:autoSpaceDE w:val="0"/>
        <w:autoSpaceDN w:val="0"/>
        <w:adjustRightInd w:val="0"/>
        <w:spacing w:after="0"/>
        <w:rPr>
          <w:rFonts w:cs="Calibri"/>
          <w:lang w:val="hr-HR"/>
        </w:rPr>
      </w:pPr>
      <w:r w:rsidRPr="00DA2F27">
        <w:rPr>
          <w:rFonts w:cs="Calibri"/>
          <w:lang w:val="hr-HR"/>
        </w:rPr>
        <w:t>Kako se radi o visokospecijaliziranoj usluzi koj</w:t>
      </w:r>
      <w:r w:rsidR="00872D5F">
        <w:rPr>
          <w:rFonts w:cs="Calibri"/>
          <w:lang w:val="hr-HR"/>
        </w:rPr>
        <w:t>a</w:t>
      </w:r>
      <w:r w:rsidRPr="00DA2F27">
        <w:rPr>
          <w:rFonts w:cs="Calibri"/>
          <w:lang w:val="hr-HR"/>
        </w:rPr>
        <w:t xml:space="preserve"> </w:t>
      </w:r>
      <w:r w:rsidR="00872D5F">
        <w:rPr>
          <w:rFonts w:cs="Calibri"/>
          <w:lang w:val="hr-HR"/>
        </w:rPr>
        <w:t xml:space="preserve">se </w:t>
      </w:r>
      <w:r w:rsidRPr="00DA2F27">
        <w:rPr>
          <w:rFonts w:cs="Calibri"/>
          <w:lang w:val="hr-HR"/>
        </w:rPr>
        <w:t xml:space="preserve">mora pružiti, </w:t>
      </w:r>
      <w:r w:rsidR="00F33FDF">
        <w:rPr>
          <w:rFonts w:cs="Calibri"/>
          <w:lang w:val="hr-HR"/>
        </w:rPr>
        <w:t>Ugovaratelj</w:t>
      </w:r>
      <w:r w:rsidRPr="00DA2F27">
        <w:rPr>
          <w:rFonts w:cs="Calibri"/>
          <w:lang w:val="hr-HR"/>
        </w:rPr>
        <w:t xml:space="preserve"> mora imati u svom timu osobe koje imaju iskustva u izradi </w:t>
      </w:r>
      <w:r w:rsidR="009C3C75" w:rsidRPr="00DA2F27">
        <w:rPr>
          <w:rFonts w:cs="Calibri"/>
          <w:lang w:val="hr-HR"/>
        </w:rPr>
        <w:t>dokumenata</w:t>
      </w:r>
      <w:r w:rsidRPr="00DA2F27">
        <w:rPr>
          <w:rFonts w:cs="Calibri"/>
          <w:lang w:val="hr-HR"/>
        </w:rPr>
        <w:t xml:space="preserve"> i to kako slijedi:</w:t>
      </w:r>
    </w:p>
    <w:p w14:paraId="402E5588" w14:textId="77777777" w:rsidR="00872D5F" w:rsidRPr="00DA2F27" w:rsidRDefault="00872D5F" w:rsidP="00732671">
      <w:pPr>
        <w:autoSpaceDE w:val="0"/>
        <w:autoSpaceDN w:val="0"/>
        <w:adjustRightInd w:val="0"/>
        <w:spacing w:after="0"/>
        <w:rPr>
          <w:rFonts w:cs="Calibri"/>
          <w:lang w:val="hr-HR"/>
        </w:rPr>
      </w:pPr>
    </w:p>
    <w:p w14:paraId="15E04CA1" w14:textId="77777777" w:rsidR="00231F40" w:rsidRPr="00836956" w:rsidRDefault="00732671" w:rsidP="00836956">
      <w:pPr>
        <w:pStyle w:val="Odlomakpopisa"/>
        <w:numPr>
          <w:ilvl w:val="0"/>
          <w:numId w:val="52"/>
        </w:numPr>
        <w:spacing w:before="0" w:after="200" w:line="276" w:lineRule="auto"/>
        <w:ind w:left="349" w:hanging="65"/>
        <w:rPr>
          <w:rFonts w:asciiTheme="minorHAnsi" w:hAnsiTheme="minorHAnsi" w:cs="Arial"/>
        </w:rPr>
      </w:pPr>
      <w:r w:rsidRPr="0022785C">
        <w:rPr>
          <w:b/>
          <w:lang w:val="hr-HR"/>
        </w:rPr>
        <w:t>Voditelj projektnog tima:</w:t>
      </w:r>
      <w:r w:rsidRPr="0022785C">
        <w:rPr>
          <w:lang w:val="hr-HR"/>
        </w:rPr>
        <w:t xml:space="preserve"> Sveučilišna diploma tehničk</w:t>
      </w:r>
      <w:r w:rsidR="00872D5F" w:rsidRPr="0022785C">
        <w:rPr>
          <w:lang w:val="hr-HR"/>
        </w:rPr>
        <w:t>ih</w:t>
      </w:r>
      <w:r w:rsidRPr="0022785C">
        <w:rPr>
          <w:lang w:val="hr-HR"/>
        </w:rPr>
        <w:t xml:space="preserve"> </w:t>
      </w:r>
      <w:r w:rsidR="00CE06F9" w:rsidRPr="0022785C">
        <w:rPr>
          <w:lang w:val="hr-HR"/>
        </w:rPr>
        <w:t xml:space="preserve">ili društvenih </w:t>
      </w:r>
      <w:r w:rsidRPr="0022785C">
        <w:rPr>
          <w:lang w:val="hr-HR"/>
        </w:rPr>
        <w:t>znanosti, VII</w:t>
      </w:r>
      <w:r w:rsidR="007B3D65" w:rsidRPr="0022785C">
        <w:rPr>
          <w:lang w:val="hr-HR"/>
        </w:rPr>
        <w:t>.</w:t>
      </w:r>
      <w:r w:rsidRPr="0022785C">
        <w:rPr>
          <w:lang w:val="hr-HR"/>
        </w:rPr>
        <w:t xml:space="preserve"> stupanj, min. 5 godina radnog iskustva u </w:t>
      </w:r>
      <w:r w:rsidR="00CA237C" w:rsidRPr="0022785C">
        <w:rPr>
          <w:lang w:val="hr-HR"/>
        </w:rPr>
        <w:t xml:space="preserve">vođenju projekata za tijela </w:t>
      </w:r>
      <w:r w:rsidR="00832CF0" w:rsidRPr="0022785C">
        <w:rPr>
          <w:lang w:val="hr-HR"/>
        </w:rPr>
        <w:t xml:space="preserve"> u sustavu upravljanja i kontrole korištenja </w:t>
      </w:r>
      <w:r w:rsidR="0098794B" w:rsidRPr="0022785C">
        <w:rPr>
          <w:lang w:val="hr-HR"/>
        </w:rPr>
        <w:t>korištenja EU fondova i</w:t>
      </w:r>
      <w:r w:rsidR="0022785C" w:rsidRPr="0022785C">
        <w:rPr>
          <w:lang w:val="hr-HR"/>
        </w:rPr>
        <w:t>li</w:t>
      </w:r>
      <w:r w:rsidR="0098794B" w:rsidRPr="0022785C">
        <w:rPr>
          <w:lang w:val="hr-HR"/>
        </w:rPr>
        <w:t xml:space="preserve"> drugih </w:t>
      </w:r>
      <w:r w:rsidR="0098794B" w:rsidRPr="00231F40">
        <w:rPr>
          <w:lang w:val="hr-HR"/>
        </w:rPr>
        <w:t>međunar</w:t>
      </w:r>
      <w:r w:rsidR="00037DDE" w:rsidRPr="00231F40">
        <w:rPr>
          <w:lang w:val="hr-HR"/>
        </w:rPr>
        <w:t>o</w:t>
      </w:r>
      <w:r w:rsidR="0098794B" w:rsidRPr="00231F40">
        <w:rPr>
          <w:lang w:val="hr-HR"/>
        </w:rPr>
        <w:t xml:space="preserve">dnih </w:t>
      </w:r>
      <w:r w:rsidR="007837CC" w:rsidRPr="00231F40">
        <w:rPr>
          <w:sz w:val="24"/>
          <w:szCs w:val="24"/>
        </w:rPr>
        <w:t>i/ili nacionalnih institucija</w:t>
      </w:r>
      <w:r w:rsidR="00F559AB" w:rsidRPr="00231F40">
        <w:rPr>
          <w:lang w:val="hr-HR"/>
        </w:rPr>
        <w:t>,</w:t>
      </w:r>
      <w:r w:rsidR="00832CF0" w:rsidRPr="00231F40">
        <w:rPr>
          <w:lang w:val="hr-HR"/>
        </w:rPr>
        <w:t xml:space="preserve"> </w:t>
      </w:r>
    </w:p>
    <w:p w14:paraId="67C02C8A" w14:textId="77777777" w:rsidR="00231F40" w:rsidRDefault="00231F40" w:rsidP="00836956">
      <w:pPr>
        <w:pStyle w:val="Odlomakpopisa"/>
        <w:spacing w:before="0" w:after="200" w:line="276" w:lineRule="auto"/>
        <w:ind w:left="349"/>
        <w:rPr>
          <w:b/>
          <w:lang w:val="hr-HR"/>
        </w:rPr>
      </w:pPr>
    </w:p>
    <w:p w14:paraId="71F20B94" w14:textId="147DCE47" w:rsidR="00F3491F" w:rsidRPr="0022785C" w:rsidRDefault="00F3491F" w:rsidP="00836956">
      <w:pPr>
        <w:pStyle w:val="Odlomakpopisa"/>
        <w:spacing w:before="0" w:after="200" w:line="276" w:lineRule="auto"/>
        <w:ind w:left="349"/>
        <w:rPr>
          <w:rFonts w:asciiTheme="minorHAnsi" w:hAnsiTheme="minorHAnsi" w:cs="Arial"/>
        </w:rPr>
      </w:pPr>
      <w:r w:rsidRPr="0022785C">
        <w:rPr>
          <w:rFonts w:asciiTheme="minorHAnsi" w:hAnsiTheme="minorHAnsi" w:cs="Arial"/>
        </w:rPr>
        <w:t>Boduj</w:t>
      </w:r>
      <w:r w:rsidR="0022785C">
        <w:rPr>
          <w:rFonts w:asciiTheme="minorHAnsi" w:hAnsiTheme="minorHAnsi" w:cs="Arial"/>
        </w:rPr>
        <w:t>e</w:t>
      </w:r>
      <w:r w:rsidRPr="0022785C">
        <w:rPr>
          <w:rFonts w:asciiTheme="minorHAnsi" w:hAnsiTheme="minorHAnsi" w:cs="Arial"/>
        </w:rPr>
        <w:t xml:space="preserve"> se </w:t>
      </w:r>
      <w:r w:rsidR="0022785C">
        <w:rPr>
          <w:rFonts w:asciiTheme="minorHAnsi" w:hAnsiTheme="minorHAnsi" w:cs="Arial"/>
        </w:rPr>
        <w:t xml:space="preserve">iskustvo </w:t>
      </w:r>
      <w:r w:rsidRPr="0022785C">
        <w:rPr>
          <w:rFonts w:asciiTheme="minorHAnsi" w:hAnsiTheme="minorHAnsi" w:cs="Arial"/>
        </w:rPr>
        <w:t>za broj projekata tehničke po</w:t>
      </w:r>
      <w:r w:rsidR="001D6A18" w:rsidRPr="0022785C">
        <w:rPr>
          <w:rFonts w:asciiTheme="minorHAnsi" w:hAnsiTheme="minorHAnsi" w:cs="Arial"/>
        </w:rPr>
        <w:t>drške</w:t>
      </w:r>
      <w:r w:rsidRPr="0022785C">
        <w:rPr>
          <w:rFonts w:asciiTheme="minorHAnsi" w:hAnsiTheme="minorHAnsi" w:cs="Arial"/>
        </w:rPr>
        <w:t xml:space="preserve"> (pružanja savjetodavnih usluga) u sklopu EU sufinanciranih </w:t>
      </w:r>
      <w:r w:rsidR="0022785C" w:rsidRPr="0022785C">
        <w:rPr>
          <w:rFonts w:asciiTheme="minorHAnsi" w:hAnsiTheme="minorHAnsi" w:cs="Arial"/>
        </w:rPr>
        <w:t>projekata</w:t>
      </w:r>
      <w:r w:rsidR="0022785C">
        <w:rPr>
          <w:rFonts w:asciiTheme="minorHAnsi" w:hAnsiTheme="minorHAnsi" w:cs="Arial"/>
        </w:rPr>
        <w:t xml:space="preserve"> ili drugih međunarodnih i/ili nacionalnih institucija </w:t>
      </w:r>
      <w:r w:rsidRPr="0022785C">
        <w:rPr>
          <w:rFonts w:asciiTheme="minorHAnsi" w:hAnsiTheme="minorHAnsi" w:cs="Arial"/>
        </w:rPr>
        <w:t>u ulozi voditelja tima</w:t>
      </w:r>
      <w:r w:rsidR="001D6A18" w:rsidRPr="0022785C">
        <w:rPr>
          <w:rFonts w:asciiTheme="minorHAnsi" w:hAnsiTheme="minorHAnsi" w:cs="Arial"/>
        </w:rPr>
        <w:t xml:space="preserve"> </w:t>
      </w:r>
      <w:r w:rsidR="00CA237C" w:rsidRPr="0022785C">
        <w:rPr>
          <w:rFonts w:asciiTheme="minorHAnsi" w:hAnsiTheme="minorHAnsi" w:cs="Arial"/>
        </w:rPr>
        <w:t>i/</w:t>
      </w:r>
      <w:r w:rsidR="001D6A18" w:rsidRPr="0022785C">
        <w:rPr>
          <w:rFonts w:asciiTheme="minorHAnsi" w:hAnsiTheme="minorHAnsi" w:cs="Arial"/>
        </w:rPr>
        <w:t>ili zamjenika voditelja tima</w:t>
      </w:r>
    </w:p>
    <w:p w14:paraId="08C71BB6" w14:textId="449D9AD7" w:rsidR="00F3491F" w:rsidRDefault="00862A2A" w:rsidP="00F3491F">
      <w:pPr>
        <w:numPr>
          <w:ilvl w:val="0"/>
          <w:numId w:val="9"/>
        </w:numPr>
        <w:spacing w:line="276" w:lineRule="auto"/>
        <w:ind w:left="709"/>
        <w:rPr>
          <w:rFonts w:cs="Arial"/>
          <w:lang w:val="hr-HR"/>
        </w:rPr>
      </w:pPr>
      <w:r w:rsidRPr="00DA2F27">
        <w:rPr>
          <w:rFonts w:cs="Arial"/>
          <w:b/>
          <w:lang w:val="hr-HR"/>
        </w:rPr>
        <w:t>Stručnjak za Studije/Analize</w:t>
      </w:r>
      <w:r w:rsidR="00F559AB">
        <w:rPr>
          <w:rFonts w:cs="Arial"/>
          <w:b/>
          <w:lang w:val="hr-HR"/>
        </w:rPr>
        <w:t>:</w:t>
      </w:r>
      <w:r w:rsidR="003B3151" w:rsidRPr="006C1ED3">
        <w:rPr>
          <w:rFonts w:cs="Arial"/>
          <w:lang w:val="hr-HR"/>
        </w:rPr>
        <w:t xml:space="preserve"> Sveučilišna diploma ekonomske</w:t>
      </w:r>
      <w:r w:rsidR="00CE06F9" w:rsidRPr="006C1ED3">
        <w:rPr>
          <w:rFonts w:cs="Arial"/>
          <w:lang w:val="hr-HR"/>
        </w:rPr>
        <w:t xml:space="preserve"> ili tehničkih</w:t>
      </w:r>
      <w:r w:rsidR="003B3151" w:rsidRPr="006C1ED3">
        <w:rPr>
          <w:rFonts w:cs="Arial"/>
          <w:lang w:val="hr-HR"/>
        </w:rPr>
        <w:t xml:space="preserve"> znanosti, VII</w:t>
      </w:r>
      <w:r w:rsidR="007B3D65">
        <w:rPr>
          <w:rFonts w:cs="Arial"/>
          <w:lang w:val="hr-HR"/>
        </w:rPr>
        <w:t>.</w:t>
      </w:r>
      <w:r w:rsidR="003B3151" w:rsidRPr="006C1ED3">
        <w:rPr>
          <w:rFonts w:cs="Arial"/>
          <w:lang w:val="hr-HR"/>
        </w:rPr>
        <w:t xml:space="preserve"> stupanj, min</w:t>
      </w:r>
      <w:r w:rsidRPr="00C22001">
        <w:rPr>
          <w:rFonts w:cs="Arial"/>
          <w:lang w:val="hr-HR"/>
        </w:rPr>
        <w:t>.</w:t>
      </w:r>
      <w:r w:rsidR="003B3151" w:rsidRPr="00827B5C">
        <w:rPr>
          <w:rFonts w:cs="Arial"/>
          <w:lang w:val="hr-HR"/>
        </w:rPr>
        <w:t xml:space="preserve"> 5 godina radnog iskustva </w:t>
      </w:r>
      <w:r w:rsidR="00F559AB">
        <w:rPr>
          <w:rFonts w:cs="Arial"/>
          <w:lang w:val="hr-HR"/>
        </w:rPr>
        <w:t>u</w:t>
      </w:r>
      <w:r w:rsidR="003B3151" w:rsidRPr="00827B5C">
        <w:rPr>
          <w:rFonts w:cs="Arial"/>
          <w:lang w:val="hr-HR"/>
        </w:rPr>
        <w:t xml:space="preserve"> izradi </w:t>
      </w:r>
      <w:r w:rsidR="00F3491F" w:rsidRPr="00827B5C">
        <w:rPr>
          <w:rFonts w:cs="Arial"/>
          <w:lang w:val="hr-HR"/>
        </w:rPr>
        <w:t xml:space="preserve">studija izvedivosti koje uključuju analizu troškova i koristi, </w:t>
      </w:r>
      <w:r w:rsidR="003B3151" w:rsidRPr="006C1ED3">
        <w:rPr>
          <w:rFonts w:cs="Arial"/>
          <w:lang w:val="hr-HR"/>
        </w:rPr>
        <w:t xml:space="preserve">studije izvedivosti izrađene i usvojene u okviru </w:t>
      </w:r>
      <w:r w:rsidR="0022785C">
        <w:rPr>
          <w:rFonts w:cs="Arial"/>
          <w:lang w:val="hr-HR"/>
        </w:rPr>
        <w:t xml:space="preserve">projekata sufinanciranih iz EU fondova </w:t>
      </w:r>
      <w:r w:rsidR="003B3151" w:rsidRPr="006C1ED3">
        <w:rPr>
          <w:rFonts w:cs="Arial"/>
          <w:lang w:val="hr-HR"/>
        </w:rPr>
        <w:t>ili drug</w:t>
      </w:r>
      <w:r w:rsidR="0022785C">
        <w:rPr>
          <w:rFonts w:cs="Arial"/>
          <w:lang w:val="hr-HR"/>
        </w:rPr>
        <w:t>ih</w:t>
      </w:r>
      <w:r w:rsidR="003B3151" w:rsidRPr="006C1ED3">
        <w:rPr>
          <w:rFonts w:cs="Arial"/>
          <w:lang w:val="hr-HR"/>
        </w:rPr>
        <w:t xml:space="preserve"> međunarodn</w:t>
      </w:r>
      <w:r w:rsidR="0022785C">
        <w:rPr>
          <w:rFonts w:cs="Arial"/>
          <w:lang w:val="hr-HR"/>
        </w:rPr>
        <w:t>ih</w:t>
      </w:r>
      <w:r w:rsidR="003B3151" w:rsidRPr="006C1ED3">
        <w:rPr>
          <w:rFonts w:cs="Arial"/>
          <w:lang w:val="hr-HR"/>
        </w:rPr>
        <w:t xml:space="preserve"> financijsk</w:t>
      </w:r>
      <w:r w:rsidR="0022785C">
        <w:rPr>
          <w:rFonts w:cs="Arial"/>
          <w:lang w:val="hr-HR"/>
        </w:rPr>
        <w:t>ih</w:t>
      </w:r>
      <w:r w:rsidR="003B3151" w:rsidRPr="006C1ED3">
        <w:rPr>
          <w:rFonts w:cs="Arial"/>
          <w:lang w:val="hr-HR"/>
        </w:rPr>
        <w:t xml:space="preserve"> institucij</w:t>
      </w:r>
      <w:r w:rsidR="0022785C">
        <w:rPr>
          <w:rFonts w:cs="Arial"/>
          <w:lang w:val="hr-HR"/>
        </w:rPr>
        <w:t>a</w:t>
      </w:r>
      <w:r w:rsidR="003B3151" w:rsidRPr="006C1ED3">
        <w:rPr>
          <w:rFonts w:cs="Arial"/>
          <w:lang w:val="hr-HR"/>
        </w:rPr>
        <w:t>)</w:t>
      </w:r>
      <w:r w:rsidR="00736FDA">
        <w:rPr>
          <w:rFonts w:cs="Arial"/>
          <w:lang w:val="hr-HR"/>
        </w:rPr>
        <w:t>;</w:t>
      </w:r>
    </w:p>
    <w:p w14:paraId="050A6045" w14:textId="5B7897FB" w:rsidR="00F3491F" w:rsidRDefault="00F3491F" w:rsidP="00402FFC">
      <w:pPr>
        <w:spacing w:line="276" w:lineRule="auto"/>
        <w:ind w:left="349"/>
        <w:rPr>
          <w:rFonts w:asciiTheme="minorHAnsi" w:hAnsiTheme="minorHAnsi" w:cs="Arial"/>
        </w:rPr>
      </w:pPr>
      <w:r w:rsidRPr="00DA2F27">
        <w:rPr>
          <w:rFonts w:asciiTheme="minorHAnsi" w:hAnsiTheme="minorHAnsi" w:cs="Arial"/>
        </w:rPr>
        <w:t>Boduj</w:t>
      </w:r>
      <w:r w:rsidR="0022785C">
        <w:rPr>
          <w:rFonts w:asciiTheme="minorHAnsi" w:hAnsiTheme="minorHAnsi" w:cs="Arial"/>
        </w:rPr>
        <w:t>e</w:t>
      </w:r>
      <w:r w:rsidRPr="00DA2F27">
        <w:rPr>
          <w:rFonts w:asciiTheme="minorHAnsi" w:hAnsiTheme="minorHAnsi" w:cs="Arial"/>
        </w:rPr>
        <w:t xml:space="preserve"> se </w:t>
      </w:r>
      <w:r w:rsidR="0022785C">
        <w:rPr>
          <w:rFonts w:asciiTheme="minorHAnsi" w:hAnsiTheme="minorHAnsi" w:cs="Arial"/>
        </w:rPr>
        <w:t xml:space="preserve">iskustvo </w:t>
      </w:r>
      <w:r w:rsidRPr="00DA2F27">
        <w:rPr>
          <w:rFonts w:asciiTheme="minorHAnsi" w:hAnsiTheme="minorHAnsi" w:cs="Arial"/>
        </w:rPr>
        <w:t xml:space="preserve">za broj izrađenih </w:t>
      </w:r>
      <w:r w:rsidR="00402FFC" w:rsidRPr="00DA2F27">
        <w:rPr>
          <w:rFonts w:asciiTheme="minorHAnsi" w:hAnsiTheme="minorHAnsi" w:cs="Arial"/>
        </w:rPr>
        <w:t>i odobrenih</w:t>
      </w:r>
      <w:r w:rsidR="0022785C">
        <w:rPr>
          <w:rFonts w:asciiTheme="minorHAnsi" w:hAnsiTheme="minorHAnsi" w:cs="Arial"/>
        </w:rPr>
        <w:t xml:space="preserve">/usvojenih </w:t>
      </w:r>
      <w:r w:rsidRPr="00DA2F27">
        <w:rPr>
          <w:rFonts w:asciiTheme="minorHAnsi" w:hAnsiTheme="minorHAnsi" w:cs="Arial"/>
        </w:rPr>
        <w:t>Studija izvedivosti koje uključuju</w:t>
      </w:r>
      <w:r w:rsidR="00402FFC" w:rsidRPr="00DA2F27">
        <w:rPr>
          <w:rFonts w:asciiTheme="minorHAnsi" w:hAnsiTheme="minorHAnsi" w:cs="Arial"/>
        </w:rPr>
        <w:t xml:space="preserve"> analizu troškova </w:t>
      </w:r>
      <w:r w:rsidR="00F559AB">
        <w:rPr>
          <w:rFonts w:asciiTheme="minorHAnsi" w:hAnsiTheme="minorHAnsi" w:cs="Arial"/>
        </w:rPr>
        <w:t>i</w:t>
      </w:r>
      <w:r w:rsidR="00402FFC" w:rsidRPr="00DA2F27">
        <w:rPr>
          <w:rFonts w:asciiTheme="minorHAnsi" w:hAnsiTheme="minorHAnsi" w:cs="Arial"/>
        </w:rPr>
        <w:t xml:space="preserve"> koristi u sklopu projekata sufinanciranih iz EU fondova </w:t>
      </w:r>
      <w:r w:rsidR="00DA2F27">
        <w:rPr>
          <w:rFonts w:asciiTheme="minorHAnsi" w:hAnsiTheme="minorHAnsi" w:cs="Arial"/>
        </w:rPr>
        <w:t>i/</w:t>
      </w:r>
      <w:r w:rsidR="00402FFC" w:rsidRPr="00DA2F27">
        <w:rPr>
          <w:rFonts w:asciiTheme="minorHAnsi" w:hAnsiTheme="minorHAnsi" w:cs="Arial"/>
        </w:rPr>
        <w:t>ili drugih međunarodnih institucija</w:t>
      </w:r>
      <w:r w:rsidR="00CA237C">
        <w:rPr>
          <w:rFonts w:asciiTheme="minorHAnsi" w:hAnsiTheme="minorHAnsi" w:cs="Arial"/>
        </w:rPr>
        <w:t>, investicijske vrijednosti min. 2 mil.€</w:t>
      </w:r>
    </w:p>
    <w:p w14:paraId="63A83FDE" w14:textId="77777777" w:rsidR="00231F40" w:rsidRPr="006C1ED3" w:rsidRDefault="00231F40" w:rsidP="00402FFC">
      <w:pPr>
        <w:spacing w:line="276" w:lineRule="auto"/>
        <w:ind w:left="349"/>
        <w:rPr>
          <w:rFonts w:cs="Arial"/>
          <w:lang w:val="hr-HR"/>
        </w:rPr>
      </w:pPr>
    </w:p>
    <w:p w14:paraId="3F04C1BB" w14:textId="7EF6E503" w:rsidR="00862A2A" w:rsidRPr="00DA2F27" w:rsidRDefault="00862A2A" w:rsidP="00231F40">
      <w:pPr>
        <w:pStyle w:val="Odlomakpopisa"/>
        <w:numPr>
          <w:ilvl w:val="0"/>
          <w:numId w:val="9"/>
        </w:numPr>
        <w:spacing w:after="0"/>
        <w:ind w:hanging="76"/>
        <w:rPr>
          <w:rFonts w:asciiTheme="minorHAnsi" w:hAnsiTheme="minorHAnsi" w:cs="Arial"/>
          <w:u w:val="single"/>
        </w:rPr>
      </w:pPr>
      <w:r w:rsidRPr="00DA2F27">
        <w:rPr>
          <w:rFonts w:asciiTheme="minorHAnsi" w:hAnsiTheme="minorHAnsi" w:cs="Arial"/>
          <w:b/>
        </w:rPr>
        <w:t>Stručnjak za radove</w:t>
      </w:r>
      <w:r w:rsidR="00F559AB" w:rsidRPr="00DA2F27">
        <w:rPr>
          <w:rFonts w:asciiTheme="minorHAnsi" w:hAnsiTheme="minorHAnsi" w:cs="Arial"/>
          <w:b/>
        </w:rPr>
        <w:t>:</w:t>
      </w:r>
      <w:r w:rsidRPr="00DA2F27">
        <w:rPr>
          <w:rFonts w:asciiTheme="minorHAnsi" w:hAnsiTheme="minorHAnsi" w:cs="Arial"/>
        </w:rPr>
        <w:t xml:space="preserve"> Sveučilišna diploma tehničkih znanosti (polje: građevina</w:t>
      </w:r>
      <w:r w:rsidR="0022785C">
        <w:rPr>
          <w:rFonts w:asciiTheme="minorHAnsi" w:hAnsiTheme="minorHAnsi" w:cs="Arial"/>
        </w:rPr>
        <w:t xml:space="preserve">, </w:t>
      </w:r>
      <w:r w:rsidRPr="00DA2F27">
        <w:rPr>
          <w:rFonts w:asciiTheme="minorHAnsi" w:hAnsiTheme="minorHAnsi" w:cs="Arial"/>
        </w:rPr>
        <w:t>arhitektura</w:t>
      </w:r>
      <w:r w:rsidR="0022785C">
        <w:rPr>
          <w:rFonts w:asciiTheme="minorHAnsi" w:hAnsiTheme="minorHAnsi" w:cs="Arial"/>
        </w:rPr>
        <w:t>, strojarstvo ili elektrotehnika</w:t>
      </w:r>
      <w:r w:rsidRPr="00DA2F27">
        <w:rPr>
          <w:rFonts w:asciiTheme="minorHAnsi" w:hAnsiTheme="minorHAnsi" w:cs="Arial"/>
        </w:rPr>
        <w:t xml:space="preserve">), </w:t>
      </w:r>
      <w:r w:rsidR="007B3D65" w:rsidRPr="006C1ED3">
        <w:rPr>
          <w:rFonts w:cs="Arial"/>
          <w:lang w:val="hr-HR"/>
        </w:rPr>
        <w:t>VII</w:t>
      </w:r>
      <w:r w:rsidR="007B3D65">
        <w:rPr>
          <w:rFonts w:cs="Arial"/>
          <w:lang w:val="hr-HR"/>
        </w:rPr>
        <w:t>.</w:t>
      </w:r>
      <w:r w:rsidR="007B3D65" w:rsidRPr="006C1ED3">
        <w:rPr>
          <w:rFonts w:cs="Arial"/>
          <w:lang w:val="hr-HR"/>
        </w:rPr>
        <w:t xml:space="preserve"> </w:t>
      </w:r>
      <w:r w:rsidR="007B3D65">
        <w:rPr>
          <w:rFonts w:cs="Arial"/>
          <w:lang w:val="hr-HR"/>
        </w:rPr>
        <w:t>s</w:t>
      </w:r>
      <w:r w:rsidR="007B3D65" w:rsidRPr="006C1ED3">
        <w:rPr>
          <w:rFonts w:cs="Arial"/>
          <w:lang w:val="hr-HR"/>
        </w:rPr>
        <w:t>tupanj</w:t>
      </w:r>
      <w:r w:rsidR="007B3D65">
        <w:rPr>
          <w:rFonts w:asciiTheme="minorHAnsi" w:hAnsiTheme="minorHAnsi" w:cs="Arial"/>
          <w:lang w:val="hr-HR"/>
        </w:rPr>
        <w:t xml:space="preserve">, </w:t>
      </w:r>
      <w:r w:rsidRPr="00DA2F27">
        <w:rPr>
          <w:rFonts w:asciiTheme="minorHAnsi" w:hAnsiTheme="minorHAnsi" w:cs="Arial"/>
          <w:lang w:val="hr-HR"/>
        </w:rPr>
        <w:t xml:space="preserve">min. 5 godina radnog iskustva </w:t>
      </w:r>
      <w:r w:rsidRPr="00DA2F27">
        <w:rPr>
          <w:rFonts w:asciiTheme="minorHAnsi" w:hAnsiTheme="minorHAnsi" w:cs="Arial"/>
        </w:rPr>
        <w:t>na infrastrukturnim projektima sufinanciranim iz EU fondova ili drugih međunarodnih financijskih institucija</w:t>
      </w:r>
      <w:r w:rsidR="001B19B7">
        <w:rPr>
          <w:rFonts w:asciiTheme="minorHAnsi" w:hAnsiTheme="minorHAnsi" w:cs="Arial"/>
        </w:rPr>
        <w:t xml:space="preserve">, </w:t>
      </w:r>
      <w:r w:rsidR="00F559AB">
        <w:rPr>
          <w:rFonts w:asciiTheme="minorHAnsi" w:hAnsiTheme="minorHAnsi" w:cs="Arial"/>
        </w:rPr>
        <w:t>v</w:t>
      </w:r>
      <w:r w:rsidRPr="00DA2F27">
        <w:rPr>
          <w:rFonts w:asciiTheme="minorHAnsi" w:hAnsiTheme="minorHAnsi" w:cs="Arial"/>
        </w:rPr>
        <w:t>ažeći certifikat za upravljanje projektima (PMI, Prince2, IPMA ili jednakovrijedni)</w:t>
      </w:r>
      <w:r w:rsidR="00736FDA">
        <w:rPr>
          <w:rFonts w:asciiTheme="minorHAnsi" w:hAnsiTheme="minorHAnsi" w:cs="Arial"/>
        </w:rPr>
        <w:t>;</w:t>
      </w:r>
    </w:p>
    <w:p w14:paraId="1A4A287A" w14:textId="1C1BAEB3" w:rsidR="00402FFC" w:rsidRDefault="00402FFC" w:rsidP="00402FFC">
      <w:pPr>
        <w:spacing w:after="0"/>
        <w:ind w:left="360"/>
        <w:rPr>
          <w:rFonts w:asciiTheme="minorHAnsi" w:hAnsiTheme="minorHAnsi" w:cs="Arial"/>
        </w:rPr>
      </w:pPr>
      <w:r w:rsidRPr="00DA2F27">
        <w:rPr>
          <w:rFonts w:asciiTheme="minorHAnsi" w:hAnsiTheme="minorHAnsi" w:cs="Arial"/>
        </w:rPr>
        <w:t>Boduj</w:t>
      </w:r>
      <w:r w:rsidR="0022785C">
        <w:rPr>
          <w:rFonts w:asciiTheme="minorHAnsi" w:hAnsiTheme="minorHAnsi" w:cs="Arial"/>
        </w:rPr>
        <w:t xml:space="preserve">e </w:t>
      </w:r>
      <w:r w:rsidRPr="00DA2F27">
        <w:rPr>
          <w:rFonts w:asciiTheme="minorHAnsi" w:hAnsiTheme="minorHAnsi" w:cs="Arial"/>
        </w:rPr>
        <w:t xml:space="preserve">se </w:t>
      </w:r>
      <w:r w:rsidR="0022785C">
        <w:rPr>
          <w:rFonts w:asciiTheme="minorHAnsi" w:hAnsiTheme="minorHAnsi" w:cs="Arial"/>
        </w:rPr>
        <w:t>iskustvo</w:t>
      </w:r>
      <w:r w:rsidR="00B42431">
        <w:rPr>
          <w:rFonts w:asciiTheme="minorHAnsi" w:hAnsiTheme="minorHAnsi" w:cs="Arial"/>
        </w:rPr>
        <w:t xml:space="preserve"> </w:t>
      </w:r>
      <w:r w:rsidRPr="00DA2F27">
        <w:rPr>
          <w:rFonts w:asciiTheme="minorHAnsi" w:hAnsiTheme="minorHAnsi" w:cs="Arial"/>
        </w:rPr>
        <w:t xml:space="preserve">za broj infrastrukturnih projekata sufinanciranih iz EU fondova </w:t>
      </w:r>
      <w:r w:rsidR="00DA2F27">
        <w:rPr>
          <w:rFonts w:asciiTheme="minorHAnsi" w:hAnsiTheme="minorHAnsi" w:cs="Arial"/>
        </w:rPr>
        <w:t>i/</w:t>
      </w:r>
      <w:r w:rsidRPr="00DA2F27">
        <w:rPr>
          <w:rFonts w:asciiTheme="minorHAnsi" w:hAnsiTheme="minorHAnsi" w:cs="Arial"/>
        </w:rPr>
        <w:t>ili drugih međunarodnih institucija</w:t>
      </w:r>
      <w:r w:rsidR="00DC157A" w:rsidRPr="00DA2F27">
        <w:rPr>
          <w:rFonts w:asciiTheme="minorHAnsi" w:hAnsiTheme="minorHAnsi" w:cs="Arial"/>
        </w:rPr>
        <w:t xml:space="preserve"> gdje je radio u ulozi voditelja projekta </w:t>
      </w:r>
      <w:r w:rsidR="0022785C">
        <w:rPr>
          <w:rFonts w:asciiTheme="minorHAnsi" w:hAnsiTheme="minorHAnsi" w:cs="Arial"/>
        </w:rPr>
        <w:t>(voditelj projekata naručitelja i/ili voditelja projekata izvođača) i/ili glavnog inženjera projekta izvođača.</w:t>
      </w:r>
    </w:p>
    <w:p w14:paraId="13E2A7FD" w14:textId="77777777" w:rsidR="00231F40" w:rsidRPr="00DA2F27" w:rsidRDefault="00231F40" w:rsidP="00402FFC">
      <w:pPr>
        <w:spacing w:after="0"/>
        <w:ind w:left="360"/>
        <w:rPr>
          <w:rFonts w:asciiTheme="minorHAnsi" w:hAnsiTheme="minorHAnsi" w:cs="Arial"/>
          <w:u w:val="single"/>
        </w:rPr>
      </w:pPr>
    </w:p>
    <w:p w14:paraId="21E6A21B" w14:textId="6D09BA41" w:rsidR="00402FFC" w:rsidRPr="006608B2" w:rsidRDefault="00464732" w:rsidP="00DB6A2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lastRenderedPageBreak/>
        <w:t>S</w:t>
      </w:r>
      <w:r w:rsidR="00EA28C1" w:rsidRPr="004D326B">
        <w:rPr>
          <w:rFonts w:cs="Arial"/>
          <w:b/>
          <w:lang w:val="hr-HR"/>
        </w:rPr>
        <w:t>tručnjak za javnu nabavu</w:t>
      </w:r>
      <w:r w:rsidR="00736FDA" w:rsidRPr="004D326B">
        <w:rPr>
          <w:rFonts w:cs="Arial"/>
          <w:b/>
          <w:lang w:val="hr-HR"/>
        </w:rPr>
        <w:t>:</w:t>
      </w:r>
      <w:r w:rsidR="00EA28C1" w:rsidRPr="004D326B">
        <w:rPr>
          <w:rFonts w:cs="Arial"/>
          <w:lang w:val="hr-HR"/>
        </w:rPr>
        <w:t xml:space="preserve">  </w:t>
      </w:r>
      <w:r w:rsidR="00AD4C99" w:rsidRPr="004D326B">
        <w:rPr>
          <w:rFonts w:cs="Arial"/>
          <w:lang w:val="hr-HR"/>
        </w:rPr>
        <w:t xml:space="preserve">Sveučilišna diploma </w:t>
      </w:r>
      <w:r w:rsidR="00CE06F9" w:rsidRPr="004D326B">
        <w:rPr>
          <w:rFonts w:cs="Arial"/>
          <w:lang w:val="hr-HR"/>
        </w:rPr>
        <w:t>društvenih  ili tehničkih znanosti</w:t>
      </w:r>
      <w:r w:rsidR="00AD4C99" w:rsidRPr="004D326B">
        <w:rPr>
          <w:rFonts w:cs="Arial"/>
          <w:lang w:val="hr-HR"/>
        </w:rPr>
        <w:t>, VII</w:t>
      </w:r>
      <w:r w:rsidR="007B3D65" w:rsidRPr="004D326B">
        <w:rPr>
          <w:rFonts w:cs="Arial"/>
          <w:lang w:val="hr-HR"/>
        </w:rPr>
        <w:t>.</w:t>
      </w:r>
      <w:r w:rsidR="00AD4C99" w:rsidRPr="004D326B">
        <w:rPr>
          <w:rFonts w:cs="Arial"/>
          <w:lang w:val="hr-HR"/>
        </w:rPr>
        <w:t xml:space="preserve"> stupanj, min. 5 godina </w:t>
      </w:r>
      <w:r w:rsidR="00AD4C99" w:rsidRPr="006608B2">
        <w:rPr>
          <w:rFonts w:cs="Arial"/>
          <w:lang w:val="hr-HR"/>
        </w:rPr>
        <w:t>radnog iskustva u postupcima javne nabave i ugovaranja</w:t>
      </w:r>
      <w:r w:rsidR="00F77554" w:rsidRPr="006608B2">
        <w:rPr>
          <w:rFonts w:cs="Arial"/>
          <w:lang w:val="hr-HR"/>
        </w:rPr>
        <w:t>:</w:t>
      </w:r>
      <w:r w:rsidR="00AD4C99" w:rsidRPr="006608B2">
        <w:rPr>
          <w:rFonts w:cs="Arial"/>
          <w:lang w:val="hr-HR"/>
        </w:rPr>
        <w:t xml:space="preserve">  </w:t>
      </w:r>
      <w:r w:rsidR="00F77554" w:rsidRPr="006608B2">
        <w:rPr>
          <w:rFonts w:asciiTheme="minorHAnsi" w:hAnsiTheme="minorHAnsi" w:cs="Arial"/>
        </w:rPr>
        <w:t>priprema i/ili provedba i/ili kontrola postupaka javne nabave</w:t>
      </w:r>
      <w:r w:rsidR="00F77554" w:rsidRPr="006608B2">
        <w:rPr>
          <w:rFonts w:cs="Arial"/>
          <w:lang w:val="hr-HR"/>
        </w:rPr>
        <w:t xml:space="preserve"> </w:t>
      </w:r>
      <w:r w:rsidR="00AD4C99" w:rsidRPr="006608B2">
        <w:rPr>
          <w:rFonts w:cs="Arial"/>
          <w:lang w:val="hr-HR"/>
        </w:rPr>
        <w:t xml:space="preserve"> za radove i</w:t>
      </w:r>
      <w:r w:rsidR="00231F40">
        <w:rPr>
          <w:rFonts w:cs="Arial"/>
          <w:lang w:val="hr-HR"/>
        </w:rPr>
        <w:t>/ili</w:t>
      </w:r>
      <w:r w:rsidR="00AD4C99" w:rsidRPr="006608B2">
        <w:rPr>
          <w:rFonts w:cs="Arial"/>
          <w:lang w:val="hr-HR"/>
        </w:rPr>
        <w:t xml:space="preserve"> nadzor radova</w:t>
      </w:r>
      <w:r w:rsidR="0022785C">
        <w:rPr>
          <w:rFonts w:cs="Arial"/>
          <w:lang w:val="hr-HR"/>
        </w:rPr>
        <w:t>.</w:t>
      </w:r>
    </w:p>
    <w:p w14:paraId="19F32620" w14:textId="5FA36270" w:rsidR="00B42431" w:rsidRDefault="00402FFC" w:rsidP="00736FDA">
      <w:pPr>
        <w:autoSpaceDE w:val="0"/>
        <w:autoSpaceDN w:val="0"/>
        <w:adjustRightInd w:val="0"/>
        <w:spacing w:after="0" w:line="276" w:lineRule="auto"/>
        <w:ind w:left="426"/>
        <w:rPr>
          <w:rFonts w:asciiTheme="minorHAnsi" w:hAnsiTheme="minorHAnsi" w:cs="Arial"/>
          <w:u w:val="single"/>
        </w:rPr>
      </w:pPr>
      <w:r w:rsidRPr="006608B2">
        <w:rPr>
          <w:rFonts w:asciiTheme="minorHAnsi" w:hAnsiTheme="minorHAnsi" w:cs="Arial"/>
        </w:rPr>
        <w:t>Boduj</w:t>
      </w:r>
      <w:r w:rsidR="0022785C">
        <w:rPr>
          <w:rFonts w:asciiTheme="minorHAnsi" w:hAnsiTheme="minorHAnsi" w:cs="Arial"/>
        </w:rPr>
        <w:t>e</w:t>
      </w:r>
      <w:r w:rsidRPr="006608B2">
        <w:rPr>
          <w:rFonts w:asciiTheme="minorHAnsi" w:hAnsiTheme="minorHAnsi" w:cs="Arial"/>
        </w:rPr>
        <w:t xml:space="preserve"> se </w:t>
      </w:r>
      <w:r w:rsidR="0022785C">
        <w:rPr>
          <w:rFonts w:asciiTheme="minorHAnsi" w:hAnsiTheme="minorHAnsi" w:cs="Arial"/>
        </w:rPr>
        <w:t xml:space="preserve">iskustvo </w:t>
      </w:r>
      <w:r w:rsidRPr="006608B2">
        <w:rPr>
          <w:rFonts w:asciiTheme="minorHAnsi" w:hAnsiTheme="minorHAnsi" w:cs="Arial"/>
        </w:rPr>
        <w:t>za broj pripremljenih</w:t>
      </w:r>
      <w:r w:rsidR="00B42431" w:rsidRPr="006608B2">
        <w:rPr>
          <w:rFonts w:asciiTheme="minorHAnsi" w:hAnsiTheme="minorHAnsi" w:cs="Arial"/>
        </w:rPr>
        <w:t xml:space="preserve"> i/ili </w:t>
      </w:r>
      <w:r w:rsidRPr="006608B2">
        <w:rPr>
          <w:rFonts w:asciiTheme="minorHAnsi" w:hAnsiTheme="minorHAnsi" w:cs="Arial"/>
        </w:rPr>
        <w:t>provedenih</w:t>
      </w:r>
      <w:r w:rsidR="00B42431" w:rsidRPr="006608B2">
        <w:rPr>
          <w:rFonts w:asciiTheme="minorHAnsi" w:hAnsiTheme="minorHAnsi" w:cs="Arial"/>
        </w:rPr>
        <w:t xml:space="preserve"> i/ili </w:t>
      </w:r>
      <w:r w:rsidRPr="006608B2">
        <w:rPr>
          <w:rFonts w:asciiTheme="minorHAnsi" w:hAnsiTheme="minorHAnsi" w:cs="Arial"/>
        </w:rPr>
        <w:t xml:space="preserve">kontroliranih postupaka javne nabave ugovora </w:t>
      </w:r>
      <w:r w:rsidR="00B42431" w:rsidRPr="006608B2">
        <w:rPr>
          <w:rFonts w:asciiTheme="minorHAnsi" w:hAnsiTheme="minorHAnsi" w:cs="Arial"/>
        </w:rPr>
        <w:t>o</w:t>
      </w:r>
      <w:r w:rsidR="00DA2F27" w:rsidRPr="006608B2">
        <w:rPr>
          <w:rFonts w:asciiTheme="minorHAnsi" w:hAnsiTheme="minorHAnsi" w:cs="Arial"/>
        </w:rPr>
        <w:t xml:space="preserve"> </w:t>
      </w:r>
      <w:r w:rsidRPr="006608B2">
        <w:rPr>
          <w:rFonts w:asciiTheme="minorHAnsi" w:hAnsiTheme="minorHAnsi" w:cs="Arial"/>
        </w:rPr>
        <w:t xml:space="preserve">radovima sufinanciranih iz EU fondova </w:t>
      </w:r>
      <w:r w:rsidR="00077B93" w:rsidRPr="006608B2">
        <w:rPr>
          <w:rFonts w:asciiTheme="minorHAnsi" w:hAnsiTheme="minorHAnsi" w:cs="Arial"/>
        </w:rPr>
        <w:t>i</w:t>
      </w:r>
      <w:r w:rsidR="00DA2F27" w:rsidRPr="006608B2">
        <w:rPr>
          <w:rFonts w:asciiTheme="minorHAnsi" w:hAnsiTheme="minorHAnsi" w:cs="Arial"/>
        </w:rPr>
        <w:t>/</w:t>
      </w:r>
      <w:r w:rsidRPr="006608B2">
        <w:rPr>
          <w:rFonts w:asciiTheme="minorHAnsi" w:hAnsiTheme="minorHAnsi" w:cs="Arial"/>
        </w:rPr>
        <w:t>ili drugih međunarodnih institucija</w:t>
      </w:r>
      <w:r w:rsidR="00231F40">
        <w:rPr>
          <w:rFonts w:asciiTheme="minorHAnsi" w:hAnsiTheme="minorHAnsi" w:cs="Arial"/>
          <w:u w:val="single"/>
        </w:rPr>
        <w:t>.</w:t>
      </w:r>
    </w:p>
    <w:p w14:paraId="262AAB35" w14:textId="77777777" w:rsidR="00231F40" w:rsidRPr="006608B2" w:rsidRDefault="00231F40" w:rsidP="00736FDA">
      <w:pPr>
        <w:autoSpaceDE w:val="0"/>
        <w:autoSpaceDN w:val="0"/>
        <w:adjustRightInd w:val="0"/>
        <w:spacing w:after="0" w:line="276" w:lineRule="auto"/>
        <w:ind w:left="426"/>
        <w:rPr>
          <w:rFonts w:asciiTheme="minorHAnsi" w:hAnsiTheme="minorHAnsi" w:cs="Arial"/>
          <w:u w:val="single"/>
        </w:rPr>
      </w:pPr>
    </w:p>
    <w:p w14:paraId="1D46D88C" w14:textId="228EC804" w:rsidR="00732671" w:rsidRPr="00C22001" w:rsidRDefault="00732671" w:rsidP="00736FDA">
      <w:pPr>
        <w:autoSpaceDE w:val="0"/>
        <w:autoSpaceDN w:val="0"/>
        <w:adjustRightInd w:val="0"/>
        <w:spacing w:after="0" w:line="276" w:lineRule="auto"/>
        <w:ind w:left="426"/>
        <w:rPr>
          <w:rFonts w:cs="Arial"/>
          <w:lang w:val="hr-HR"/>
        </w:rPr>
      </w:pPr>
      <w:r w:rsidRPr="006608B2">
        <w:rPr>
          <w:rFonts w:cs="Arial"/>
          <w:lang w:val="hr-HR"/>
        </w:rPr>
        <w:t>U slučaju zamjene stručnjaka tijekom provedbe ugovorenih poslova</w:t>
      </w:r>
      <w:r w:rsidR="00736FDA" w:rsidRPr="006608B2">
        <w:rPr>
          <w:rFonts w:cs="Arial"/>
          <w:lang w:val="hr-HR"/>
        </w:rPr>
        <w:t>,</w:t>
      </w:r>
      <w:r w:rsidRPr="006608B2">
        <w:rPr>
          <w:rFonts w:cs="Arial"/>
          <w:lang w:val="hr-HR"/>
        </w:rPr>
        <w:t xml:space="preserve"> u odnosu n</w:t>
      </w:r>
      <w:r w:rsidR="00F33FDF" w:rsidRPr="006608B2">
        <w:rPr>
          <w:rFonts w:cs="Arial"/>
          <w:lang w:val="hr-HR"/>
        </w:rPr>
        <w:t xml:space="preserve">a stručnjake iz ponude </w:t>
      </w:r>
      <w:r w:rsidR="004E04A4" w:rsidRPr="006608B2">
        <w:rPr>
          <w:rFonts w:cs="Arial"/>
          <w:lang w:val="hr-HR"/>
        </w:rPr>
        <w:t>Ugovora</w:t>
      </w:r>
      <w:r w:rsidR="00F33FDF" w:rsidRPr="006608B2">
        <w:rPr>
          <w:rFonts w:cs="Arial"/>
          <w:lang w:val="hr-HR"/>
        </w:rPr>
        <w:t>telj</w:t>
      </w:r>
      <w:r w:rsidRPr="006608B2">
        <w:rPr>
          <w:rFonts w:cs="Arial"/>
          <w:lang w:val="hr-HR"/>
        </w:rPr>
        <w:t xml:space="preserve">a, </w:t>
      </w:r>
      <w:r w:rsidR="004E04A4" w:rsidRPr="006608B2">
        <w:rPr>
          <w:rFonts w:cs="Arial"/>
          <w:lang w:val="hr-HR"/>
        </w:rPr>
        <w:t>Ugovora</w:t>
      </w:r>
      <w:r w:rsidR="00F33FDF" w:rsidRPr="006608B2">
        <w:rPr>
          <w:rFonts w:cs="Arial"/>
          <w:lang w:val="hr-HR"/>
        </w:rPr>
        <w:t>telj</w:t>
      </w:r>
      <w:r w:rsidRPr="006608B2">
        <w:rPr>
          <w:rFonts w:cs="Arial"/>
          <w:lang w:val="hr-HR"/>
        </w:rPr>
        <w:t xml:space="preserve"> će osigurati zamjenu osobom najmanje jednakih ili viših kvalifikacija, te prethodno pribaviti pisano odobrenje</w:t>
      </w:r>
      <w:r w:rsidRPr="006C1ED3">
        <w:rPr>
          <w:rFonts w:cs="Arial"/>
          <w:lang w:val="hr-HR"/>
        </w:rPr>
        <w:t xml:space="preserve"> Naručitelja.</w:t>
      </w:r>
    </w:p>
    <w:p w14:paraId="26D60C84" w14:textId="77777777" w:rsidR="00862A2A" w:rsidRPr="006C1ED3" w:rsidRDefault="00862A2A" w:rsidP="004F1033">
      <w:pPr>
        <w:autoSpaceDE w:val="0"/>
        <w:autoSpaceDN w:val="0"/>
        <w:adjustRightInd w:val="0"/>
        <w:spacing w:after="0" w:line="276" w:lineRule="auto"/>
        <w:rPr>
          <w:rFonts w:cs="Arial"/>
          <w:lang w:val="hr-HR"/>
        </w:rPr>
      </w:pPr>
    </w:p>
    <w:p w14:paraId="14222792" w14:textId="7C000DFC" w:rsidR="00862A2A" w:rsidRPr="004D326B" w:rsidRDefault="00862A2A" w:rsidP="004D326B">
      <w:pPr>
        <w:pStyle w:val="Naslov3"/>
        <w:numPr>
          <w:ilvl w:val="2"/>
          <w:numId w:val="61"/>
        </w:numPr>
        <w:rPr>
          <w:rFonts w:asciiTheme="minorHAnsi" w:hAnsiTheme="minorHAnsi"/>
          <w:color w:val="auto"/>
          <w:sz w:val="24"/>
          <w:szCs w:val="24"/>
        </w:rPr>
      </w:pPr>
      <w:bookmarkStart w:id="21" w:name="_Toc469385456"/>
      <w:bookmarkStart w:id="22" w:name="_Toc467749823"/>
      <w:r w:rsidRPr="004D326B">
        <w:rPr>
          <w:rFonts w:asciiTheme="minorHAnsi" w:hAnsiTheme="minorHAnsi"/>
          <w:color w:val="auto"/>
          <w:sz w:val="24"/>
          <w:szCs w:val="24"/>
        </w:rPr>
        <w:t>Očekivana zaduženja Ključnih stručnjaka</w:t>
      </w:r>
      <w:bookmarkEnd w:id="21"/>
      <w:bookmarkEnd w:id="22"/>
    </w:p>
    <w:p w14:paraId="7D54D28B" w14:textId="77777777" w:rsidR="00862A2A" w:rsidRPr="004D326B" w:rsidRDefault="00862A2A" w:rsidP="00862A2A">
      <w:pPr>
        <w:spacing w:after="0"/>
        <w:rPr>
          <w:rFonts w:asciiTheme="minorHAnsi" w:hAnsiTheme="minorHAnsi" w:cs="Arial"/>
          <w:lang w:val="sl-SI"/>
        </w:rPr>
      </w:pPr>
      <w:r w:rsidRPr="004D326B">
        <w:rPr>
          <w:rFonts w:asciiTheme="minorHAnsi" w:hAnsiTheme="minorHAnsi" w:cs="Arial"/>
          <w:lang w:val="sl-SI"/>
        </w:rPr>
        <w:t xml:space="preserve">Sljedeći ključni stručnjaci bit će odgovorni za provedbu traženih usluga/aktivnosti: </w:t>
      </w:r>
    </w:p>
    <w:p w14:paraId="3A1E1BC7" w14:textId="77777777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</w:p>
    <w:p w14:paraId="301C6FBF" w14:textId="2504EAD8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  <w:r w:rsidRPr="004D326B">
        <w:rPr>
          <w:rFonts w:asciiTheme="minorHAnsi" w:hAnsiTheme="minorHAnsi" w:cs="Arial"/>
          <w:b/>
          <w:lang w:val="sl-SI"/>
        </w:rPr>
        <w:t xml:space="preserve">Ključni stručnjak 1 – Voditelj projektnog tima </w:t>
      </w:r>
    </w:p>
    <w:p w14:paraId="4DF7ACAE" w14:textId="27AB975C" w:rsidR="00862A2A" w:rsidRPr="004D326B" w:rsidRDefault="00862A2A" w:rsidP="00862A2A">
      <w:pPr>
        <w:spacing w:after="0"/>
        <w:rPr>
          <w:rFonts w:asciiTheme="minorHAnsi" w:hAnsiTheme="minorHAnsi" w:cs="Arial"/>
          <w:lang w:val="sl-SI"/>
        </w:rPr>
      </w:pPr>
      <w:r w:rsidRPr="004D326B">
        <w:rPr>
          <w:rFonts w:asciiTheme="minorHAnsi" w:hAnsiTheme="minorHAnsi" w:cs="Arial"/>
          <w:lang w:val="sl-SI"/>
        </w:rPr>
        <w:t xml:space="preserve">Odgovoran za ukupnu provedbu projekta, uspješno izvršenje aktivnosti i postizanje rezultata </w:t>
      </w:r>
      <w:r w:rsidR="00736FDA" w:rsidRPr="004D326B">
        <w:rPr>
          <w:rFonts w:asciiTheme="minorHAnsi" w:hAnsiTheme="minorHAnsi" w:cs="Arial"/>
          <w:lang w:val="sl-SI"/>
        </w:rPr>
        <w:t>te</w:t>
      </w:r>
      <w:r w:rsidRPr="004D326B">
        <w:rPr>
          <w:rFonts w:asciiTheme="minorHAnsi" w:hAnsiTheme="minorHAnsi" w:cs="Arial"/>
          <w:lang w:val="sl-SI"/>
        </w:rPr>
        <w:t xml:space="preserve"> svrhe projekta. Odgovoran je za organizaciju rada svih ostalih stručnjaka, delegiranje zadataka sukladno kvalifikacijama pojedinih stručnjaka, ukupno upravljanje ljudskim i materijalnim resursima</w:t>
      </w:r>
      <w:r w:rsidR="009C554B" w:rsidRPr="004D326B">
        <w:rPr>
          <w:rFonts w:asciiTheme="minorHAnsi" w:hAnsiTheme="minorHAnsi" w:cs="Arial"/>
          <w:lang w:val="sl-SI"/>
        </w:rPr>
        <w:t>,</w:t>
      </w:r>
      <w:r w:rsidRPr="004D326B">
        <w:rPr>
          <w:rFonts w:asciiTheme="minorHAnsi" w:hAnsiTheme="minorHAnsi" w:cs="Arial"/>
          <w:lang w:val="sl-SI"/>
        </w:rPr>
        <w:t xml:space="preserve"> te </w:t>
      </w:r>
      <w:r w:rsidR="009C554B" w:rsidRPr="004D326B">
        <w:rPr>
          <w:rFonts w:asciiTheme="minorHAnsi" w:hAnsiTheme="minorHAnsi" w:cs="Arial"/>
          <w:lang w:val="sl-SI"/>
        </w:rPr>
        <w:t xml:space="preserve">je </w:t>
      </w:r>
      <w:r w:rsidRPr="004D326B">
        <w:rPr>
          <w:rFonts w:asciiTheme="minorHAnsi" w:hAnsiTheme="minorHAnsi" w:cs="Arial"/>
          <w:lang w:val="sl-SI"/>
        </w:rPr>
        <w:t xml:space="preserve">odgovoran za kvalitetu provedbe svih aktivnosti, isporučevina i planiranih izvještaja prema Naručitelju. </w:t>
      </w:r>
    </w:p>
    <w:p w14:paraId="31A87531" w14:textId="77777777" w:rsidR="00862A2A" w:rsidRPr="004D326B" w:rsidRDefault="00862A2A" w:rsidP="00862A2A">
      <w:pPr>
        <w:spacing w:after="0"/>
        <w:rPr>
          <w:rFonts w:asciiTheme="minorHAnsi" w:hAnsiTheme="minorHAnsi" w:cs="Arial"/>
          <w:lang w:val="sl-SI"/>
        </w:rPr>
      </w:pPr>
    </w:p>
    <w:p w14:paraId="26A49472" w14:textId="77777777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  <w:r w:rsidRPr="004D326B">
        <w:rPr>
          <w:rFonts w:asciiTheme="minorHAnsi" w:hAnsiTheme="minorHAnsi" w:cs="Arial"/>
          <w:b/>
          <w:lang w:val="sl-SI"/>
        </w:rPr>
        <w:t>Ključni stručnjak 2 – Stručnjak za</w:t>
      </w:r>
      <w:r w:rsidRPr="004D326B">
        <w:rPr>
          <w:rFonts w:asciiTheme="minorHAnsi" w:hAnsiTheme="minorHAnsi"/>
          <w:b/>
        </w:rPr>
        <w:t xml:space="preserve"> </w:t>
      </w:r>
      <w:r w:rsidRPr="004D326B">
        <w:rPr>
          <w:rFonts w:asciiTheme="minorHAnsi" w:hAnsiTheme="minorHAnsi" w:cs="Arial"/>
          <w:b/>
          <w:lang w:val="sl-SI"/>
        </w:rPr>
        <w:t xml:space="preserve">studije/analize </w:t>
      </w:r>
    </w:p>
    <w:p w14:paraId="12DFA35F" w14:textId="23DC16EA" w:rsidR="00862A2A" w:rsidRPr="004D326B" w:rsidRDefault="00862A2A" w:rsidP="00862A2A">
      <w:pPr>
        <w:spacing w:after="0"/>
        <w:rPr>
          <w:rFonts w:asciiTheme="minorHAnsi" w:hAnsiTheme="minorHAnsi" w:cs="Arial"/>
          <w:lang w:val="sl-SI"/>
        </w:rPr>
      </w:pPr>
      <w:r w:rsidRPr="004D326B">
        <w:rPr>
          <w:rFonts w:asciiTheme="minorHAnsi" w:hAnsiTheme="minorHAnsi" w:cs="Arial"/>
          <w:lang w:val="sl-SI"/>
        </w:rPr>
        <w:t>Odgovoran je za pružanje podrške Naručitelju u pregledu dokumentacije projektnih prijava</w:t>
      </w:r>
      <w:r w:rsidR="009C554B" w:rsidRPr="004D326B">
        <w:rPr>
          <w:rFonts w:asciiTheme="minorHAnsi" w:hAnsiTheme="minorHAnsi" w:cs="Arial"/>
          <w:lang w:val="sl-SI"/>
        </w:rPr>
        <w:t>,</w:t>
      </w:r>
      <w:r w:rsidRPr="004D326B">
        <w:rPr>
          <w:rFonts w:asciiTheme="minorHAnsi" w:hAnsiTheme="minorHAnsi" w:cs="Arial"/>
          <w:lang w:val="sl-SI"/>
        </w:rPr>
        <w:t xml:space="preserve"> prvenstveno u dijelu ekonomskih i financijskih analiza infrastrukturnih projekata. Osim navedenog, stručnjak će biti odgovoran za izradu standardiziranih financijskih i ekonomskih modela za pojednostavljenu analizu troškova i koristi. </w:t>
      </w:r>
    </w:p>
    <w:p w14:paraId="288B31B4" w14:textId="77777777" w:rsidR="00862A2A" w:rsidRPr="004D326B" w:rsidRDefault="00862A2A" w:rsidP="00862A2A">
      <w:pPr>
        <w:spacing w:after="0"/>
        <w:rPr>
          <w:rFonts w:asciiTheme="minorHAnsi" w:hAnsiTheme="minorHAnsi" w:cs="Arial"/>
        </w:rPr>
      </w:pPr>
    </w:p>
    <w:p w14:paraId="7EFE9716" w14:textId="77777777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  <w:r w:rsidRPr="004D326B">
        <w:rPr>
          <w:rFonts w:asciiTheme="minorHAnsi" w:hAnsiTheme="minorHAnsi" w:cs="Arial"/>
          <w:b/>
          <w:lang w:val="sl-SI"/>
        </w:rPr>
        <w:t>Ključni stručnjak 3 – Stručnjak za radove</w:t>
      </w:r>
    </w:p>
    <w:p w14:paraId="07F718E3" w14:textId="5FDAFF2E" w:rsidR="00862A2A" w:rsidRPr="004D326B" w:rsidRDefault="00862A2A" w:rsidP="00862A2A">
      <w:pPr>
        <w:spacing w:after="0"/>
        <w:rPr>
          <w:rFonts w:asciiTheme="minorHAnsi" w:hAnsiTheme="minorHAnsi" w:cs="Arial"/>
          <w:lang w:val="sl-SI"/>
        </w:rPr>
      </w:pPr>
      <w:r w:rsidRPr="004D326B">
        <w:rPr>
          <w:rFonts w:asciiTheme="minorHAnsi" w:hAnsiTheme="minorHAnsi" w:cs="Arial"/>
          <w:lang w:val="sl-SI"/>
        </w:rPr>
        <w:t>Odgovoran za pružanje podrške Naručitelju u dijelu pregleda tehničke dokumentacije vezane z</w:t>
      </w:r>
      <w:r w:rsidR="009C554B" w:rsidRPr="004D326B">
        <w:rPr>
          <w:rFonts w:asciiTheme="minorHAnsi" w:hAnsiTheme="minorHAnsi" w:cs="Arial"/>
          <w:lang w:val="sl-SI"/>
        </w:rPr>
        <w:t>a</w:t>
      </w:r>
      <w:r w:rsidRPr="004D326B">
        <w:rPr>
          <w:rFonts w:asciiTheme="minorHAnsi" w:hAnsiTheme="minorHAnsi" w:cs="Arial"/>
          <w:lang w:val="sl-SI"/>
        </w:rPr>
        <w:t xml:space="preserve"> radove</w:t>
      </w:r>
      <w:r w:rsidR="009C554B" w:rsidRPr="004D326B">
        <w:rPr>
          <w:rFonts w:asciiTheme="minorHAnsi" w:hAnsiTheme="minorHAnsi" w:cs="Arial"/>
          <w:lang w:val="sl-SI"/>
        </w:rPr>
        <w:t>,</w:t>
      </w:r>
      <w:r w:rsidRPr="004D326B">
        <w:rPr>
          <w:rFonts w:asciiTheme="minorHAnsi" w:hAnsiTheme="minorHAnsi" w:cs="Arial"/>
          <w:lang w:val="sl-SI"/>
        </w:rPr>
        <w:t xml:space="preserve"> te dijela provedbe ugovora o dodjeli bespovratnih sredstava vezane z</w:t>
      </w:r>
      <w:r w:rsidR="009C554B" w:rsidRPr="004D326B">
        <w:rPr>
          <w:rFonts w:asciiTheme="minorHAnsi" w:hAnsiTheme="minorHAnsi" w:cs="Arial"/>
          <w:lang w:val="sl-SI"/>
        </w:rPr>
        <w:t>a</w:t>
      </w:r>
      <w:r w:rsidRPr="004D326B">
        <w:rPr>
          <w:rFonts w:asciiTheme="minorHAnsi" w:hAnsiTheme="minorHAnsi" w:cs="Arial"/>
          <w:lang w:val="sl-SI"/>
        </w:rPr>
        <w:t xml:space="preserve"> radove, pružanju pomoći tijekom provjera na licu mjesta i verifikacije prihvatljivosti troškova nastalih kroz ugovore o radovima.</w:t>
      </w:r>
    </w:p>
    <w:p w14:paraId="2D82738A" w14:textId="77777777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</w:p>
    <w:p w14:paraId="00973C05" w14:textId="77777777" w:rsidR="00862A2A" w:rsidRPr="004D326B" w:rsidRDefault="00862A2A" w:rsidP="00862A2A">
      <w:pPr>
        <w:spacing w:after="0"/>
        <w:rPr>
          <w:rFonts w:asciiTheme="minorHAnsi" w:hAnsiTheme="minorHAnsi" w:cs="Arial"/>
          <w:b/>
          <w:lang w:val="sl-SI"/>
        </w:rPr>
      </w:pPr>
      <w:r w:rsidRPr="004D326B">
        <w:rPr>
          <w:rFonts w:asciiTheme="minorHAnsi" w:hAnsiTheme="minorHAnsi" w:cs="Arial"/>
          <w:b/>
          <w:lang w:val="sl-SI"/>
        </w:rPr>
        <w:t xml:space="preserve">Ključni stručnjak 4 – Stručnjak za javnu nabavu </w:t>
      </w:r>
    </w:p>
    <w:p w14:paraId="506106CC" w14:textId="00D4396B" w:rsidR="00862A2A" w:rsidRDefault="00862A2A" w:rsidP="00862A2A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lang w:val="sl-SI"/>
        </w:rPr>
      </w:pPr>
      <w:r w:rsidRPr="004D326B">
        <w:rPr>
          <w:rFonts w:asciiTheme="minorHAnsi" w:hAnsiTheme="minorHAnsi" w:cs="Arial"/>
          <w:lang w:val="sl-SI"/>
        </w:rPr>
        <w:t xml:space="preserve">Odgovoran je primarno za pružanje podrške Naručitelju u provedbi </w:t>
      </w:r>
      <w:r w:rsidRPr="004D326B">
        <w:rPr>
          <w:rFonts w:asciiTheme="minorHAnsi" w:hAnsiTheme="minorHAnsi" w:cs="Arial"/>
          <w:i/>
          <w:lang w:val="sl-SI"/>
        </w:rPr>
        <w:t>ex-ante</w:t>
      </w:r>
      <w:r w:rsidRPr="004D326B">
        <w:rPr>
          <w:rFonts w:asciiTheme="minorHAnsi" w:hAnsiTheme="minorHAnsi" w:cs="Arial"/>
          <w:lang w:val="sl-SI"/>
        </w:rPr>
        <w:t xml:space="preserve"> i </w:t>
      </w:r>
      <w:r w:rsidRPr="004D326B">
        <w:rPr>
          <w:rFonts w:asciiTheme="minorHAnsi" w:hAnsiTheme="minorHAnsi" w:cs="Arial"/>
          <w:i/>
          <w:lang w:val="sl-SI"/>
        </w:rPr>
        <w:t>ex-post</w:t>
      </w:r>
      <w:r w:rsidRPr="004D326B">
        <w:rPr>
          <w:rFonts w:asciiTheme="minorHAnsi" w:hAnsiTheme="minorHAnsi" w:cs="Arial"/>
          <w:lang w:val="sl-SI"/>
        </w:rPr>
        <w:t xml:space="preserve"> provjera nabava korisnika Ugovora o dodjeli bespovratnih sredstava.</w:t>
      </w:r>
    </w:p>
    <w:p w14:paraId="04979873" w14:textId="77777777" w:rsidR="00E755C0" w:rsidRDefault="00E755C0" w:rsidP="00E755C0">
      <w:pPr>
        <w:autoSpaceDE w:val="0"/>
        <w:autoSpaceDN w:val="0"/>
        <w:adjustRightInd w:val="0"/>
        <w:spacing w:after="0"/>
        <w:rPr>
          <w:rFonts w:cs="Arial"/>
          <w:b/>
          <w:lang w:val="hr-HR"/>
        </w:rPr>
      </w:pPr>
    </w:p>
    <w:p w14:paraId="7FBCAF22" w14:textId="77777777" w:rsidR="00E755C0" w:rsidRPr="00E755C0" w:rsidRDefault="00E755C0" w:rsidP="00E755C0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hr-HR"/>
        </w:rPr>
      </w:pPr>
      <w:r w:rsidRPr="003552B7">
        <w:rPr>
          <w:rFonts w:cs="Arial"/>
          <w:b/>
          <w:sz w:val="24"/>
          <w:szCs w:val="24"/>
          <w:lang w:val="hr-HR"/>
        </w:rPr>
        <w:t>6.2.2. Ostali stručnjaci</w:t>
      </w:r>
    </w:p>
    <w:p w14:paraId="354E99B9" w14:textId="6DB46FFA" w:rsidR="00862A2A" w:rsidRPr="00C973AB" w:rsidRDefault="00862A2A" w:rsidP="00C973AB">
      <w:pPr>
        <w:autoSpaceDE w:val="0"/>
        <w:autoSpaceDN w:val="0"/>
        <w:adjustRightInd w:val="0"/>
        <w:spacing w:after="0" w:line="276" w:lineRule="auto"/>
        <w:rPr>
          <w:rFonts w:cs="Arial"/>
          <w:b/>
          <w:lang w:val="hr-HR"/>
        </w:rPr>
      </w:pPr>
    </w:p>
    <w:p w14:paraId="41EE2729" w14:textId="2F837D59" w:rsidR="00732671" w:rsidRPr="004D326B" w:rsidRDefault="002856A7" w:rsidP="00732671">
      <w:pPr>
        <w:autoSpaceDE w:val="0"/>
        <w:autoSpaceDN w:val="0"/>
        <w:adjustRightInd w:val="0"/>
        <w:spacing w:after="0"/>
        <w:rPr>
          <w:rFonts w:cs="Arial"/>
          <w:lang w:val="hr-HR"/>
        </w:rPr>
      </w:pPr>
      <w:r w:rsidRPr="006608B2">
        <w:rPr>
          <w:rFonts w:cs="Arial"/>
          <w:lang w:val="hr-HR"/>
        </w:rPr>
        <w:t>Ugovaratelj</w:t>
      </w:r>
      <w:r w:rsidR="00732671" w:rsidRPr="006608B2">
        <w:rPr>
          <w:rFonts w:cs="Arial"/>
          <w:lang w:val="hr-HR"/>
        </w:rPr>
        <w:t xml:space="preserve"> će</w:t>
      </w:r>
      <w:r w:rsidR="009C554B" w:rsidRPr="006608B2">
        <w:rPr>
          <w:rFonts w:cs="Arial"/>
          <w:lang w:val="hr-HR"/>
        </w:rPr>
        <w:t>,</w:t>
      </w:r>
      <w:r w:rsidR="00732671" w:rsidRPr="004D326B">
        <w:rPr>
          <w:rFonts w:cs="Arial"/>
          <w:lang w:val="hr-HR"/>
        </w:rPr>
        <w:t xml:space="preserve"> pored gore navedenih </w:t>
      </w:r>
      <w:r w:rsidR="009C554B" w:rsidRPr="004D326B">
        <w:rPr>
          <w:rFonts w:cs="Arial"/>
          <w:lang w:val="hr-HR"/>
        </w:rPr>
        <w:t xml:space="preserve">obveznih ključnih stručnjaka, </w:t>
      </w:r>
      <w:r w:rsidR="00732671" w:rsidRPr="004D326B">
        <w:rPr>
          <w:rFonts w:cs="Arial"/>
          <w:lang w:val="hr-HR"/>
        </w:rPr>
        <w:t xml:space="preserve">izabrati i </w:t>
      </w:r>
      <w:r w:rsidR="0013198D">
        <w:rPr>
          <w:rFonts w:cs="Arial"/>
          <w:lang w:val="hr-HR"/>
        </w:rPr>
        <w:t>angažirat</w:t>
      </w:r>
      <w:r w:rsidR="00732671" w:rsidRPr="004D326B">
        <w:rPr>
          <w:rFonts w:cs="Arial"/>
          <w:lang w:val="hr-HR"/>
        </w:rPr>
        <w:t xml:space="preserve">i </w:t>
      </w:r>
      <w:r w:rsidR="00832CF0" w:rsidRPr="004D326B">
        <w:rPr>
          <w:rFonts w:cs="Arial"/>
          <w:lang w:val="hr-HR"/>
        </w:rPr>
        <w:t xml:space="preserve">po potrebi i </w:t>
      </w:r>
      <w:r w:rsidR="00732671" w:rsidRPr="004D326B">
        <w:rPr>
          <w:rFonts w:cs="Arial"/>
          <w:lang w:val="hr-HR"/>
        </w:rPr>
        <w:t>druge stručnjake</w:t>
      </w:r>
      <w:r w:rsidR="00832CF0" w:rsidRPr="004D326B">
        <w:rPr>
          <w:rFonts w:cs="Arial"/>
          <w:lang w:val="hr-HR"/>
        </w:rPr>
        <w:t xml:space="preserve"> u skladu s </w:t>
      </w:r>
      <w:r w:rsidR="009C554B" w:rsidRPr="004D326B">
        <w:rPr>
          <w:rFonts w:cs="Arial"/>
          <w:lang w:val="hr-HR"/>
        </w:rPr>
        <w:t>o</w:t>
      </w:r>
      <w:r w:rsidR="00732671" w:rsidRPr="004D326B">
        <w:rPr>
          <w:rFonts w:cs="Arial"/>
          <w:lang w:val="hr-HR"/>
        </w:rPr>
        <w:t>rganizacij</w:t>
      </w:r>
      <w:r w:rsidR="009C554B" w:rsidRPr="004D326B">
        <w:rPr>
          <w:rFonts w:cs="Arial"/>
          <w:lang w:val="hr-HR"/>
        </w:rPr>
        <w:t>om</w:t>
      </w:r>
      <w:r w:rsidR="00732671" w:rsidRPr="004D326B">
        <w:rPr>
          <w:rFonts w:cs="Arial"/>
          <w:lang w:val="hr-HR"/>
        </w:rPr>
        <w:t xml:space="preserve"> i metodologij</w:t>
      </w:r>
      <w:r w:rsidR="009C554B" w:rsidRPr="004D326B">
        <w:rPr>
          <w:rFonts w:cs="Arial"/>
          <w:lang w:val="hr-HR"/>
        </w:rPr>
        <w:t>om</w:t>
      </w:r>
      <w:r w:rsidR="00732671" w:rsidRPr="004D326B">
        <w:rPr>
          <w:rFonts w:cs="Arial"/>
          <w:lang w:val="hr-HR"/>
        </w:rPr>
        <w:t xml:space="preserve"> i/ili ovom Projektnom zadatku</w:t>
      </w:r>
      <w:r w:rsidR="00832CF0" w:rsidRPr="004D326B">
        <w:rPr>
          <w:rFonts w:cs="Arial"/>
          <w:lang w:val="hr-HR"/>
        </w:rPr>
        <w:t xml:space="preserve"> i to:</w:t>
      </w:r>
    </w:p>
    <w:p w14:paraId="681F1571" w14:textId="77777777" w:rsidR="009C554B" w:rsidRPr="004D326B" w:rsidRDefault="009C554B" w:rsidP="00732671">
      <w:pPr>
        <w:autoSpaceDE w:val="0"/>
        <w:autoSpaceDN w:val="0"/>
        <w:adjustRightInd w:val="0"/>
        <w:spacing w:after="0"/>
        <w:rPr>
          <w:rFonts w:cs="Arial"/>
          <w:lang w:val="hr-HR"/>
        </w:rPr>
      </w:pPr>
    </w:p>
    <w:p w14:paraId="6861217D" w14:textId="2FE41164" w:rsidR="003B3151" w:rsidRPr="004D326B" w:rsidRDefault="003B3151" w:rsidP="0097293D">
      <w:pPr>
        <w:numPr>
          <w:ilvl w:val="0"/>
          <w:numId w:val="9"/>
        </w:numPr>
        <w:spacing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gospodarenje otpadom</w:t>
      </w:r>
      <w:r w:rsidR="009C554B" w:rsidRPr="004D326B">
        <w:rPr>
          <w:rFonts w:cs="Arial"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kemijskog inženjerstva</w:t>
      </w:r>
      <w:r w:rsidR="009C554B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 xml:space="preserve"> eko inženjerstva</w:t>
      </w:r>
      <w:r w:rsidR="009C554B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 xml:space="preserve"> biotehnologije</w:t>
      </w:r>
      <w:r w:rsidR="009C554B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 xml:space="preserve"> građevinarstva ili strojarstva, VII</w:t>
      </w:r>
      <w:r w:rsidR="007B3D65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u sektoru gospodarenja otpadom, min</w:t>
      </w:r>
      <w:r w:rsidR="009C554B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3 godin</w:t>
      </w:r>
      <w:r w:rsidR="00077B93">
        <w:rPr>
          <w:rFonts w:cs="Arial"/>
          <w:lang w:val="hr-HR"/>
        </w:rPr>
        <w:t>e</w:t>
      </w:r>
      <w:r w:rsidRPr="004D326B">
        <w:rPr>
          <w:rFonts w:cs="Arial"/>
          <w:lang w:val="hr-HR"/>
        </w:rPr>
        <w:t xml:space="preserve"> radnog iskustva u izradi planova i/ili vođenju projekata gospodarenja otpadom, izrađena </w:t>
      </w:r>
      <w:r w:rsidR="007B3D65" w:rsidRPr="004D326B">
        <w:rPr>
          <w:rFonts w:cs="Arial"/>
          <w:lang w:val="hr-HR"/>
        </w:rPr>
        <w:t xml:space="preserve">2 </w:t>
      </w:r>
      <w:r w:rsidRPr="004D326B">
        <w:rPr>
          <w:rFonts w:cs="Arial"/>
          <w:lang w:val="hr-HR"/>
        </w:rPr>
        <w:t>projekta/dokumenta u području gospodarenja otpadom</w:t>
      </w:r>
      <w:r w:rsidR="009C554B" w:rsidRPr="004D326B">
        <w:rPr>
          <w:rFonts w:cs="Arial"/>
          <w:lang w:val="hr-HR"/>
        </w:rPr>
        <w:t>;</w:t>
      </w:r>
    </w:p>
    <w:p w14:paraId="714EB131" w14:textId="5B7BE725" w:rsidR="003B3151" w:rsidRPr="004D326B" w:rsidRDefault="003B3151" w:rsidP="0097293D">
      <w:pPr>
        <w:numPr>
          <w:ilvl w:val="0"/>
          <w:numId w:val="9"/>
        </w:numPr>
        <w:spacing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energetsku učinkovitost</w:t>
      </w:r>
      <w:r w:rsidR="007B3D65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strojarstva</w:t>
      </w:r>
      <w:r w:rsidR="007B3D65" w:rsidRPr="004D326B">
        <w:rPr>
          <w:rFonts w:cs="Arial"/>
          <w:lang w:val="hr-HR"/>
        </w:rPr>
        <w:t xml:space="preserve"> ili</w:t>
      </w:r>
      <w:r w:rsidR="00EA5AE1" w:rsidRPr="004D326B">
        <w:rPr>
          <w:rFonts w:cs="Arial"/>
          <w:lang w:val="hr-HR"/>
        </w:rPr>
        <w:t xml:space="preserve"> elektrotehnike</w:t>
      </w:r>
      <w:r w:rsidRPr="004D326B">
        <w:rPr>
          <w:rFonts w:cs="Arial"/>
          <w:lang w:val="hr-HR"/>
        </w:rPr>
        <w:t>, VII</w:t>
      </w:r>
      <w:r w:rsidR="007B3D65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u sektoru energetike, mi</w:t>
      </w:r>
      <w:r w:rsidR="007B3D65" w:rsidRPr="004D326B">
        <w:rPr>
          <w:rFonts w:cs="Arial"/>
          <w:lang w:val="hr-HR"/>
        </w:rPr>
        <w:t>n.</w:t>
      </w:r>
      <w:r w:rsidRPr="004D326B">
        <w:rPr>
          <w:rFonts w:cs="Arial"/>
          <w:lang w:val="hr-HR"/>
        </w:rPr>
        <w:t xml:space="preserve"> 3 godin</w:t>
      </w:r>
      <w:r w:rsidR="00077B93">
        <w:rPr>
          <w:rFonts w:cs="Arial"/>
          <w:lang w:val="hr-HR"/>
        </w:rPr>
        <w:t>e</w:t>
      </w:r>
      <w:r w:rsidRPr="004D326B">
        <w:rPr>
          <w:rFonts w:cs="Arial"/>
          <w:lang w:val="hr-HR"/>
        </w:rPr>
        <w:t xml:space="preserve"> radnog iskustva u izradi planova i/ili vođenju projekata energetike, prednost</w:t>
      </w:r>
      <w:r w:rsidR="007B3D65" w:rsidRPr="004D326B">
        <w:rPr>
          <w:rFonts w:cs="Arial"/>
          <w:lang w:val="hr-HR"/>
        </w:rPr>
        <w:t>:</w:t>
      </w:r>
      <w:r w:rsidRPr="004D326B">
        <w:rPr>
          <w:rFonts w:cs="Arial"/>
          <w:lang w:val="hr-HR"/>
        </w:rPr>
        <w:t xml:space="preserve"> 2 </w:t>
      </w:r>
      <w:r w:rsidR="007B3D65" w:rsidRPr="004D326B">
        <w:rPr>
          <w:rFonts w:cs="Arial"/>
          <w:lang w:val="hr-HR"/>
        </w:rPr>
        <w:t xml:space="preserve">izrađena </w:t>
      </w:r>
      <w:r w:rsidRPr="004D326B">
        <w:rPr>
          <w:rFonts w:cs="Arial"/>
          <w:lang w:val="hr-HR"/>
        </w:rPr>
        <w:t>projekta/dokumenta u području energetike</w:t>
      </w:r>
      <w:r w:rsidR="0082482A" w:rsidRPr="004D326B">
        <w:rPr>
          <w:rFonts w:cs="Arial"/>
          <w:lang w:val="hr-HR"/>
        </w:rPr>
        <w:t xml:space="preserve"> (industrija)</w:t>
      </w:r>
      <w:r w:rsidR="007B3D65" w:rsidRPr="004D326B">
        <w:rPr>
          <w:rFonts w:cs="Arial"/>
          <w:lang w:val="hr-HR"/>
        </w:rPr>
        <w:t>;</w:t>
      </w:r>
    </w:p>
    <w:p w14:paraId="4BD85A8A" w14:textId="51C01587" w:rsidR="003B3151" w:rsidRPr="004D326B" w:rsidRDefault="003B3151" w:rsidP="0097293D">
      <w:pPr>
        <w:numPr>
          <w:ilvl w:val="0"/>
          <w:numId w:val="9"/>
        </w:numPr>
        <w:spacing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zaštitu prirode</w:t>
      </w:r>
      <w:r w:rsidR="00700860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biologije</w:t>
      </w:r>
      <w:r w:rsidR="00700860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 xml:space="preserve"> eko inženjerstva, VII</w:t>
      </w:r>
      <w:r w:rsidR="00700860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 , min. 5 godina radnog iskustva u zaštite prirode, </w:t>
      </w:r>
      <w:r w:rsidR="00700860" w:rsidRPr="004D326B">
        <w:rPr>
          <w:rFonts w:cs="Arial"/>
          <w:lang w:val="hr-HR"/>
        </w:rPr>
        <w:t xml:space="preserve">min. </w:t>
      </w:r>
      <w:r w:rsidRPr="004D326B">
        <w:rPr>
          <w:rFonts w:cs="Arial"/>
          <w:lang w:val="hr-HR"/>
        </w:rPr>
        <w:t>3 godin</w:t>
      </w:r>
      <w:r w:rsidR="00077B93">
        <w:rPr>
          <w:rFonts w:cs="Arial"/>
          <w:lang w:val="hr-HR"/>
        </w:rPr>
        <w:t>e</w:t>
      </w:r>
      <w:r w:rsidRPr="004D326B">
        <w:rPr>
          <w:rFonts w:cs="Arial"/>
          <w:lang w:val="hr-HR"/>
        </w:rPr>
        <w:t xml:space="preserve"> radnog iskustva u izradi planova i/ili vođenju projekata zaštite biološke i krajobrazne raznolikosti, prednost 2 </w:t>
      </w:r>
      <w:r w:rsidR="00700860" w:rsidRPr="004D326B">
        <w:rPr>
          <w:rFonts w:cs="Arial"/>
          <w:lang w:val="hr-HR"/>
        </w:rPr>
        <w:t xml:space="preserve">izrađena </w:t>
      </w:r>
      <w:r w:rsidRPr="004D326B">
        <w:rPr>
          <w:rFonts w:cs="Arial"/>
          <w:lang w:val="hr-HR"/>
        </w:rPr>
        <w:t>projekta/dokumenta u području zaštite prirode</w:t>
      </w:r>
      <w:r w:rsidR="00700860" w:rsidRPr="004D326B">
        <w:rPr>
          <w:rFonts w:cs="Arial"/>
          <w:lang w:val="hr-HR"/>
        </w:rPr>
        <w:t>;</w:t>
      </w:r>
    </w:p>
    <w:p w14:paraId="4616321B" w14:textId="5106B79B" w:rsidR="003B3151" w:rsidRPr="004D326B" w:rsidRDefault="003B3151" w:rsidP="0097293D">
      <w:pPr>
        <w:numPr>
          <w:ilvl w:val="0"/>
          <w:numId w:val="9"/>
        </w:numPr>
        <w:spacing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zaštitu zraka i</w:t>
      </w:r>
      <w:r w:rsidR="00EA5AE1" w:rsidRPr="004D326B">
        <w:rPr>
          <w:rFonts w:cs="Arial"/>
          <w:b/>
          <w:lang w:val="hr-HR"/>
        </w:rPr>
        <w:t>/ili</w:t>
      </w:r>
      <w:r w:rsidRPr="004D326B">
        <w:rPr>
          <w:rFonts w:cs="Arial"/>
          <w:b/>
          <w:lang w:val="hr-HR"/>
        </w:rPr>
        <w:t xml:space="preserve"> prilagodbu klimatskim promjenama</w:t>
      </w:r>
      <w:r w:rsidR="00700860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kemije</w:t>
      </w:r>
      <w:r w:rsidR="00700860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>kemijskog inženjerstva</w:t>
      </w:r>
      <w:r w:rsidR="00700860" w:rsidRPr="004D326B">
        <w:rPr>
          <w:rFonts w:cs="Arial"/>
          <w:lang w:val="hr-HR"/>
        </w:rPr>
        <w:t xml:space="preserve"> ili</w:t>
      </w:r>
      <w:r w:rsidRPr="004D326B">
        <w:rPr>
          <w:rFonts w:cs="Arial"/>
          <w:lang w:val="hr-HR"/>
        </w:rPr>
        <w:t xml:space="preserve"> fizike</w:t>
      </w:r>
      <w:r w:rsidR="00700860" w:rsidRPr="004D326B">
        <w:rPr>
          <w:rFonts w:cs="Arial"/>
          <w:lang w:val="hr-HR"/>
        </w:rPr>
        <w:t xml:space="preserve"> ili </w:t>
      </w:r>
      <w:r w:rsidRPr="004D326B">
        <w:rPr>
          <w:rFonts w:cs="Arial"/>
          <w:lang w:val="hr-HR"/>
        </w:rPr>
        <w:t>geofizik</w:t>
      </w:r>
      <w:r w:rsidR="00700860" w:rsidRPr="004D326B">
        <w:rPr>
          <w:rFonts w:cs="Arial"/>
          <w:lang w:val="hr-HR"/>
        </w:rPr>
        <w:t>e,</w:t>
      </w:r>
      <w:r w:rsidRPr="004D326B">
        <w:rPr>
          <w:rFonts w:cs="Arial"/>
          <w:lang w:val="hr-HR"/>
        </w:rPr>
        <w:t xml:space="preserve"> VII</w:t>
      </w:r>
      <w:r w:rsidR="00700860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u području zaštite zraka i</w:t>
      </w:r>
      <w:r w:rsidR="00EA5AE1" w:rsidRPr="004D326B">
        <w:rPr>
          <w:rFonts w:cs="Arial"/>
          <w:lang w:val="hr-HR"/>
        </w:rPr>
        <w:t>/ili</w:t>
      </w:r>
      <w:r w:rsidRPr="004D326B">
        <w:rPr>
          <w:rFonts w:cs="Arial"/>
          <w:lang w:val="hr-HR"/>
        </w:rPr>
        <w:t xml:space="preserve"> prilagodbe klimatskim promjenama, </w:t>
      </w:r>
      <w:r w:rsidR="00700860" w:rsidRPr="004D326B">
        <w:rPr>
          <w:rFonts w:cs="Arial"/>
          <w:lang w:val="hr-HR"/>
        </w:rPr>
        <w:t xml:space="preserve">min. </w:t>
      </w:r>
      <w:r w:rsidRPr="004D326B">
        <w:rPr>
          <w:rFonts w:cs="Arial"/>
          <w:lang w:val="hr-HR"/>
        </w:rPr>
        <w:t>3 godin</w:t>
      </w:r>
      <w:r w:rsidR="00077B93">
        <w:rPr>
          <w:rFonts w:cs="Arial"/>
          <w:lang w:val="hr-HR"/>
        </w:rPr>
        <w:t>e</w:t>
      </w:r>
      <w:r w:rsidRPr="004D326B">
        <w:rPr>
          <w:rFonts w:cs="Arial"/>
          <w:lang w:val="hr-HR"/>
        </w:rPr>
        <w:t xml:space="preserve"> radnog iskustva u izradi planova i/ili vođenju projekata zaštite, očuvanja </w:t>
      </w:r>
      <w:r w:rsidR="007B3127" w:rsidRPr="004D326B">
        <w:rPr>
          <w:rFonts w:cs="Arial"/>
          <w:lang w:val="hr-HR"/>
        </w:rPr>
        <w:t>i</w:t>
      </w:r>
      <w:r w:rsidRPr="004D326B">
        <w:rPr>
          <w:rFonts w:cs="Arial"/>
          <w:lang w:val="hr-HR"/>
        </w:rPr>
        <w:t xml:space="preserve"> poboljšanja kakvoće zraka, zaštite ozonskog omotača, ublažavanju i prilagodbi klimatskim promjenama, prednost izrađena 2 projekta/dokumenta u području zaštite zraka i prilagodbe klimatskim promjenama.</w:t>
      </w:r>
    </w:p>
    <w:p w14:paraId="5C8D04B5" w14:textId="09BE8DCD" w:rsidR="003B3151" w:rsidRPr="004D326B" w:rsidRDefault="003B3151" w:rsidP="0097293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FIDIC</w:t>
      </w:r>
      <w:r w:rsidR="007B3127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građevinarstva, VII</w:t>
      </w:r>
      <w:r w:rsidR="007B3127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na FIDIC ugovorima, 2 godin</w:t>
      </w:r>
      <w:r w:rsidR="00077B93">
        <w:rPr>
          <w:rFonts w:cs="Arial"/>
          <w:lang w:val="hr-HR"/>
        </w:rPr>
        <w:t>e</w:t>
      </w:r>
      <w:r w:rsidRPr="004D326B">
        <w:rPr>
          <w:rFonts w:cs="Arial"/>
          <w:lang w:val="hr-HR"/>
        </w:rPr>
        <w:t xml:space="preserve"> radnog iskustva </w:t>
      </w:r>
      <w:r w:rsidR="007B3127" w:rsidRPr="004D326B">
        <w:rPr>
          <w:rFonts w:cs="Arial"/>
          <w:lang w:val="hr-HR"/>
        </w:rPr>
        <w:t>u</w:t>
      </w:r>
      <w:r w:rsidRPr="004D326B">
        <w:rPr>
          <w:rFonts w:cs="Arial"/>
          <w:lang w:val="hr-HR"/>
        </w:rPr>
        <w:t xml:space="preserve"> izradi dokumentacije za nadmetanje za radove i nadzor po FIDIC-u, prednost iskustvo u izradi dokumentacije za nadmetanje po ZJN.</w:t>
      </w:r>
    </w:p>
    <w:p w14:paraId="28FA77DC" w14:textId="76888DAD" w:rsidR="003B3151" w:rsidRPr="004D326B" w:rsidRDefault="003B3151" w:rsidP="0097293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državne potpore</w:t>
      </w:r>
      <w:r w:rsidR="007B3127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</w:t>
      </w:r>
      <w:r w:rsidR="007B3127" w:rsidRPr="004D326B">
        <w:rPr>
          <w:rFonts w:cs="Arial"/>
          <w:lang w:val="hr-HR"/>
        </w:rPr>
        <w:t xml:space="preserve">društvenih znanosti (polje: </w:t>
      </w:r>
      <w:r w:rsidRPr="004D326B">
        <w:rPr>
          <w:rFonts w:cs="Arial"/>
          <w:lang w:val="hr-HR"/>
        </w:rPr>
        <w:t>pravn</w:t>
      </w:r>
      <w:r w:rsidR="007B3127" w:rsidRPr="004D326B">
        <w:rPr>
          <w:rFonts w:cs="Arial"/>
          <w:lang w:val="hr-HR"/>
        </w:rPr>
        <w:t>o ili</w:t>
      </w:r>
      <w:r w:rsidRPr="004D326B">
        <w:rPr>
          <w:rFonts w:cs="Arial"/>
          <w:lang w:val="hr-HR"/>
        </w:rPr>
        <w:t xml:space="preserve"> ekonom</w:t>
      </w:r>
      <w:r w:rsidR="007B3127" w:rsidRPr="004D326B">
        <w:rPr>
          <w:rFonts w:cs="Arial"/>
          <w:lang w:val="hr-HR"/>
        </w:rPr>
        <w:t>ija)</w:t>
      </w:r>
      <w:r w:rsidRPr="004D326B">
        <w:rPr>
          <w:rFonts w:cs="Arial"/>
          <w:lang w:val="hr-HR"/>
        </w:rPr>
        <w:t xml:space="preserve"> , VII</w:t>
      </w:r>
      <w:r w:rsidR="007B3127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u području zaštite tržišnog natjecanja i dodjele državnih potpora, prednost iskustvo u izradi programa potpora</w:t>
      </w:r>
      <w:r w:rsidR="007B3127" w:rsidRPr="004D326B">
        <w:rPr>
          <w:rFonts w:cs="Arial"/>
          <w:lang w:val="hr-HR"/>
        </w:rPr>
        <w:t>,</w:t>
      </w:r>
      <w:r w:rsidRPr="004D326B">
        <w:rPr>
          <w:rFonts w:cs="Arial"/>
          <w:lang w:val="hr-HR"/>
        </w:rPr>
        <w:t xml:space="preserve"> te </w:t>
      </w:r>
      <w:r w:rsidRPr="004D326B">
        <w:rPr>
          <w:lang w:val="hr-HR"/>
        </w:rPr>
        <w:t>korištenja sredstava iz EU fondova</w:t>
      </w:r>
      <w:r w:rsidRPr="004D326B">
        <w:rPr>
          <w:rFonts w:cs="Arial"/>
          <w:lang w:val="hr-HR"/>
        </w:rPr>
        <w:t xml:space="preserve">. </w:t>
      </w:r>
    </w:p>
    <w:p w14:paraId="7066299A" w14:textId="7FABC76E" w:rsidR="00E142E9" w:rsidRPr="004D326B" w:rsidRDefault="00930DB8" w:rsidP="0097293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 za financijske instrumente</w:t>
      </w:r>
      <w:r w:rsidR="007B3127" w:rsidRPr="004D326B">
        <w:rPr>
          <w:rFonts w:cs="Arial"/>
          <w:b/>
          <w:lang w:val="hr-HR"/>
        </w:rPr>
        <w:t>:</w:t>
      </w:r>
      <w:r w:rsidRPr="004D326B">
        <w:rPr>
          <w:rFonts w:cs="Arial"/>
          <w:lang w:val="hr-HR"/>
        </w:rPr>
        <w:t xml:space="preserve"> Sveučilišna diploma iz </w:t>
      </w:r>
      <w:r w:rsidR="007B3127" w:rsidRPr="004D326B">
        <w:rPr>
          <w:rFonts w:cs="Arial"/>
          <w:lang w:val="hr-HR"/>
        </w:rPr>
        <w:t xml:space="preserve">društvenih znanosti (polje: </w:t>
      </w:r>
      <w:r w:rsidRPr="004D326B">
        <w:rPr>
          <w:rFonts w:cs="Arial"/>
          <w:lang w:val="hr-HR"/>
        </w:rPr>
        <w:t>ekonom</w:t>
      </w:r>
      <w:r w:rsidR="007B3127" w:rsidRPr="004D326B">
        <w:rPr>
          <w:rFonts w:cs="Arial"/>
          <w:lang w:val="hr-HR"/>
        </w:rPr>
        <w:t xml:space="preserve">ija) </w:t>
      </w:r>
      <w:r w:rsidRPr="004D326B">
        <w:rPr>
          <w:rFonts w:cs="Arial"/>
          <w:lang w:val="hr-HR"/>
        </w:rPr>
        <w:t xml:space="preserve"> znanosti, VII</w:t>
      </w:r>
      <w:r w:rsidR="007B3127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godina radnog iskustva u području korištenja financijskih instrumenata, prednost iskustvo u korištenju financijskih instrumenata u kombinaciji s </w:t>
      </w:r>
      <w:r w:rsidRPr="004D326B">
        <w:rPr>
          <w:lang w:val="hr-HR"/>
        </w:rPr>
        <w:t>EU fondovima</w:t>
      </w:r>
      <w:r w:rsidRPr="004D326B">
        <w:rPr>
          <w:rFonts w:cs="Arial"/>
          <w:lang w:val="hr-HR"/>
        </w:rPr>
        <w:t>.</w:t>
      </w:r>
    </w:p>
    <w:p w14:paraId="18F990C0" w14:textId="52345E1C" w:rsidR="00EC7A0D" w:rsidRPr="004D326B" w:rsidRDefault="00EC7A0D" w:rsidP="0097293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b/>
          <w:lang w:val="hr-HR"/>
        </w:rPr>
        <w:t>Stručnjak</w:t>
      </w:r>
      <w:r w:rsidR="00B01CEC" w:rsidRPr="004D326B">
        <w:rPr>
          <w:rFonts w:cs="Arial"/>
          <w:b/>
          <w:lang w:val="hr-HR"/>
        </w:rPr>
        <w:t xml:space="preserve"> za informatičke tehnologije</w:t>
      </w:r>
      <w:r w:rsidR="00077B93">
        <w:rPr>
          <w:rFonts w:cs="Arial"/>
          <w:lang w:val="hr-HR"/>
        </w:rPr>
        <w:t xml:space="preserve">: </w:t>
      </w:r>
      <w:r w:rsidR="00B01CEC" w:rsidRPr="004D326B">
        <w:rPr>
          <w:rFonts w:cs="Arial"/>
          <w:lang w:val="hr-HR"/>
        </w:rPr>
        <w:t>S</w:t>
      </w:r>
      <w:r w:rsidRPr="004D326B">
        <w:rPr>
          <w:rFonts w:cs="Arial"/>
          <w:lang w:val="hr-HR"/>
        </w:rPr>
        <w:t xml:space="preserve">veučilišna diploma </w:t>
      </w:r>
      <w:r w:rsidR="0051378C" w:rsidRPr="004D326B">
        <w:rPr>
          <w:rFonts w:cs="Arial"/>
          <w:lang w:val="hr-HR"/>
        </w:rPr>
        <w:t xml:space="preserve">iz </w:t>
      </w:r>
      <w:r w:rsidR="00350C03" w:rsidRPr="004D326B">
        <w:rPr>
          <w:rFonts w:cs="Arial"/>
          <w:lang w:val="hr-HR"/>
        </w:rPr>
        <w:t xml:space="preserve">prirodnih ili </w:t>
      </w:r>
      <w:r w:rsidR="0051378C" w:rsidRPr="004D326B">
        <w:rPr>
          <w:rFonts w:cs="Arial"/>
          <w:lang w:val="hr-HR"/>
        </w:rPr>
        <w:t>tehničke znanosti</w:t>
      </w:r>
      <w:r w:rsidR="00350C03" w:rsidRPr="004D326B">
        <w:rPr>
          <w:rFonts w:cs="Arial"/>
          <w:lang w:val="hr-HR"/>
        </w:rPr>
        <w:t xml:space="preserve"> (polje: informatika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elektrotehnika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računarstvo i matematika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elektronika i računalno inženjerstvo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matematika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računarska fizika</w:t>
      </w:r>
      <w:r w:rsidR="001B6C6B" w:rsidRPr="004D326B">
        <w:rPr>
          <w:rFonts w:cs="Arial"/>
          <w:lang w:val="hr-HR"/>
        </w:rPr>
        <w:t>,</w:t>
      </w:r>
      <w:r w:rsidR="00350C03" w:rsidRPr="004D326B">
        <w:rPr>
          <w:rFonts w:cs="Arial"/>
          <w:lang w:val="hr-HR"/>
        </w:rPr>
        <w:t xml:space="preserve"> fizika i informatika)</w:t>
      </w:r>
      <w:r w:rsidRPr="004D326B">
        <w:rPr>
          <w:rFonts w:cs="Arial"/>
          <w:lang w:val="hr-HR"/>
        </w:rPr>
        <w:t>, VII</w:t>
      </w:r>
      <w:r w:rsidR="001B6C6B" w:rsidRPr="004D326B">
        <w:rPr>
          <w:rFonts w:cs="Arial"/>
          <w:lang w:val="hr-HR"/>
        </w:rPr>
        <w:t>.</w:t>
      </w:r>
      <w:r w:rsidRPr="004D326B">
        <w:rPr>
          <w:rFonts w:cs="Arial"/>
          <w:lang w:val="hr-HR"/>
        </w:rPr>
        <w:t xml:space="preserve"> stupanj, min. 5 g</w:t>
      </w:r>
      <w:r w:rsidR="00B01CEC" w:rsidRPr="004D326B">
        <w:rPr>
          <w:rFonts w:cs="Arial"/>
          <w:lang w:val="hr-HR"/>
        </w:rPr>
        <w:t>odina radnog iskustva u području informacijskih tehnologija,</w:t>
      </w:r>
      <w:r w:rsidRPr="004D326B">
        <w:rPr>
          <w:rFonts w:cs="Arial"/>
          <w:lang w:val="hr-HR"/>
        </w:rPr>
        <w:t xml:space="preserve"> iskustvo u analizi poslovnih procesa, iskustvo u programiranju, iskustvo u praćenju projekata i zaštiti podataka, pre</w:t>
      </w:r>
      <w:r w:rsidR="00B01CEC" w:rsidRPr="004D326B">
        <w:rPr>
          <w:rFonts w:cs="Arial"/>
          <w:lang w:val="hr-HR"/>
        </w:rPr>
        <w:t xml:space="preserve">dnost iskustvo u izradi dokumentacija za nadmetanje po ZJN. </w:t>
      </w:r>
    </w:p>
    <w:p w14:paraId="12429F5A" w14:textId="06047432" w:rsidR="00E142E9" w:rsidRPr="004D326B" w:rsidRDefault="00930DB8" w:rsidP="00E142E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  <w:r w:rsidRPr="004D326B">
        <w:rPr>
          <w:rFonts w:cs="Arial"/>
          <w:lang w:val="hr-HR"/>
        </w:rPr>
        <w:t xml:space="preserve"> </w:t>
      </w:r>
      <w:r w:rsidR="00E142E9" w:rsidRPr="00231F40">
        <w:rPr>
          <w:rFonts w:cs="Arial"/>
          <w:b/>
          <w:lang w:val="hr-HR"/>
        </w:rPr>
        <w:t>Stručnjak za komunikacije</w:t>
      </w:r>
      <w:r w:rsidR="001B6C6B" w:rsidRPr="00231F40">
        <w:rPr>
          <w:rFonts w:cs="Arial"/>
          <w:lang w:val="hr-HR"/>
        </w:rPr>
        <w:t>:</w:t>
      </w:r>
      <w:r w:rsidR="00E142E9" w:rsidRPr="00231F40">
        <w:rPr>
          <w:rFonts w:cs="Arial"/>
          <w:lang w:val="hr-HR"/>
        </w:rPr>
        <w:t xml:space="preserve"> Sveučiliš</w:t>
      </w:r>
      <w:r w:rsidR="0084170C" w:rsidRPr="00231F40">
        <w:rPr>
          <w:rFonts w:cs="Arial"/>
          <w:lang w:val="hr-HR"/>
        </w:rPr>
        <w:t xml:space="preserve">na diploma iz </w:t>
      </w:r>
      <w:r w:rsidR="00D00198" w:rsidRPr="00231F40">
        <w:rPr>
          <w:rFonts w:cs="Arial"/>
          <w:lang w:val="hr-HR"/>
        </w:rPr>
        <w:t>humanističkih ili društvenih znanosti</w:t>
      </w:r>
      <w:r w:rsidR="00E142E9" w:rsidRPr="00231F40">
        <w:rPr>
          <w:rFonts w:cs="Arial"/>
          <w:lang w:val="hr-HR"/>
        </w:rPr>
        <w:t>, VII</w:t>
      </w:r>
      <w:r w:rsidR="00586E7B" w:rsidRPr="00231F40">
        <w:rPr>
          <w:rFonts w:cs="Arial"/>
          <w:lang w:val="hr-HR"/>
        </w:rPr>
        <w:t>.</w:t>
      </w:r>
      <w:r w:rsidR="00E142E9" w:rsidRPr="00231F40">
        <w:rPr>
          <w:rFonts w:cs="Arial"/>
          <w:lang w:val="hr-HR"/>
        </w:rPr>
        <w:t xml:space="preserve"> stupanj</w:t>
      </w:r>
      <w:r w:rsidR="00586E7B" w:rsidRPr="00231F40">
        <w:rPr>
          <w:rFonts w:cs="Arial"/>
          <w:lang w:val="hr-HR"/>
        </w:rPr>
        <w:t xml:space="preserve"> </w:t>
      </w:r>
      <w:r w:rsidR="00E142E9" w:rsidRPr="00231F40">
        <w:rPr>
          <w:rFonts w:cs="Arial"/>
          <w:lang w:val="hr-HR"/>
        </w:rPr>
        <w:t>, min. 5</w:t>
      </w:r>
      <w:r w:rsidR="00E142E9" w:rsidRPr="004D326B">
        <w:rPr>
          <w:rFonts w:cs="Arial"/>
          <w:lang w:val="hr-HR"/>
        </w:rPr>
        <w:t xml:space="preserve"> godina radnog iskustva u području odnosa s javnošću, prednost iskustvo u izradi komunikacijskih strategija. </w:t>
      </w:r>
    </w:p>
    <w:p w14:paraId="39618ECB" w14:textId="1A56E2AC" w:rsidR="00930DB8" w:rsidRPr="006C1ED3" w:rsidRDefault="00930DB8" w:rsidP="00E142E9">
      <w:pPr>
        <w:autoSpaceDE w:val="0"/>
        <w:autoSpaceDN w:val="0"/>
        <w:adjustRightInd w:val="0"/>
        <w:spacing w:after="0" w:line="276" w:lineRule="auto"/>
        <w:ind w:left="709"/>
        <w:rPr>
          <w:rFonts w:cs="Arial"/>
          <w:lang w:val="hr-HR"/>
        </w:rPr>
      </w:pPr>
    </w:p>
    <w:p w14:paraId="2BD5002D" w14:textId="77777777" w:rsidR="00832CF0" w:rsidRPr="00DA2F27" w:rsidRDefault="00832CF0" w:rsidP="00732671">
      <w:pPr>
        <w:autoSpaceDE w:val="0"/>
        <w:autoSpaceDN w:val="0"/>
        <w:adjustRightInd w:val="0"/>
        <w:spacing w:after="0"/>
        <w:rPr>
          <w:rFonts w:cs="Calibri"/>
          <w:lang w:val="hr-HR"/>
        </w:rPr>
      </w:pPr>
    </w:p>
    <w:p w14:paraId="25747C3E" w14:textId="7B6DDC74" w:rsidR="00732671" w:rsidRPr="00231F40" w:rsidRDefault="00732671" w:rsidP="00732671">
      <w:pPr>
        <w:spacing w:after="0"/>
        <w:rPr>
          <w:rFonts w:cs="Arial"/>
          <w:b/>
          <w:lang w:val="hr-HR"/>
        </w:rPr>
      </w:pPr>
      <w:r w:rsidRPr="00231F40">
        <w:rPr>
          <w:rFonts w:cs="Arial"/>
          <w:b/>
          <w:lang w:val="hr-HR"/>
        </w:rPr>
        <w:t>Svi stručnjaci</w:t>
      </w:r>
      <w:r w:rsidR="003F2A97" w:rsidRPr="00231F40">
        <w:rPr>
          <w:rFonts w:cs="Arial"/>
          <w:b/>
          <w:lang w:val="hr-HR"/>
        </w:rPr>
        <w:t>,</w:t>
      </w:r>
      <w:r w:rsidR="003054B6" w:rsidRPr="00231F40">
        <w:rPr>
          <w:rFonts w:cs="Arial"/>
          <w:b/>
          <w:lang w:val="hr-HR"/>
        </w:rPr>
        <w:t xml:space="preserve"> </w:t>
      </w:r>
      <w:r w:rsidRPr="00231F40">
        <w:rPr>
          <w:rFonts w:cs="Arial"/>
          <w:b/>
          <w:lang w:val="hr-HR"/>
        </w:rPr>
        <w:t xml:space="preserve"> </w:t>
      </w:r>
      <w:r w:rsidR="003054B6" w:rsidRPr="00231F40">
        <w:rPr>
          <w:rFonts w:cs="Arial"/>
          <w:b/>
          <w:lang w:val="hr-HR"/>
        </w:rPr>
        <w:t>koje odabrani gospodarski subjekt/ugovaratelj navodi u svojoj ponudi te koji će biti angažirati za izvršenje predmeta nabave</w:t>
      </w:r>
      <w:r w:rsidR="003F2A97" w:rsidRPr="00231F40">
        <w:rPr>
          <w:rFonts w:cs="Arial"/>
          <w:b/>
          <w:lang w:val="hr-HR"/>
        </w:rPr>
        <w:t>,</w:t>
      </w:r>
      <w:r w:rsidR="003054B6" w:rsidRPr="00231F40">
        <w:rPr>
          <w:rFonts w:cs="Arial"/>
          <w:b/>
          <w:lang w:val="hr-HR"/>
        </w:rPr>
        <w:t xml:space="preserve"> </w:t>
      </w:r>
      <w:r w:rsidRPr="00231F40">
        <w:rPr>
          <w:rFonts w:cs="Arial"/>
          <w:b/>
          <w:lang w:val="hr-HR"/>
        </w:rPr>
        <w:t>moraju biti nezavisni i oslobođeni sukoba interesa u svim obvezama koje su im dodijeljene</w:t>
      </w:r>
      <w:r w:rsidR="00C458A6" w:rsidRPr="00231F40">
        <w:rPr>
          <w:rFonts w:cs="Arial"/>
          <w:lang w:val="hr-HR"/>
        </w:rPr>
        <w:t xml:space="preserve">, </w:t>
      </w:r>
      <w:r w:rsidR="003054B6" w:rsidRPr="00231F40">
        <w:rPr>
          <w:rFonts w:cs="Arial"/>
          <w:b/>
          <w:lang w:val="hr-HR"/>
        </w:rPr>
        <w:t xml:space="preserve">te moraju </w:t>
      </w:r>
      <w:r w:rsidR="00C458A6" w:rsidRPr="00231F40">
        <w:rPr>
          <w:rFonts w:cs="Arial"/>
          <w:b/>
          <w:lang w:val="hr-HR"/>
        </w:rPr>
        <w:t xml:space="preserve">potpisati </w:t>
      </w:r>
      <w:r w:rsidR="00C458A6" w:rsidRPr="00231F40">
        <w:rPr>
          <w:rFonts w:cs="Arial"/>
          <w:b/>
          <w:i/>
          <w:lang w:val="hr-HR"/>
        </w:rPr>
        <w:t>Izjavu o povjerljivosti, nepristranosti i nepostojanju sukoba interesa</w:t>
      </w:r>
      <w:r w:rsidR="003054B6" w:rsidRPr="00231F40">
        <w:rPr>
          <w:rFonts w:cs="Arial"/>
          <w:b/>
          <w:lang w:val="hr-HR"/>
        </w:rPr>
        <w:t xml:space="preserve"> (Obrazac 4. Dokumentacije o nabavi)</w:t>
      </w:r>
      <w:r w:rsidR="00C458A6" w:rsidRPr="00231F40">
        <w:rPr>
          <w:rFonts w:cs="Arial"/>
          <w:b/>
          <w:lang w:val="hr-HR"/>
        </w:rPr>
        <w:t>.</w:t>
      </w:r>
    </w:p>
    <w:p w14:paraId="00CF0B5A" w14:textId="214BED0F" w:rsidR="00732671" w:rsidRPr="007837CC" w:rsidRDefault="00732671" w:rsidP="00732671">
      <w:pPr>
        <w:spacing w:after="0"/>
        <w:rPr>
          <w:rFonts w:cs="Arial"/>
          <w:lang w:val="hr-HR"/>
        </w:rPr>
      </w:pPr>
      <w:r w:rsidRPr="00231F40">
        <w:rPr>
          <w:rFonts w:cs="Arial"/>
          <w:lang w:val="hr-HR"/>
        </w:rPr>
        <w:lastRenderedPageBreak/>
        <w:t xml:space="preserve">Procedure odabira koje upotrebljava </w:t>
      </w:r>
      <w:r w:rsidR="00F33FDF" w:rsidRPr="00231F40">
        <w:rPr>
          <w:rFonts w:cs="Arial"/>
          <w:lang w:val="hr-HR"/>
        </w:rPr>
        <w:t>Ugovaratelj</w:t>
      </w:r>
      <w:r w:rsidRPr="00231F40">
        <w:rPr>
          <w:rFonts w:cs="Arial"/>
          <w:lang w:val="hr-HR"/>
        </w:rPr>
        <w:t xml:space="preserve"> za odabir ovih ostalih stručnjaka moraju biti transparentne,</w:t>
      </w:r>
      <w:r w:rsidRPr="007837CC">
        <w:rPr>
          <w:rFonts w:cs="Arial"/>
          <w:lang w:val="hr-HR"/>
        </w:rPr>
        <w:t xml:space="preserve"> temeljene na prethodno određenim kriterijima, uključujući profesionalne kvalifikacije, jezične sposobnosti i radno iskustvo. </w:t>
      </w:r>
    </w:p>
    <w:p w14:paraId="2221A0BF" w14:textId="77777777" w:rsidR="003054B6" w:rsidRPr="007837CC" w:rsidRDefault="003054B6" w:rsidP="00732671">
      <w:pPr>
        <w:spacing w:after="0"/>
        <w:rPr>
          <w:rFonts w:cs="Arial"/>
          <w:lang w:val="hr-HR"/>
        </w:rPr>
      </w:pPr>
    </w:p>
    <w:p w14:paraId="432A94BE" w14:textId="1F3BF442" w:rsidR="00A4591F" w:rsidRPr="007837CC" w:rsidRDefault="00CE2C2E" w:rsidP="00DA2F27">
      <w:pPr>
        <w:autoSpaceDE w:val="0"/>
        <w:autoSpaceDN w:val="0"/>
        <w:adjustRightInd w:val="0"/>
        <w:spacing w:after="0" w:line="276" w:lineRule="auto"/>
        <w:rPr>
          <w:rFonts w:cs="Arial"/>
          <w:lang w:val="hr-HR"/>
        </w:rPr>
      </w:pPr>
      <w:r w:rsidRPr="007837CC">
        <w:rPr>
          <w:rFonts w:cs="Arial"/>
          <w:lang w:val="hr-HR"/>
        </w:rPr>
        <w:t>Životopisi ostalih stručnjaka neće biti predmet pregleda natječajne dokumentacije</w:t>
      </w:r>
      <w:r w:rsidR="00586E7B" w:rsidRPr="007837CC">
        <w:rPr>
          <w:rFonts w:cs="Arial"/>
          <w:lang w:val="hr-HR"/>
        </w:rPr>
        <w:t>,</w:t>
      </w:r>
      <w:r w:rsidRPr="007837CC">
        <w:rPr>
          <w:rFonts w:cs="Arial"/>
          <w:lang w:val="hr-HR"/>
        </w:rPr>
        <w:t xml:space="preserve"> kao ni </w:t>
      </w:r>
      <w:r w:rsidR="003054B6" w:rsidRPr="007837CC">
        <w:rPr>
          <w:rFonts w:cs="Arial"/>
          <w:lang w:val="hr-HR"/>
        </w:rPr>
        <w:t>okvirnog sporazuma</w:t>
      </w:r>
      <w:r w:rsidR="00586E7B" w:rsidRPr="007837CC">
        <w:rPr>
          <w:rFonts w:cs="Arial"/>
          <w:lang w:val="hr-HR"/>
        </w:rPr>
        <w:t>,</w:t>
      </w:r>
      <w:r w:rsidRPr="007837CC">
        <w:rPr>
          <w:rFonts w:cs="Arial"/>
          <w:lang w:val="hr-HR"/>
        </w:rPr>
        <w:t xml:space="preserve"> već ih je </w:t>
      </w:r>
      <w:r w:rsidR="00F33FDF" w:rsidRPr="007837CC">
        <w:rPr>
          <w:rFonts w:cs="Arial"/>
          <w:lang w:val="hr-HR"/>
        </w:rPr>
        <w:t>Ugovaratelj</w:t>
      </w:r>
      <w:r w:rsidRPr="007837CC">
        <w:rPr>
          <w:rFonts w:cs="Arial"/>
          <w:lang w:val="hr-HR"/>
        </w:rPr>
        <w:t xml:space="preserve"> dužan angažirati po potrebi i zahtjevu naručitelja.</w:t>
      </w:r>
    </w:p>
    <w:p w14:paraId="5A163CA6" w14:textId="77777777" w:rsidR="003054B6" w:rsidRPr="007837CC" w:rsidRDefault="003054B6" w:rsidP="00DA2F27">
      <w:pPr>
        <w:autoSpaceDE w:val="0"/>
        <w:autoSpaceDN w:val="0"/>
        <w:adjustRightInd w:val="0"/>
        <w:spacing w:after="0" w:line="276" w:lineRule="auto"/>
        <w:rPr>
          <w:i/>
        </w:rPr>
      </w:pPr>
    </w:p>
    <w:p w14:paraId="13661CC1" w14:textId="4A088E78" w:rsidR="00732671" w:rsidRPr="007837CC" w:rsidRDefault="00732671" w:rsidP="00732671">
      <w:pPr>
        <w:spacing w:after="0"/>
        <w:rPr>
          <w:rFonts w:cs="Arial"/>
          <w:lang w:val="hr-HR"/>
        </w:rPr>
      </w:pPr>
      <w:r w:rsidRPr="007837CC">
        <w:rPr>
          <w:rFonts w:cs="Arial"/>
          <w:lang w:val="hr-HR"/>
        </w:rPr>
        <w:t xml:space="preserve">Odabir stručnjaka je podložan odobrenju Naručitelja (temeljem CV-a i opisa aktivnosti). </w:t>
      </w:r>
    </w:p>
    <w:p w14:paraId="4F69D97D" w14:textId="1B6C5C52" w:rsidR="00732671" w:rsidRPr="00231F40" w:rsidRDefault="00F33FDF" w:rsidP="00732671">
      <w:pPr>
        <w:spacing w:after="0"/>
        <w:rPr>
          <w:rFonts w:cs="Arial"/>
          <w:lang w:val="hr-HR"/>
        </w:rPr>
      </w:pPr>
      <w:r w:rsidRPr="00231F40">
        <w:rPr>
          <w:rFonts w:cs="Arial"/>
          <w:lang w:val="hr-HR"/>
        </w:rPr>
        <w:t>Ugovaratelj</w:t>
      </w:r>
      <w:r w:rsidR="003F2A97" w:rsidRPr="00231F40">
        <w:rPr>
          <w:rFonts w:cs="Arial"/>
          <w:lang w:val="hr-HR"/>
        </w:rPr>
        <w:t>, po potrebi,</w:t>
      </w:r>
      <w:r w:rsidR="00732671" w:rsidRPr="00231F40">
        <w:rPr>
          <w:rFonts w:cs="Arial"/>
          <w:lang w:val="hr-HR"/>
        </w:rPr>
        <w:t xml:space="preserve"> osigurava sve potrebno osoblje za podršku (administratore, tajnice, prevoditelje, back-up matičnog ureda, vozače itd.) za prikladno ispunjenje svih obveza</w:t>
      </w:r>
      <w:r w:rsidR="0098794B" w:rsidRPr="00231F40">
        <w:rPr>
          <w:rFonts w:cs="Arial"/>
          <w:lang w:val="hr-HR"/>
        </w:rPr>
        <w:t xml:space="preserve"> </w:t>
      </w:r>
      <w:r w:rsidR="007837CC" w:rsidRPr="00231F40">
        <w:rPr>
          <w:rFonts w:cs="Arial"/>
          <w:lang w:val="hr-HR"/>
        </w:rPr>
        <w:t>(</w:t>
      </w:r>
      <w:r w:rsidR="0098794B" w:rsidRPr="00231F40">
        <w:rPr>
          <w:rFonts w:cs="Arial"/>
          <w:lang w:val="hr-HR"/>
        </w:rPr>
        <w:t>dostava dokumentacije, priprema izvješća, telefonski pozivi, dogovori, razgovori, po potrebi dolazak u ured na sastanke)..</w:t>
      </w:r>
      <w:r w:rsidR="00732671" w:rsidRPr="00231F40">
        <w:rPr>
          <w:rFonts w:cs="Arial"/>
          <w:lang w:val="hr-HR"/>
        </w:rPr>
        <w:t xml:space="preserve">. Troškovi vezani za ovo osoblje moraju biti uključeni u cijenu ponude, kao i svi troškovi vezani za pomoćno osoblje. </w:t>
      </w:r>
    </w:p>
    <w:p w14:paraId="2AC9698A" w14:textId="309A298C" w:rsidR="00732671" w:rsidRPr="00231F40" w:rsidRDefault="00732671" w:rsidP="00732671">
      <w:pPr>
        <w:spacing w:after="0"/>
        <w:rPr>
          <w:rFonts w:cs="Arial"/>
          <w:lang w:val="hr-HR"/>
        </w:rPr>
      </w:pPr>
      <w:r w:rsidRPr="00231F40">
        <w:rPr>
          <w:rFonts w:cs="Arial"/>
          <w:lang w:val="hr-HR"/>
        </w:rPr>
        <w:t>Troškovi logističke i savjetodavne podrške iz matičnog ureda</w:t>
      </w:r>
      <w:r w:rsidR="003F2A97" w:rsidRPr="00231F40">
        <w:rPr>
          <w:rFonts w:cs="Arial"/>
          <w:lang w:val="hr-HR"/>
        </w:rPr>
        <w:t xml:space="preserve"> </w:t>
      </w:r>
      <w:r w:rsidR="002856A7" w:rsidRPr="00231F40">
        <w:rPr>
          <w:rFonts w:cs="Arial"/>
          <w:lang w:val="hr-HR"/>
        </w:rPr>
        <w:t xml:space="preserve">Ugovaratelja </w:t>
      </w:r>
      <w:r w:rsidRPr="00231F40">
        <w:rPr>
          <w:rFonts w:cs="Arial"/>
          <w:lang w:val="hr-HR"/>
        </w:rPr>
        <w:t>(uključujući aktivnosti direktora/koordinatora tehničke</w:t>
      </w:r>
      <w:r w:rsidR="003F2A97" w:rsidRPr="00231F40">
        <w:rPr>
          <w:rFonts w:cs="Arial"/>
          <w:lang w:val="hr-HR"/>
        </w:rPr>
        <w:t xml:space="preserve"> podrške kojeg određuje </w:t>
      </w:r>
      <w:r w:rsidRPr="00231F40">
        <w:rPr>
          <w:rFonts w:cs="Arial"/>
          <w:lang w:val="hr-HR"/>
        </w:rPr>
        <w:t xml:space="preserve"> </w:t>
      </w:r>
      <w:r w:rsidR="002856A7" w:rsidRPr="00231F40">
        <w:rPr>
          <w:rFonts w:cs="Arial"/>
          <w:lang w:val="hr-HR"/>
        </w:rPr>
        <w:t>Ugovaratelj</w:t>
      </w:r>
      <w:r w:rsidRPr="00231F40">
        <w:rPr>
          <w:rFonts w:cs="Arial"/>
          <w:lang w:val="hr-HR"/>
        </w:rPr>
        <w:t xml:space="preserve">) ovog tima moraju biti uključeni u iznos ponude ako je to primjenjivo (strani konzultant). </w:t>
      </w:r>
    </w:p>
    <w:p w14:paraId="0BE29C1E" w14:textId="631A1B15" w:rsidR="00732671" w:rsidRPr="004D326B" w:rsidRDefault="002856A7" w:rsidP="00732671">
      <w:pPr>
        <w:spacing w:after="0"/>
        <w:rPr>
          <w:rFonts w:cs="Arial"/>
          <w:lang w:val="hr-HR"/>
        </w:rPr>
      </w:pPr>
      <w:r w:rsidRPr="00231F40">
        <w:rPr>
          <w:rFonts w:cs="Arial"/>
          <w:lang w:val="hr-HR"/>
        </w:rPr>
        <w:t>Ugovaratelj</w:t>
      </w:r>
      <w:r w:rsidR="00732671" w:rsidRPr="00231F40">
        <w:rPr>
          <w:rFonts w:cs="Arial"/>
          <w:lang w:val="hr-HR"/>
        </w:rPr>
        <w:t xml:space="preserve"> mora u svojoj ponudi identificirati i opisati sve dogovore vezane za naknade za pomoćno osoblje i logistiku. </w:t>
      </w:r>
    </w:p>
    <w:p w14:paraId="0F8BDB3B" w14:textId="24CB0F20" w:rsidR="00732671" w:rsidRPr="006C1ED3" w:rsidRDefault="00732671" w:rsidP="00732671">
      <w:pPr>
        <w:spacing w:after="0"/>
        <w:rPr>
          <w:rFonts w:cs="Arial"/>
          <w:b/>
          <w:bCs/>
          <w:lang w:val="hr-HR"/>
        </w:rPr>
      </w:pPr>
      <w:r w:rsidRPr="004D326B">
        <w:rPr>
          <w:rFonts w:cs="Arial"/>
          <w:b/>
          <w:bCs/>
          <w:lang w:val="hr-HR"/>
        </w:rPr>
        <w:t xml:space="preserve">Napomena: </w:t>
      </w:r>
      <w:r w:rsidRPr="004D326B">
        <w:rPr>
          <w:rFonts w:cs="Arial"/>
          <w:bCs/>
          <w:lang w:val="hr-HR"/>
        </w:rPr>
        <w:t>pomoćno logističko osoblje ne može biti uposleno u svojstvu kratkoročnih ili dugoročnih stručnjaka za vrijeme trajanja svog originalnog zadatka. Dvije dužnosti se moraju odvojiti</w:t>
      </w:r>
      <w:r w:rsidR="00586E7B" w:rsidRPr="004D326B">
        <w:rPr>
          <w:rFonts w:cs="Arial"/>
          <w:bCs/>
          <w:lang w:val="hr-HR"/>
        </w:rPr>
        <w:t>,</w:t>
      </w:r>
      <w:r w:rsidRPr="004D326B">
        <w:rPr>
          <w:rFonts w:cs="Arial"/>
          <w:bCs/>
          <w:lang w:val="hr-HR"/>
        </w:rPr>
        <w:t xml:space="preserve"> a dvostruko budžetiranje</w:t>
      </w:r>
      <w:r w:rsidRPr="004D326B" w:rsidDel="004B6BE4">
        <w:rPr>
          <w:rFonts w:cs="Arial"/>
          <w:bCs/>
          <w:lang w:val="hr-HR"/>
        </w:rPr>
        <w:t xml:space="preserve"> </w:t>
      </w:r>
      <w:r w:rsidRPr="004D326B">
        <w:rPr>
          <w:rFonts w:cs="Arial"/>
          <w:bCs/>
          <w:lang w:val="hr-HR"/>
        </w:rPr>
        <w:t>mora se izbjegavati</w:t>
      </w:r>
      <w:r w:rsidRPr="004D326B">
        <w:rPr>
          <w:rFonts w:cs="Arial"/>
          <w:b/>
          <w:bCs/>
          <w:lang w:val="hr-HR"/>
        </w:rPr>
        <w:t>.</w:t>
      </w:r>
      <w:r w:rsidRPr="006C1ED3">
        <w:rPr>
          <w:rFonts w:cs="Arial"/>
          <w:b/>
          <w:bCs/>
          <w:lang w:val="hr-HR"/>
        </w:rPr>
        <w:t xml:space="preserve"> </w:t>
      </w:r>
    </w:p>
    <w:p w14:paraId="427F6CE7" w14:textId="77777777" w:rsidR="00894E50" w:rsidRPr="00DA2F27" w:rsidRDefault="00894E50" w:rsidP="00894E50">
      <w:pPr>
        <w:pStyle w:val="Default"/>
        <w:rPr>
          <w:color w:val="auto"/>
          <w:sz w:val="22"/>
          <w:szCs w:val="22"/>
        </w:rPr>
      </w:pPr>
    </w:p>
    <w:p w14:paraId="04D5B8E8" w14:textId="6E2E49F8" w:rsidR="00CE74C2" w:rsidRPr="00D43AAD" w:rsidRDefault="00FF0E5D" w:rsidP="00FF0E5D">
      <w:pPr>
        <w:pStyle w:val="Naslov1"/>
        <w:numPr>
          <w:ilvl w:val="0"/>
          <w:numId w:val="0"/>
        </w:numPr>
        <w:ind w:left="426" w:hanging="360"/>
      </w:pPr>
      <w:bookmarkStart w:id="23" w:name="_Toc469385457"/>
      <w:r>
        <w:t>6.3.</w:t>
      </w:r>
      <w:r w:rsidR="006E0869">
        <w:t xml:space="preserve"> </w:t>
      </w:r>
      <w:r w:rsidR="00CB7CDA">
        <w:t xml:space="preserve"> </w:t>
      </w:r>
      <w:r w:rsidR="00CE74C2" w:rsidRPr="00D43AAD">
        <w:t>UPRAVLJANJE PROJEKTOM</w:t>
      </w:r>
      <w:bookmarkEnd w:id="23"/>
      <w:r w:rsidR="00CE74C2" w:rsidRPr="00D43AAD">
        <w:t xml:space="preserve"> </w:t>
      </w:r>
    </w:p>
    <w:p w14:paraId="16235BE6" w14:textId="5A8441CA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Naručitelj za provedbu projekta je FZOEU. Voditelj projekta će biti imenovan među djelatnicima</w:t>
      </w:r>
      <w:r w:rsidR="00586E7B" w:rsidRPr="006608B2">
        <w:rPr>
          <w:lang w:val="hr-HR" w:eastAsia="hr-HR" w:bidi="ar-SA"/>
        </w:rPr>
        <w:t>/cama</w:t>
      </w:r>
      <w:r w:rsidRPr="006608B2">
        <w:rPr>
          <w:lang w:val="hr-HR" w:eastAsia="hr-HR" w:bidi="ar-SA"/>
        </w:rPr>
        <w:t xml:space="preserve"> FZOEU-a u Posredničkom tijelu – Samostalnoj službi i bit će zadužen za svakodnevnu komunikaciju s </w:t>
      </w:r>
      <w:r w:rsidR="002856A7" w:rsidRPr="006608B2">
        <w:rPr>
          <w:lang w:val="hr-HR" w:eastAsia="hr-HR" w:bidi="ar-SA"/>
        </w:rPr>
        <w:t>Ugovaratelj</w:t>
      </w:r>
      <w:r w:rsidR="001F303D" w:rsidRPr="006608B2">
        <w:rPr>
          <w:lang w:val="hr-HR" w:eastAsia="hr-HR" w:bidi="ar-SA"/>
        </w:rPr>
        <w:t>em</w:t>
      </w:r>
      <w:r w:rsidRPr="006608B2">
        <w:rPr>
          <w:lang w:val="hr-HR" w:eastAsia="hr-HR" w:bidi="ar-SA"/>
        </w:rPr>
        <w:t xml:space="preserve">. Za odobravanje izvješća o projektu, ostalih dokumenata o projektu, </w:t>
      </w:r>
      <w:r w:rsidR="002856A7" w:rsidRPr="006608B2">
        <w:rPr>
          <w:lang w:val="hr-HR" w:eastAsia="hr-HR" w:bidi="ar-SA"/>
        </w:rPr>
        <w:t>Ugovaretelj</w:t>
      </w:r>
      <w:r w:rsidR="001F303D" w:rsidRPr="006608B2">
        <w:rPr>
          <w:lang w:val="hr-HR" w:eastAsia="hr-HR" w:bidi="ar-SA"/>
        </w:rPr>
        <w:t xml:space="preserve">evih </w:t>
      </w:r>
      <w:r w:rsidRPr="006608B2">
        <w:rPr>
          <w:lang w:val="hr-HR" w:eastAsia="hr-HR" w:bidi="ar-SA"/>
        </w:rPr>
        <w:t>faktura, dodataka ugovoru i svih drugih zahtjeva povezanih s ugovorom odgovoran je Naručitelj. Za dodatke ugovoru, angažiranje ne-ključnih stručnjaka, zahtjeve za rad izvan Hrvatske i zahtjeve za rad vikendima</w:t>
      </w:r>
      <w:r w:rsidR="002856A7" w:rsidRPr="006608B2">
        <w:rPr>
          <w:lang w:val="hr-HR" w:eastAsia="hr-HR" w:bidi="ar-SA"/>
        </w:rPr>
        <w:t xml:space="preserve"> Ugovaratelj</w:t>
      </w:r>
      <w:r w:rsidR="001F303D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je dužan ishoditi prethodno odobrenje Naručitelja.</w:t>
      </w:r>
    </w:p>
    <w:p w14:paraId="65894232" w14:textId="7F34B595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Operativno sjedište projekta je Grad Zagreb. U svrhu provođenja projekta, Naručitelj će omogućiti</w:t>
      </w:r>
      <w:r w:rsidR="002856A7" w:rsidRPr="006608B2">
        <w:rPr>
          <w:lang w:val="hr-HR" w:eastAsia="hr-HR" w:bidi="ar-SA"/>
        </w:rPr>
        <w:t xml:space="preserve"> Ugovaratelju</w:t>
      </w:r>
      <w:r w:rsidR="00FA0A18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 xml:space="preserve">radni prostor za aktivnosti koje se moraju odvijati u prostorijama FZOEU-a na adresi Radnička cesta 80, </w:t>
      </w:r>
      <w:r w:rsidR="00FA0A18" w:rsidRPr="006608B2">
        <w:rPr>
          <w:lang w:val="hr-HR" w:eastAsia="hr-HR" w:bidi="ar-SA"/>
        </w:rPr>
        <w:t xml:space="preserve">10 000 </w:t>
      </w:r>
      <w:r w:rsidRPr="006608B2">
        <w:rPr>
          <w:lang w:val="hr-HR" w:eastAsia="hr-HR" w:bidi="ar-SA"/>
        </w:rPr>
        <w:t>Zagreb.</w:t>
      </w:r>
      <w:r w:rsidRPr="006608B2">
        <w:rPr>
          <w:lang w:val="hr-HR"/>
        </w:rPr>
        <w:t xml:space="preserve"> </w:t>
      </w:r>
      <w:r w:rsidRPr="006608B2">
        <w:rPr>
          <w:lang w:val="hr-HR" w:eastAsia="hr-HR" w:bidi="ar-SA"/>
        </w:rPr>
        <w:t xml:space="preserve">Sav radni prostor koji nije vezan uz FZOEU, kao i prostorije za sastanke </w:t>
      </w:r>
      <w:r w:rsidR="002856A7" w:rsidRPr="006608B2">
        <w:rPr>
          <w:lang w:val="hr-HR" w:eastAsia="hr-HR" w:bidi="ar-SA"/>
        </w:rPr>
        <w:t>Ugovaratelja</w:t>
      </w:r>
      <w:r w:rsidR="00FA0A18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 xml:space="preserve">i Naručitelja, mora osigurati </w:t>
      </w:r>
      <w:r w:rsidR="002856A7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>. Za svakog stručnjaka koji radi na ugovoru</w:t>
      </w:r>
      <w:r w:rsidR="00FA0A18" w:rsidRPr="006608B2">
        <w:rPr>
          <w:lang w:val="hr-HR" w:eastAsia="hr-HR" w:bidi="ar-SA"/>
        </w:rPr>
        <w:t>,</w:t>
      </w:r>
      <w:r w:rsidRPr="006608B2">
        <w:rPr>
          <w:lang w:val="hr-HR" w:eastAsia="hr-HR" w:bidi="ar-SA"/>
        </w:rPr>
        <w:t xml:space="preserve"> </w:t>
      </w:r>
      <w:r w:rsidR="002856A7" w:rsidRPr="006608B2">
        <w:rPr>
          <w:lang w:val="hr-HR" w:eastAsia="hr-HR" w:bidi="ar-SA"/>
        </w:rPr>
        <w:t>Ugovaratelj</w:t>
      </w:r>
      <w:r w:rsidRPr="006608B2">
        <w:rPr>
          <w:lang w:val="hr-HR" w:eastAsia="hr-HR" w:bidi="ar-SA"/>
        </w:rPr>
        <w:t xml:space="preserve"> je dužan osigurati uredski smještaj primjerenog standarda (s osnovnim uredskim namještajem, pristupom Internetu i telekomunikacijskoj mreži).</w:t>
      </w:r>
    </w:p>
    <w:p w14:paraId="5DBD687B" w14:textId="327493D8" w:rsidR="00CE74C2" w:rsidRPr="006608B2" w:rsidRDefault="002856A7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Ugovaratelj</w:t>
      </w:r>
      <w:r w:rsidR="00CE74C2" w:rsidRPr="006608B2">
        <w:rPr>
          <w:lang w:val="hr-HR" w:eastAsia="hr-HR" w:bidi="ar-SA"/>
        </w:rPr>
        <w:t xml:space="preserve"> je dužan osigurati odgovarajuću potporu i opremu za stručnjake. </w:t>
      </w:r>
      <w:r w:rsidRPr="006608B2">
        <w:rPr>
          <w:lang w:val="hr-HR" w:eastAsia="hr-HR" w:bidi="ar-SA"/>
        </w:rPr>
        <w:t>Ugovaratelj</w:t>
      </w:r>
      <w:r w:rsidR="00FA0A18" w:rsidRPr="006608B2">
        <w:rPr>
          <w:lang w:val="hr-HR" w:eastAsia="hr-HR" w:bidi="ar-SA"/>
        </w:rPr>
        <w:t xml:space="preserve"> </w:t>
      </w:r>
      <w:r w:rsidR="00CE74C2" w:rsidRPr="006608B2">
        <w:rPr>
          <w:lang w:val="hr-HR" w:eastAsia="hr-HR" w:bidi="ar-SA"/>
        </w:rPr>
        <w:t xml:space="preserve">mora osigurati da postoji potpora u smislu administratorskih, tajničkih i prevoditeljskih poslova koja će omogućiti stručnjacima da se usredotoče na svoje glavne odgovornosti. </w:t>
      </w:r>
      <w:r w:rsidRPr="006608B2">
        <w:rPr>
          <w:lang w:val="hr-HR" w:eastAsia="hr-HR" w:bidi="ar-SA"/>
        </w:rPr>
        <w:t xml:space="preserve">Ugovaratelj </w:t>
      </w:r>
      <w:r w:rsidR="00CE74C2" w:rsidRPr="006608B2">
        <w:rPr>
          <w:lang w:val="hr-HR" w:eastAsia="hr-HR" w:bidi="ar-SA"/>
        </w:rPr>
        <w:t>također mora osigurati da su njegovi zaposlenici redovno i pravovremeno plaćeni.</w:t>
      </w:r>
    </w:p>
    <w:p w14:paraId="465E1B3D" w14:textId="1443D315" w:rsidR="00CE74C2" w:rsidRPr="006608B2" w:rsidRDefault="002856A7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Ugovaratelj</w:t>
      </w:r>
      <w:r w:rsidR="00CE74C2" w:rsidRPr="006608B2">
        <w:rPr>
          <w:lang w:val="hr-HR" w:eastAsia="hr-HR" w:bidi="ar-SA"/>
        </w:rPr>
        <w:t xml:space="preserve"> je dužan osigurati prostor za edukaciju ukoliko se ista neće odvijati u prostorijama FZOEU.</w:t>
      </w:r>
    </w:p>
    <w:p w14:paraId="2347C3DC" w14:textId="18A8270F" w:rsidR="00CE74C2" w:rsidRPr="006608B2" w:rsidRDefault="002856A7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Ugovaratelj </w:t>
      </w:r>
      <w:r w:rsidR="003C2450" w:rsidRPr="006608B2">
        <w:rPr>
          <w:lang w:val="hr-HR" w:eastAsia="hr-HR" w:bidi="ar-SA"/>
        </w:rPr>
        <w:t xml:space="preserve"> </w:t>
      </w:r>
      <w:r w:rsidR="00CE74C2" w:rsidRPr="006608B2">
        <w:rPr>
          <w:lang w:val="hr-HR" w:eastAsia="hr-HR" w:bidi="ar-SA"/>
        </w:rPr>
        <w:t>je dužan za stručnjake koji ne govore hrvatski jezik osigurati prevođenje na hrvatski jezik, s obzirom da je službeni jezik i jezik na kojemu će se komunicirati tijeko</w:t>
      </w:r>
      <w:r w:rsidR="006A0B85" w:rsidRPr="006608B2">
        <w:rPr>
          <w:lang w:val="hr-HR" w:eastAsia="hr-HR" w:bidi="ar-SA"/>
        </w:rPr>
        <w:t>m provedbe ugovora</w:t>
      </w:r>
      <w:r w:rsidR="00CE74C2" w:rsidRPr="006608B2">
        <w:rPr>
          <w:lang w:val="hr-HR" w:eastAsia="hr-HR" w:bidi="ar-SA"/>
        </w:rPr>
        <w:t>. Naručitelj može</w:t>
      </w:r>
      <w:r w:rsidR="003C2450" w:rsidRPr="006608B2">
        <w:rPr>
          <w:lang w:val="hr-HR" w:eastAsia="hr-HR" w:bidi="ar-SA"/>
        </w:rPr>
        <w:t>,</w:t>
      </w:r>
      <w:r w:rsidR="00CE74C2" w:rsidRPr="006608B2">
        <w:rPr>
          <w:lang w:val="hr-HR" w:eastAsia="hr-HR" w:bidi="ar-SA"/>
        </w:rPr>
        <w:t xml:space="preserve"> ovisno o potrebama i okolnostima</w:t>
      </w:r>
      <w:r w:rsidR="003C2450" w:rsidRPr="006608B2">
        <w:rPr>
          <w:lang w:val="hr-HR" w:eastAsia="hr-HR" w:bidi="ar-SA"/>
        </w:rPr>
        <w:t>,</w:t>
      </w:r>
      <w:r w:rsidR="00CE74C2" w:rsidRPr="006608B2">
        <w:rPr>
          <w:lang w:val="hr-HR" w:eastAsia="hr-HR" w:bidi="ar-SA"/>
        </w:rPr>
        <w:t xml:space="preserve"> komunicirati s osobljem </w:t>
      </w:r>
      <w:r w:rsidRPr="006608B2">
        <w:rPr>
          <w:lang w:val="hr-HR" w:eastAsia="hr-HR" w:bidi="ar-SA"/>
        </w:rPr>
        <w:t>Ugovaratelja</w:t>
      </w:r>
      <w:r w:rsidR="00CE74C2" w:rsidRPr="006608B2">
        <w:rPr>
          <w:lang w:val="hr-HR" w:eastAsia="hr-HR" w:bidi="ar-SA"/>
        </w:rPr>
        <w:t xml:space="preserve"> i na engleskom jeziku, ali ova mogućnost ne oslobađa obveze</w:t>
      </w:r>
      <w:r w:rsidRPr="006608B2">
        <w:rPr>
          <w:lang w:val="hr-HR" w:eastAsia="hr-HR" w:bidi="ar-SA"/>
        </w:rPr>
        <w:t xml:space="preserve"> Ugovaratelja</w:t>
      </w:r>
      <w:r w:rsidR="001B66E0" w:rsidRPr="006608B2">
        <w:rPr>
          <w:lang w:val="hr-HR" w:eastAsia="hr-HR" w:bidi="ar-SA"/>
        </w:rPr>
        <w:t xml:space="preserve"> </w:t>
      </w:r>
      <w:r w:rsidR="00CE74C2" w:rsidRPr="006608B2">
        <w:rPr>
          <w:lang w:val="hr-HR" w:eastAsia="hr-HR" w:bidi="ar-SA"/>
        </w:rPr>
        <w:t>da osigura potrebne usluge prevođenja.</w:t>
      </w:r>
    </w:p>
    <w:p w14:paraId="13319A74" w14:textId="44C2D795" w:rsidR="00CE74C2" w:rsidRPr="006608B2" w:rsidRDefault="002856A7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Ugovaratelj</w:t>
      </w:r>
      <w:r w:rsidR="00CE74C2" w:rsidRPr="006608B2">
        <w:rPr>
          <w:lang w:val="hr-HR" w:eastAsia="hr-HR" w:bidi="ar-SA"/>
        </w:rPr>
        <w:t xml:space="preserve"> će, među ostalim, biti odgovoran za:</w:t>
      </w:r>
    </w:p>
    <w:p w14:paraId="70FF0B36" w14:textId="77777777" w:rsidR="00CE74C2" w:rsidRPr="006608B2" w:rsidRDefault="00CE74C2" w:rsidP="0097293D">
      <w:pPr>
        <w:pStyle w:val="Odlomakpopisa"/>
        <w:numPr>
          <w:ilvl w:val="1"/>
          <w:numId w:val="15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lastRenderedPageBreak/>
        <w:t>sve troškove njegovog osoblja nastale provođenjem ugovorenih aktivnosti u uredu tijekom razdoblja izvršenja ugovora, uključujući smještaj, prijevoz, osiguranje itd.,</w:t>
      </w:r>
    </w:p>
    <w:p w14:paraId="035E03DE" w14:textId="70E3E6AA" w:rsidR="00CE74C2" w:rsidRPr="006608B2" w:rsidRDefault="00CE74C2" w:rsidP="0097293D">
      <w:pPr>
        <w:pStyle w:val="Odlomakpopisa"/>
        <w:numPr>
          <w:ilvl w:val="1"/>
          <w:numId w:val="15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t>sve troškove komunikacije (</w:t>
      </w:r>
      <w:r w:rsidR="002856A7" w:rsidRPr="006608B2">
        <w:rPr>
          <w:lang w:val="hr-HR" w:eastAsia="hr-HR" w:bidi="ar-SA"/>
        </w:rPr>
        <w:t>Ugovaratelj</w:t>
      </w:r>
      <w:r w:rsidR="00B93AA9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se treba o vlastitom trošku pretplatiti na usluge teleoperatera</w:t>
      </w:r>
      <w:r w:rsidR="00303C43" w:rsidRPr="006608B2">
        <w:rPr>
          <w:lang w:val="hr-HR" w:eastAsia="hr-HR" w:bidi="ar-SA"/>
        </w:rPr>
        <w:t>)</w:t>
      </w:r>
    </w:p>
    <w:p w14:paraId="48C708D4" w14:textId="0011B7E2" w:rsidR="00CE74C2" w:rsidRPr="006608B2" w:rsidRDefault="00CE74C2" w:rsidP="0097293D">
      <w:pPr>
        <w:pStyle w:val="Odlomakpopisa"/>
        <w:numPr>
          <w:ilvl w:val="1"/>
          <w:numId w:val="15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t>sve troškove nastale za umnožavanje, pre</w:t>
      </w:r>
      <w:r w:rsidR="00303C43" w:rsidRPr="006608B2">
        <w:rPr>
          <w:lang w:val="hr-HR" w:eastAsia="hr-HR" w:bidi="ar-SA"/>
        </w:rPr>
        <w:t>vođenje, ispisivanje dokumenata</w:t>
      </w:r>
      <w:r w:rsidRPr="006608B2">
        <w:rPr>
          <w:lang w:val="hr-HR" w:eastAsia="hr-HR" w:bidi="ar-SA"/>
        </w:rPr>
        <w:t xml:space="preserve">, </w:t>
      </w:r>
    </w:p>
    <w:p w14:paraId="16AA9B2A" w14:textId="77777777" w:rsidR="00CE74C2" w:rsidRPr="006608B2" w:rsidRDefault="00CE74C2" w:rsidP="0097293D">
      <w:pPr>
        <w:pStyle w:val="Odlomakpopisa"/>
        <w:numPr>
          <w:ilvl w:val="1"/>
          <w:numId w:val="15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 ostalu robu, usluge i logističku potporu nužnu za provedbu ugovora, uključujući svakodnevne usluge pisanog i usmenog prevođenja (ako su potrebne za svakodnevni rad stručnjaka),</w:t>
      </w:r>
    </w:p>
    <w:p w14:paraId="2A0F4E2F" w14:textId="1F4D1E4D" w:rsidR="00CE74C2" w:rsidRPr="006608B2" w:rsidRDefault="00CE74C2" w:rsidP="0097293D">
      <w:pPr>
        <w:pStyle w:val="Odlomakpopisa"/>
        <w:numPr>
          <w:ilvl w:val="1"/>
          <w:numId w:val="15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t>svu potrebnu opremu za tim stručnjaka (osobna računala, prijenosna računala, fax uređaji, pisači, skeneri.)</w:t>
      </w:r>
      <w:r w:rsidR="003C2450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Poseban je zahtjev da kratkoročno angažirani stručnjaci imaju vlastita prijenosna računala</w:t>
      </w:r>
      <w:r w:rsidR="00B93AA9" w:rsidRPr="006608B2">
        <w:rPr>
          <w:lang w:val="hr-HR" w:eastAsia="hr-HR" w:bidi="ar-SA"/>
        </w:rPr>
        <w:t>,</w:t>
      </w:r>
    </w:p>
    <w:p w14:paraId="28373632" w14:textId="77777777" w:rsidR="00CE74C2" w:rsidRPr="006608B2" w:rsidRDefault="00CE74C2" w:rsidP="0097293D">
      <w:pPr>
        <w:pStyle w:val="Odlomakpopisa"/>
        <w:numPr>
          <w:ilvl w:val="1"/>
          <w:numId w:val="10"/>
        </w:numPr>
        <w:ind w:left="426" w:hanging="426"/>
        <w:rPr>
          <w:lang w:val="hr-HR" w:eastAsia="hr-HR" w:bidi="ar-SA"/>
        </w:rPr>
      </w:pPr>
      <w:r w:rsidRPr="006608B2">
        <w:rPr>
          <w:lang w:val="hr-HR" w:eastAsia="hr-HR" w:bidi="ar-SA"/>
        </w:rPr>
        <w:t>sve troškove prevođenja na hrvatski i na engleski jezik.</w:t>
      </w:r>
    </w:p>
    <w:p w14:paraId="6926DCD3" w14:textId="63C0625E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Svi navedeni troškovi moraju biti uključeni u </w:t>
      </w:r>
      <w:r w:rsidR="00B93AA9" w:rsidRPr="006608B2">
        <w:rPr>
          <w:lang w:val="hr-HR" w:eastAsia="hr-HR" w:bidi="ar-SA"/>
        </w:rPr>
        <w:t xml:space="preserve">Izvršiteljevu </w:t>
      </w:r>
      <w:r w:rsidRPr="006608B2">
        <w:rPr>
          <w:lang w:val="hr-HR" w:eastAsia="hr-HR" w:bidi="ar-SA"/>
        </w:rPr>
        <w:t>naknadu.</w:t>
      </w:r>
    </w:p>
    <w:p w14:paraId="12F2817E" w14:textId="77777777" w:rsidR="00CE74C2" w:rsidRPr="006608B2" w:rsidRDefault="00CE74C2" w:rsidP="00CE74C2">
      <w:pPr>
        <w:rPr>
          <w:lang w:val="hr-HR" w:eastAsia="hr-HR" w:bidi="ar-SA"/>
        </w:rPr>
      </w:pPr>
    </w:p>
    <w:p w14:paraId="7C5E7565" w14:textId="77777777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Unutar ovog ugovora o pružanju usluga ne postoji oprema koja bi se kupovala u ime Naručitelja ili prebacivala</w:t>
      </w:r>
    </w:p>
    <w:p w14:paraId="4ECA8D7D" w14:textId="77777777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na Naručitelja na kraju ovog ugovora.</w:t>
      </w:r>
    </w:p>
    <w:p w14:paraId="4BA2E088" w14:textId="096E3008" w:rsidR="00CE74C2" w:rsidRPr="006608B2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 xml:space="preserve">Unutar ovog  ugovora ne postoje sporedni troškovi. Svi drugi troškovi koje će </w:t>
      </w:r>
      <w:r w:rsidR="00B93AA9" w:rsidRPr="006608B2">
        <w:rPr>
          <w:lang w:val="hr-HR" w:eastAsia="hr-HR" w:bidi="ar-SA"/>
        </w:rPr>
        <w:t>Izvršitelj</w:t>
      </w:r>
      <w:r w:rsidR="003C2450" w:rsidRPr="006608B2">
        <w:rPr>
          <w:lang w:val="hr-HR" w:eastAsia="hr-HR" w:bidi="ar-SA"/>
        </w:rPr>
        <w:t xml:space="preserve"> </w:t>
      </w:r>
      <w:r w:rsidRPr="006608B2">
        <w:rPr>
          <w:lang w:val="hr-HR" w:eastAsia="hr-HR" w:bidi="ar-SA"/>
        </w:rPr>
        <w:t>imati vezani uz</w:t>
      </w:r>
    </w:p>
    <w:p w14:paraId="428C9F5E" w14:textId="71D1F741" w:rsidR="00CE74C2" w:rsidRPr="006C1ED3" w:rsidRDefault="00CE74C2" w:rsidP="00CE74C2">
      <w:pPr>
        <w:rPr>
          <w:lang w:val="hr-HR" w:eastAsia="hr-HR" w:bidi="ar-SA"/>
        </w:rPr>
      </w:pPr>
      <w:r w:rsidRPr="006608B2">
        <w:rPr>
          <w:lang w:val="hr-HR" w:eastAsia="hr-HR" w:bidi="ar-SA"/>
        </w:rPr>
        <w:t>provođenje ovog projekta njegova</w:t>
      </w:r>
      <w:r w:rsidR="003C2450" w:rsidRPr="006608B2">
        <w:rPr>
          <w:lang w:val="hr-HR" w:eastAsia="hr-HR" w:bidi="ar-SA"/>
        </w:rPr>
        <w:t xml:space="preserve"> su</w:t>
      </w:r>
      <w:r w:rsidRPr="006608B2">
        <w:rPr>
          <w:lang w:val="hr-HR" w:eastAsia="hr-HR" w:bidi="ar-SA"/>
        </w:rPr>
        <w:t xml:space="preserve"> odgovornost, odnosno njegov trošak.</w:t>
      </w:r>
    </w:p>
    <w:p w14:paraId="6B101AB9" w14:textId="77777777" w:rsidR="0082482A" w:rsidRPr="006C1ED3" w:rsidRDefault="0082482A" w:rsidP="00CE74C2">
      <w:pPr>
        <w:rPr>
          <w:lang w:val="hr-HR" w:eastAsia="hr-HR" w:bidi="ar-SA"/>
        </w:rPr>
      </w:pPr>
    </w:p>
    <w:p w14:paraId="633EED28" w14:textId="77777777" w:rsidR="003C2450" w:rsidRPr="006C1ED3" w:rsidRDefault="003C2450" w:rsidP="00CE74C2">
      <w:pPr>
        <w:rPr>
          <w:lang w:val="hr-HR" w:eastAsia="hr-HR" w:bidi="ar-SA"/>
        </w:rPr>
      </w:pPr>
    </w:p>
    <w:p w14:paraId="24F9B454" w14:textId="1F077A04" w:rsidR="00CE74C2" w:rsidRPr="00D43AAD" w:rsidRDefault="00CB7CDA" w:rsidP="003C2450">
      <w:pPr>
        <w:pStyle w:val="Naslov1"/>
      </w:pPr>
      <w:bookmarkStart w:id="24" w:name="_Toc469385458"/>
      <w:bookmarkStart w:id="25" w:name="_Toc414359712"/>
      <w:r>
        <w:t xml:space="preserve"> </w:t>
      </w:r>
      <w:r w:rsidR="00DC7504" w:rsidRPr="00D43AAD">
        <w:t xml:space="preserve"> </w:t>
      </w:r>
      <w:r w:rsidR="00CE74C2" w:rsidRPr="00D43AAD">
        <w:t>IZVJEŠĆA I ROKOVI</w:t>
      </w:r>
      <w:bookmarkEnd w:id="24"/>
      <w:r w:rsidR="00CE74C2" w:rsidRPr="00D43AAD">
        <w:t xml:space="preserve"> </w:t>
      </w:r>
      <w:bookmarkEnd w:id="25"/>
    </w:p>
    <w:p w14:paraId="1A87B6FC" w14:textId="77777777" w:rsidR="00CE74C2" w:rsidRPr="006C1ED3" w:rsidRDefault="00CE74C2" w:rsidP="00CE74C2">
      <w:pPr>
        <w:rPr>
          <w:lang w:val="hr-HR" w:eastAsia="hr-HR" w:bidi="ar-SA"/>
        </w:rPr>
      </w:pPr>
    </w:p>
    <w:p w14:paraId="6383AB6D" w14:textId="17564788" w:rsidR="00CE74C2" w:rsidRPr="00C22001" w:rsidRDefault="00CE74C2" w:rsidP="00CE74C2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Očekuje se da će najkasnije mjesec dana po sklapanju ugovora </w:t>
      </w:r>
      <w:r w:rsidR="00884F63">
        <w:rPr>
          <w:lang w:val="hr-HR" w:eastAsia="hr-HR" w:bidi="ar-SA"/>
        </w:rPr>
        <w:t>Izvršitelj</w:t>
      </w:r>
      <w:r w:rsidR="00884F63" w:rsidRPr="006C1ED3">
        <w:rPr>
          <w:lang w:val="hr-HR" w:eastAsia="hr-HR" w:bidi="ar-SA"/>
        </w:rPr>
        <w:t xml:space="preserve"> </w:t>
      </w:r>
      <w:r w:rsidRPr="006C1ED3">
        <w:rPr>
          <w:lang w:val="hr-HR" w:eastAsia="hr-HR" w:bidi="ar-SA"/>
        </w:rPr>
        <w:t>dostaviti inicijalno izvješće koje treba uključiti plan aktivnosti za cijelo razdoblje trajanja projekta s vremenskim rasporedom planiranih aktivnosti i angažiranja pojedinih stručnjaka te ostvarivanjem rezultata.</w:t>
      </w:r>
    </w:p>
    <w:p w14:paraId="4D54522F" w14:textId="77777777" w:rsidR="00CE74C2" w:rsidRPr="006C1ED3" w:rsidRDefault="00CE74C2" w:rsidP="00CE74C2">
      <w:pPr>
        <w:rPr>
          <w:lang w:val="hr-HR" w:eastAsia="hr-HR" w:bidi="ar-SA"/>
        </w:rPr>
      </w:pPr>
      <w:r w:rsidRPr="006C1ED3">
        <w:rPr>
          <w:lang w:val="hr-HR" w:eastAsia="hr-HR" w:bidi="ar-SA"/>
        </w:rPr>
        <w:t>Pretpostavljena dinamika realizacije Ugovora (vrijeme od dana potpisa Ugovora):</w:t>
      </w:r>
    </w:p>
    <w:p w14:paraId="36E1A9E5" w14:textId="2CA02426" w:rsidR="00CE74C2" w:rsidRPr="006C1ED3" w:rsidRDefault="00CE74C2" w:rsidP="00CE74C2">
      <w:pPr>
        <w:pStyle w:val="Odlomakpopisa"/>
        <w:numPr>
          <w:ilvl w:val="0"/>
          <w:numId w:val="5"/>
        </w:numPr>
        <w:spacing w:before="240" w:after="240" w:line="360" w:lineRule="auto"/>
        <w:rPr>
          <w:b/>
          <w:lang w:val="hr-HR" w:eastAsia="hr-HR" w:bidi="ar-SA"/>
        </w:rPr>
      </w:pPr>
      <w:r w:rsidRPr="006C1ED3">
        <w:rPr>
          <w:b/>
          <w:lang w:val="hr-HR" w:eastAsia="hr-HR" w:bidi="ar-SA"/>
        </w:rPr>
        <w:t xml:space="preserve">Inicijalno izvješće s planom aktivnosti </w:t>
      </w:r>
      <w:r w:rsidR="00A570F4">
        <w:rPr>
          <w:b/>
          <w:lang w:val="hr-HR" w:eastAsia="hr-HR" w:bidi="ar-SA"/>
        </w:rPr>
        <w:t>…………………………………..</w:t>
      </w:r>
      <w:r w:rsidRPr="006C1ED3">
        <w:rPr>
          <w:b/>
          <w:lang w:val="hr-HR" w:eastAsia="hr-HR" w:bidi="ar-SA"/>
        </w:rPr>
        <w:t>1 mj.</w:t>
      </w:r>
    </w:p>
    <w:p w14:paraId="0A3F8159" w14:textId="5F481142" w:rsidR="00CE74C2" w:rsidRPr="006C1ED3" w:rsidRDefault="00CE74C2" w:rsidP="00CE74C2">
      <w:pPr>
        <w:pStyle w:val="Odlomakpopisa"/>
        <w:numPr>
          <w:ilvl w:val="0"/>
          <w:numId w:val="5"/>
        </w:numPr>
        <w:spacing w:before="240" w:after="240" w:line="360" w:lineRule="auto"/>
        <w:rPr>
          <w:b/>
          <w:lang w:val="hr-HR" w:eastAsia="hr-HR" w:bidi="ar-SA"/>
        </w:rPr>
      </w:pPr>
      <w:r w:rsidRPr="006C1ED3">
        <w:rPr>
          <w:b/>
          <w:lang w:val="hr-HR" w:eastAsia="hr-HR" w:bidi="ar-SA"/>
        </w:rPr>
        <w:t>Kvartalni Izvještaji aktivnosti</w:t>
      </w:r>
      <w:r w:rsidR="00A570F4">
        <w:rPr>
          <w:b/>
          <w:lang w:val="hr-HR" w:eastAsia="hr-HR" w:bidi="ar-SA"/>
        </w:rPr>
        <w:t xml:space="preserve"> ……………………………………….</w:t>
      </w:r>
      <w:r w:rsidR="00A865A7" w:rsidRPr="006C1ED3">
        <w:rPr>
          <w:b/>
          <w:lang w:val="hr-HR" w:eastAsia="hr-HR" w:bidi="ar-SA"/>
        </w:rPr>
        <w:t>svaka 3</w:t>
      </w:r>
      <w:r w:rsidRPr="006C1ED3">
        <w:rPr>
          <w:b/>
          <w:lang w:val="hr-HR" w:eastAsia="hr-HR" w:bidi="ar-SA"/>
        </w:rPr>
        <w:t xml:space="preserve"> mj.</w:t>
      </w:r>
    </w:p>
    <w:p w14:paraId="1E09906C" w14:textId="00DFBB07" w:rsidR="00A865A7" w:rsidRPr="006C1ED3" w:rsidRDefault="00A865A7" w:rsidP="00CE74C2">
      <w:pPr>
        <w:pStyle w:val="Odlomakpopisa"/>
        <w:numPr>
          <w:ilvl w:val="0"/>
          <w:numId w:val="5"/>
        </w:numPr>
        <w:spacing w:before="240" w:after="240" w:line="360" w:lineRule="auto"/>
        <w:rPr>
          <w:b/>
          <w:lang w:val="hr-HR" w:eastAsia="hr-HR" w:bidi="ar-SA"/>
        </w:rPr>
      </w:pPr>
      <w:r w:rsidRPr="006C1ED3">
        <w:rPr>
          <w:b/>
          <w:lang w:val="hr-HR" w:eastAsia="hr-HR" w:bidi="ar-SA"/>
        </w:rPr>
        <w:t>Završno izvješće ……………………………………………………………………24mj.</w:t>
      </w:r>
    </w:p>
    <w:p w14:paraId="421BE404" w14:textId="410ACDCD" w:rsidR="00CE74C2" w:rsidRPr="006C1ED3" w:rsidRDefault="00CE74C2" w:rsidP="00CE74C2">
      <w:pPr>
        <w:rPr>
          <w:lang w:val="hr-HR" w:eastAsia="hr-HR" w:bidi="ar-SA"/>
        </w:rPr>
      </w:pPr>
      <w:r w:rsidRPr="00231F40">
        <w:rPr>
          <w:lang w:val="hr-HR" w:eastAsia="hr-HR" w:bidi="ar-SA"/>
        </w:rPr>
        <w:t xml:space="preserve">Razdoblje provedbe </w:t>
      </w:r>
      <w:r w:rsidR="001303D9" w:rsidRPr="00231F40">
        <w:rPr>
          <w:lang w:val="hr-HR" w:eastAsia="hr-HR" w:bidi="ar-SA"/>
        </w:rPr>
        <w:t xml:space="preserve">okvirnog sporazuma </w:t>
      </w:r>
      <w:r w:rsidRPr="00231F40">
        <w:rPr>
          <w:lang w:val="hr-HR" w:eastAsia="hr-HR" w:bidi="ar-SA"/>
        </w:rPr>
        <w:t>će biti 24 mjesec</w:t>
      </w:r>
      <w:r w:rsidR="00A570F4" w:rsidRPr="00231F40">
        <w:rPr>
          <w:lang w:val="hr-HR" w:eastAsia="hr-HR" w:bidi="ar-SA"/>
        </w:rPr>
        <w:t>a</w:t>
      </w:r>
      <w:r w:rsidRPr="00231F40">
        <w:rPr>
          <w:lang w:val="hr-HR" w:eastAsia="hr-HR" w:bidi="ar-SA"/>
        </w:rPr>
        <w:t xml:space="preserve"> (kumula</w:t>
      </w:r>
      <w:r w:rsidR="001303D9" w:rsidRPr="00231F40">
        <w:rPr>
          <w:lang w:val="hr-HR" w:eastAsia="hr-HR" w:bidi="ar-SA"/>
        </w:rPr>
        <w:t>tivno) od datuma potpisa okvirnog sporazuma</w:t>
      </w:r>
      <w:r w:rsidRPr="00231F40">
        <w:rPr>
          <w:lang w:val="hr-HR" w:eastAsia="hr-HR" w:bidi="ar-SA"/>
        </w:rPr>
        <w:t>.</w:t>
      </w:r>
    </w:p>
    <w:p w14:paraId="430738E8" w14:textId="6402F47C" w:rsidR="00CE74C2" w:rsidRPr="006C1ED3" w:rsidRDefault="00CE74C2" w:rsidP="00CE74C2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Naručitelj pregledava nacrte izvješća (dokumentacije) koju je dostavio </w:t>
      </w:r>
      <w:r w:rsidR="00884F63">
        <w:rPr>
          <w:lang w:val="hr-HR" w:eastAsia="hr-HR" w:bidi="ar-SA"/>
        </w:rPr>
        <w:t>Izvršitelj</w:t>
      </w:r>
      <w:r w:rsidRPr="006C1ED3">
        <w:rPr>
          <w:lang w:val="hr-HR" w:eastAsia="hr-HR" w:bidi="ar-SA"/>
        </w:rPr>
        <w:t>, a koji će svoje komentare dati u vremenskom roku od 15 dana (po dokumentu).</w:t>
      </w:r>
    </w:p>
    <w:p w14:paraId="071EF2C1" w14:textId="4947B0E6" w:rsidR="00CE74C2" w:rsidRPr="006C1ED3" w:rsidRDefault="00884F63" w:rsidP="00CE74C2">
      <w:pPr>
        <w:rPr>
          <w:lang w:val="hr-HR" w:eastAsia="hr-HR" w:bidi="ar-SA"/>
        </w:rPr>
      </w:pPr>
      <w:r>
        <w:rPr>
          <w:lang w:val="hr-HR" w:eastAsia="hr-HR" w:bidi="ar-SA"/>
        </w:rPr>
        <w:t>Izvršitelj</w:t>
      </w:r>
      <w:r w:rsidRPr="006C1ED3">
        <w:rPr>
          <w:lang w:val="hr-HR" w:eastAsia="hr-HR" w:bidi="ar-SA"/>
        </w:rPr>
        <w:t xml:space="preserve"> </w:t>
      </w:r>
      <w:r w:rsidR="00CE74C2" w:rsidRPr="006C1ED3">
        <w:rPr>
          <w:lang w:val="hr-HR" w:eastAsia="hr-HR" w:bidi="ar-SA"/>
        </w:rPr>
        <w:t xml:space="preserve">će komentare Naručitelja uzeti u obzir prilikom izrade konačne verzije svakog pojedinog dokumenta. </w:t>
      </w:r>
      <w:r>
        <w:rPr>
          <w:lang w:val="hr-HR" w:eastAsia="hr-HR" w:bidi="ar-SA"/>
        </w:rPr>
        <w:t>Izvršitelj</w:t>
      </w:r>
      <w:r w:rsidRPr="006C1ED3">
        <w:rPr>
          <w:lang w:val="hr-HR" w:eastAsia="hr-HR" w:bidi="ar-SA"/>
        </w:rPr>
        <w:t xml:space="preserve"> </w:t>
      </w:r>
      <w:r w:rsidR="00CE74C2" w:rsidRPr="006C1ED3">
        <w:rPr>
          <w:lang w:val="hr-HR" w:eastAsia="hr-HR" w:bidi="ar-SA"/>
        </w:rPr>
        <w:t>je dužan o svom trošku učiniti sve izmjene i dopune u dokumentaciji koju je izradio</w:t>
      </w:r>
      <w:r w:rsidR="00D012F1">
        <w:rPr>
          <w:lang w:val="hr-HR" w:eastAsia="hr-HR" w:bidi="ar-SA"/>
        </w:rPr>
        <w:t>, a</w:t>
      </w:r>
      <w:r w:rsidR="00CE74C2" w:rsidRPr="006C1ED3">
        <w:rPr>
          <w:lang w:val="hr-HR" w:eastAsia="hr-HR" w:bidi="ar-SA"/>
        </w:rPr>
        <w:t xml:space="preserve"> koje su potrebne radi postupanja po primjedbama. </w:t>
      </w:r>
      <w:r>
        <w:rPr>
          <w:lang w:val="hr-HR" w:eastAsia="hr-HR" w:bidi="ar-SA"/>
        </w:rPr>
        <w:t>Izvršitelj</w:t>
      </w:r>
      <w:r w:rsidRPr="006C1ED3">
        <w:rPr>
          <w:lang w:val="hr-HR" w:eastAsia="hr-HR" w:bidi="ar-SA"/>
        </w:rPr>
        <w:t xml:space="preserve"> </w:t>
      </w:r>
      <w:r w:rsidR="00CE74C2" w:rsidRPr="006C1ED3">
        <w:rPr>
          <w:lang w:val="hr-HR" w:eastAsia="hr-HR" w:bidi="ar-SA"/>
        </w:rPr>
        <w:t>također ne može uskratiti pristanak na izmjenu pojedinih dijelova dokumentacije</w:t>
      </w:r>
      <w:r>
        <w:rPr>
          <w:lang w:val="hr-HR" w:eastAsia="hr-HR" w:bidi="ar-SA"/>
        </w:rPr>
        <w:t>,</w:t>
      </w:r>
      <w:r w:rsidR="00CE74C2" w:rsidRPr="006C1ED3">
        <w:rPr>
          <w:lang w:val="hr-HR" w:eastAsia="hr-HR" w:bidi="ar-SA"/>
        </w:rPr>
        <w:t xml:space="preserve"> ako se ona razumno traži u svrhu postizanja ekonomičnijeg i učinkovitijeg rješenja, a nije u suprotnosti s prethodno dogovorenom osnovnom koncepcijom.</w:t>
      </w:r>
    </w:p>
    <w:p w14:paraId="49537AC1" w14:textId="0F1A5EFD" w:rsidR="00CE74C2" w:rsidRPr="006C1ED3" w:rsidRDefault="00CE74C2" w:rsidP="00CE74C2">
      <w:pPr>
        <w:rPr>
          <w:lang w:val="hr-HR" w:eastAsia="hr-HR" w:bidi="ar-SA"/>
        </w:rPr>
      </w:pPr>
      <w:r w:rsidRPr="006C1ED3">
        <w:rPr>
          <w:lang w:val="hr-HR" w:eastAsia="hr-HR" w:bidi="ar-SA"/>
        </w:rPr>
        <w:t xml:space="preserve">Bilo kakvo prethodno odobrenje Naručitelja ne oslobađa </w:t>
      </w:r>
      <w:r w:rsidR="00166F53">
        <w:rPr>
          <w:lang w:val="hr-HR" w:eastAsia="hr-HR" w:bidi="ar-SA"/>
        </w:rPr>
        <w:t>Ugovaratelja</w:t>
      </w:r>
      <w:r w:rsidR="00884F63">
        <w:rPr>
          <w:lang w:val="hr-HR" w:eastAsia="hr-HR" w:bidi="ar-SA"/>
        </w:rPr>
        <w:t xml:space="preserve"> </w:t>
      </w:r>
      <w:r w:rsidRPr="006C1ED3">
        <w:rPr>
          <w:lang w:val="hr-HR" w:eastAsia="hr-HR" w:bidi="ar-SA"/>
        </w:rPr>
        <w:t xml:space="preserve">odgovornosti iz prethodnog odlomka </w:t>
      </w:r>
      <w:r w:rsidR="00D012F1">
        <w:rPr>
          <w:lang w:val="hr-HR" w:eastAsia="hr-HR" w:bidi="ar-SA"/>
        </w:rPr>
        <w:t>6</w:t>
      </w:r>
      <w:r w:rsidRPr="006C1ED3">
        <w:rPr>
          <w:lang w:val="hr-HR" w:eastAsia="hr-HR" w:bidi="ar-SA"/>
        </w:rPr>
        <w:t>.</w:t>
      </w:r>
      <w:r w:rsidR="00166F53">
        <w:rPr>
          <w:lang w:val="hr-HR" w:eastAsia="hr-HR" w:bidi="ar-SA"/>
        </w:rPr>
        <w:t xml:space="preserve"> 3.</w:t>
      </w:r>
      <w:r w:rsidRPr="006C1ED3">
        <w:rPr>
          <w:lang w:val="hr-HR" w:eastAsia="hr-HR" w:bidi="ar-SA"/>
        </w:rPr>
        <w:t xml:space="preserve"> Upravljanje projektom ovog Projektnog zadatka.</w:t>
      </w:r>
    </w:p>
    <w:p w14:paraId="22CAEFE7" w14:textId="77777777" w:rsidR="00323E0C" w:rsidRPr="006C1ED3" w:rsidRDefault="00323E0C" w:rsidP="00CE74C2">
      <w:pPr>
        <w:rPr>
          <w:lang w:val="hr-HR" w:eastAsia="hr-HR" w:bidi="ar-SA"/>
        </w:rPr>
      </w:pPr>
    </w:p>
    <w:p w14:paraId="542D8E86" w14:textId="77777777" w:rsidR="00CE5096" w:rsidRPr="006C1ED3" w:rsidRDefault="00CE5096" w:rsidP="00DC7504">
      <w:pPr>
        <w:rPr>
          <w:rFonts w:asciiTheme="minorHAnsi" w:hAnsiTheme="minorHAnsi"/>
          <w:lang w:val="hr-HR" w:eastAsia="hr-HR" w:bidi="ar-SA"/>
        </w:rPr>
      </w:pPr>
    </w:p>
    <w:sectPr w:rsidR="00CE5096" w:rsidRPr="006C1ED3" w:rsidSect="00C60A3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5429" w14:textId="77777777" w:rsidR="00EA0868" w:rsidRDefault="00EA0868" w:rsidP="003A1522">
      <w:pPr>
        <w:spacing w:before="0" w:after="0"/>
      </w:pPr>
      <w:r>
        <w:separator/>
      </w:r>
    </w:p>
  </w:endnote>
  <w:endnote w:type="continuationSeparator" w:id="0">
    <w:p w14:paraId="65CDEE74" w14:textId="77777777" w:rsidR="00EA0868" w:rsidRDefault="00EA0868" w:rsidP="003A15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70"/>
      <w:gridCol w:w="8896"/>
    </w:tblGrid>
    <w:tr w:rsidR="00D22370" w14:paraId="6B84521E" w14:textId="77777777">
      <w:tc>
        <w:tcPr>
          <w:tcW w:w="750" w:type="pct"/>
        </w:tcPr>
        <w:p w14:paraId="58EC3873" w14:textId="77777777" w:rsidR="00D22370" w:rsidRDefault="00D22370">
          <w:pPr>
            <w:pStyle w:val="Podnoje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36956" w:rsidRPr="00836956">
            <w:rPr>
              <w:noProof/>
              <w:color w:val="4F81BD" w:themeColor="accent1"/>
              <w:lang w:val="hr-HR"/>
            </w:rPr>
            <w:t>18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93E710F" w14:textId="77777777" w:rsidR="00D22370" w:rsidRDefault="00D22370">
          <w:pPr>
            <w:pStyle w:val="Podnoje"/>
            <w:rPr>
              <w:color w:val="4F81BD" w:themeColor="accent1"/>
            </w:rPr>
          </w:pPr>
        </w:p>
      </w:tc>
    </w:tr>
  </w:tbl>
  <w:p w14:paraId="4E4F4AE6" w14:textId="77777777" w:rsidR="00D22370" w:rsidRDefault="00D223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1FA7B" w14:textId="77777777" w:rsidR="00EA0868" w:rsidRDefault="00EA0868" w:rsidP="003A1522">
      <w:pPr>
        <w:spacing w:before="0" w:after="0"/>
      </w:pPr>
      <w:r>
        <w:separator/>
      </w:r>
    </w:p>
  </w:footnote>
  <w:footnote w:type="continuationSeparator" w:id="0">
    <w:p w14:paraId="73CD946A" w14:textId="77777777" w:rsidR="00EA0868" w:rsidRDefault="00EA0868" w:rsidP="003A15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8BD4" w14:textId="079168D1" w:rsidR="00D22370" w:rsidRPr="003A1522" w:rsidRDefault="00D22370" w:rsidP="00E00D2A">
    <w:pPr>
      <w:pStyle w:val="Zaglavlje"/>
      <w:spacing w:before="0"/>
      <w:rPr>
        <w:sz w:val="16"/>
        <w:szCs w:val="16"/>
      </w:rPr>
    </w:pPr>
    <w:r w:rsidRPr="00856D41">
      <w:rPr>
        <w:b/>
        <w:noProof/>
        <w:color w:val="4DB17B"/>
        <w:sz w:val="2"/>
        <w:lang w:val="hr-HR" w:eastAsia="hr-HR" w:bidi="ar-SA"/>
      </w:rPr>
      <w:drawing>
        <wp:anchor distT="0" distB="0" distL="114300" distR="114300" simplePos="0" relativeHeight="251659264" behindDoc="1" locked="0" layoutInCell="1" allowOverlap="1" wp14:anchorId="61F92387" wp14:editId="0BE35E37">
          <wp:simplePos x="0" y="0"/>
          <wp:positionH relativeFrom="page">
            <wp:align>right</wp:align>
          </wp:positionH>
          <wp:positionV relativeFrom="paragraph">
            <wp:posOffset>-334010</wp:posOffset>
          </wp:positionV>
          <wp:extent cx="2220406" cy="1778000"/>
          <wp:effectExtent l="0" t="0" r="8890" b="0"/>
          <wp:wrapNone/>
          <wp:docPr id="13" name="Picture 14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06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127">
      <w:rPr>
        <w:color w:val="4F81BD" w:themeColor="accent1"/>
        <w:sz w:val="16"/>
        <w:szCs w:val="16"/>
      </w:rPr>
      <w:t>DOKUMENTACIJA ZA NADMETANJE ZA PROVEDBU OTVORENOG POSTUPKA JAVNE NABAVE ZA NABAVU USLUGA</w:t>
    </w:r>
  </w:p>
  <w:p w14:paraId="081020DB" w14:textId="2CA20912" w:rsidR="00D22370" w:rsidRDefault="00D22370" w:rsidP="00DD7097">
    <w:pPr>
      <w:tabs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AF8"/>
    <w:multiLevelType w:val="hybridMultilevel"/>
    <w:tmpl w:val="8DB498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997"/>
    <w:multiLevelType w:val="hybridMultilevel"/>
    <w:tmpl w:val="410A76DC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81B7E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Sekci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8023974"/>
    <w:multiLevelType w:val="hybridMultilevel"/>
    <w:tmpl w:val="C5A01DE8"/>
    <w:lvl w:ilvl="0" w:tplc="41468B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D2"/>
    <w:multiLevelType w:val="multilevel"/>
    <w:tmpl w:val="DD28CBB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667CA"/>
    <w:multiLevelType w:val="hybridMultilevel"/>
    <w:tmpl w:val="2E5E45F2"/>
    <w:lvl w:ilvl="0" w:tplc="0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6E15"/>
    <w:multiLevelType w:val="multilevel"/>
    <w:tmpl w:val="B81A6F6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2A931652"/>
    <w:multiLevelType w:val="hybridMultilevel"/>
    <w:tmpl w:val="ACD6433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37DE"/>
    <w:multiLevelType w:val="multilevel"/>
    <w:tmpl w:val="A0821B6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35A40D5"/>
    <w:multiLevelType w:val="hybridMultilevel"/>
    <w:tmpl w:val="B860B2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58B7"/>
    <w:multiLevelType w:val="multilevel"/>
    <w:tmpl w:val="41FEFC08"/>
    <w:lvl w:ilvl="0">
      <w:start w:val="1"/>
      <w:numFmt w:val="decimal"/>
      <w:lvlText w:val="%1."/>
      <w:lvlJc w:val="left"/>
      <w:pPr>
        <w:ind w:left="1151" w:hanging="360"/>
      </w:pPr>
      <w:rPr>
        <w:rFonts w:hint="default"/>
        <w:color w:val="auto"/>
      </w:rPr>
    </w:lvl>
    <w:lvl w:ilvl="1">
      <w:start w:val="1"/>
      <w:numFmt w:val="decimal"/>
      <w:pStyle w:val="Stil1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lang w:val="hr-HR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abstractNum w:abstractNumId="11" w15:restartNumberingAfterBreak="0">
    <w:nsid w:val="39912CD2"/>
    <w:multiLevelType w:val="multilevel"/>
    <w:tmpl w:val="524A3910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6512AC"/>
    <w:multiLevelType w:val="hybridMultilevel"/>
    <w:tmpl w:val="CC6863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062"/>
    <w:multiLevelType w:val="hybridMultilevel"/>
    <w:tmpl w:val="3A041CD6"/>
    <w:lvl w:ilvl="0" w:tplc="B6625E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9202E"/>
    <w:multiLevelType w:val="hybridMultilevel"/>
    <w:tmpl w:val="031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20E"/>
    <w:multiLevelType w:val="hybridMultilevel"/>
    <w:tmpl w:val="B06EEB1A"/>
    <w:lvl w:ilvl="0" w:tplc="B3D0A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D477D"/>
    <w:multiLevelType w:val="multilevel"/>
    <w:tmpl w:val="72803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6CE0FB5"/>
    <w:multiLevelType w:val="multilevel"/>
    <w:tmpl w:val="5D04CC32"/>
    <w:lvl w:ilvl="0">
      <w:start w:val="5"/>
      <w:numFmt w:val="decimal"/>
      <w:lvlText w:val="%1."/>
      <w:lvlJc w:val="left"/>
      <w:pPr>
        <w:ind w:left="1004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18" w15:restartNumberingAfterBreak="0">
    <w:nsid w:val="491A3E0F"/>
    <w:multiLevelType w:val="multilevel"/>
    <w:tmpl w:val="127C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AEE5241"/>
    <w:multiLevelType w:val="multilevel"/>
    <w:tmpl w:val="D3121164"/>
    <w:styleLink w:val="Style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F3A1E62"/>
    <w:multiLevelType w:val="hybridMultilevel"/>
    <w:tmpl w:val="B316DC54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6DE1B4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653A"/>
    <w:multiLevelType w:val="hybridMultilevel"/>
    <w:tmpl w:val="5FE42A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23CD"/>
    <w:multiLevelType w:val="multilevel"/>
    <w:tmpl w:val="3BA20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20D1424"/>
    <w:multiLevelType w:val="hybridMultilevel"/>
    <w:tmpl w:val="6C0461F8"/>
    <w:lvl w:ilvl="0" w:tplc="E65E4F10">
      <w:start w:val="1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2B36175"/>
    <w:multiLevelType w:val="multilevel"/>
    <w:tmpl w:val="4A4C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45E51F0"/>
    <w:multiLevelType w:val="hybridMultilevel"/>
    <w:tmpl w:val="4198C6D8"/>
    <w:lvl w:ilvl="0" w:tplc="041A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6" w15:restartNumberingAfterBreak="0">
    <w:nsid w:val="566942CF"/>
    <w:multiLevelType w:val="hybridMultilevel"/>
    <w:tmpl w:val="CAA6D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E48"/>
    <w:multiLevelType w:val="hybridMultilevel"/>
    <w:tmpl w:val="444EDC76"/>
    <w:lvl w:ilvl="0" w:tplc="B3D0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DA1"/>
    <w:multiLevelType w:val="hybridMultilevel"/>
    <w:tmpl w:val="8BDE3326"/>
    <w:lvl w:ilvl="0" w:tplc="86F25E2A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0BF4CFF"/>
    <w:multiLevelType w:val="hybridMultilevel"/>
    <w:tmpl w:val="38E2BD26"/>
    <w:lvl w:ilvl="0" w:tplc="AA06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E59B0"/>
    <w:multiLevelType w:val="hybridMultilevel"/>
    <w:tmpl w:val="1BAC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051E"/>
    <w:multiLevelType w:val="hybridMultilevel"/>
    <w:tmpl w:val="BD308F42"/>
    <w:lvl w:ilvl="0" w:tplc="3A30C2B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E1B88"/>
    <w:multiLevelType w:val="multilevel"/>
    <w:tmpl w:val="57F26B7C"/>
    <w:styleLink w:val="Hidroineni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6D37B21"/>
    <w:multiLevelType w:val="hybridMultilevel"/>
    <w:tmpl w:val="EA208F42"/>
    <w:lvl w:ilvl="0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6641"/>
    <w:multiLevelType w:val="hybridMultilevel"/>
    <w:tmpl w:val="EECEFBFE"/>
    <w:lvl w:ilvl="0" w:tplc="041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1300D54"/>
    <w:multiLevelType w:val="hybridMultilevel"/>
    <w:tmpl w:val="8CF4E7FC"/>
    <w:lvl w:ilvl="0" w:tplc="62F0EF96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37C"/>
    <w:multiLevelType w:val="hybridMultilevel"/>
    <w:tmpl w:val="26C0E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6B2B"/>
    <w:multiLevelType w:val="hybridMultilevel"/>
    <w:tmpl w:val="B178DC42"/>
    <w:lvl w:ilvl="0" w:tplc="868C14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4AF35AF"/>
    <w:multiLevelType w:val="multilevel"/>
    <w:tmpl w:val="041A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614CBD"/>
    <w:multiLevelType w:val="hybridMultilevel"/>
    <w:tmpl w:val="0DBA1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37654"/>
    <w:multiLevelType w:val="multilevel"/>
    <w:tmpl w:val="4C2E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D109A2"/>
    <w:multiLevelType w:val="hybridMultilevel"/>
    <w:tmpl w:val="B7360BD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516D6"/>
    <w:multiLevelType w:val="multilevel"/>
    <w:tmpl w:val="1EF28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Naslo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pStyle w:val="Naslov5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E1675D5"/>
    <w:multiLevelType w:val="hybridMultilevel"/>
    <w:tmpl w:val="A82654EA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35"/>
  </w:num>
  <w:num w:numId="5">
    <w:abstractNumId w:val="3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21"/>
  </w:num>
  <w:num w:numId="11">
    <w:abstractNumId w:val="2"/>
  </w:num>
  <w:num w:numId="12">
    <w:abstractNumId w:val="38"/>
  </w:num>
  <w:num w:numId="13">
    <w:abstractNumId w:val="28"/>
  </w:num>
  <w:num w:numId="14">
    <w:abstractNumId w:val="34"/>
  </w:num>
  <w:num w:numId="15">
    <w:abstractNumId w:val="0"/>
  </w:num>
  <w:num w:numId="16">
    <w:abstractNumId w:val="14"/>
  </w:num>
  <w:num w:numId="17">
    <w:abstractNumId w:val="26"/>
  </w:num>
  <w:num w:numId="18">
    <w:abstractNumId w:val="41"/>
  </w:num>
  <w:num w:numId="19">
    <w:abstractNumId w:val="43"/>
  </w:num>
  <w:num w:numId="20">
    <w:abstractNumId w:val="31"/>
  </w:num>
  <w:num w:numId="21">
    <w:abstractNumId w:val="22"/>
  </w:num>
  <w:num w:numId="22">
    <w:abstractNumId w:val="29"/>
  </w:num>
  <w:num w:numId="23">
    <w:abstractNumId w:val="36"/>
  </w:num>
  <w:num w:numId="24">
    <w:abstractNumId w:val="22"/>
    <w:lvlOverride w:ilvl="0">
      <w:startOverride w:val="3"/>
    </w:lvlOverride>
    <w:lvlOverride w:ilvl="1">
      <w:startOverride w:val="1"/>
    </w:lvlOverride>
  </w:num>
  <w:num w:numId="25">
    <w:abstractNumId w:val="15"/>
  </w:num>
  <w:num w:numId="26">
    <w:abstractNumId w:val="20"/>
  </w:num>
  <w:num w:numId="27">
    <w:abstractNumId w:val="39"/>
  </w:num>
  <w:num w:numId="28">
    <w:abstractNumId w:val="23"/>
  </w:num>
  <w:num w:numId="29">
    <w:abstractNumId w:val="33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27"/>
  </w:num>
  <w:num w:numId="49">
    <w:abstractNumId w:val="12"/>
  </w:num>
  <w:num w:numId="50">
    <w:abstractNumId w:val="9"/>
  </w:num>
  <w:num w:numId="51">
    <w:abstractNumId w:val="40"/>
  </w:num>
  <w:num w:numId="52">
    <w:abstractNumId w:val="25"/>
  </w:num>
  <w:num w:numId="53">
    <w:abstractNumId w:val="24"/>
  </w:num>
  <w:num w:numId="54">
    <w:abstractNumId w:val="3"/>
  </w:num>
  <w:num w:numId="55">
    <w:abstractNumId w:val="6"/>
  </w:num>
  <w:num w:numId="56">
    <w:abstractNumId w:val="37"/>
  </w:num>
  <w:num w:numId="57">
    <w:abstractNumId w:val="8"/>
  </w:num>
  <w:num w:numId="58">
    <w:abstractNumId w:val="13"/>
  </w:num>
  <w:num w:numId="59">
    <w:abstractNumId w:val="8"/>
    <w:lvlOverride w:ilvl="0">
      <w:startOverride w:val="7"/>
    </w:lvlOverride>
  </w:num>
  <w:num w:numId="60">
    <w:abstractNumId w:val="4"/>
  </w:num>
  <w:num w:numId="61">
    <w:abstractNumId w:val="11"/>
  </w:num>
  <w:num w:numId="62">
    <w:abstractNumId w:val="11"/>
    <w:lvlOverride w:ilvl="0">
      <w:startOverride w:val="2"/>
    </w:lvlOverride>
  </w:num>
  <w:num w:numId="63">
    <w:abstractNumId w:val="11"/>
    <w:lvlOverride w:ilvl="0">
      <w:startOverride w:val="6"/>
    </w:lvlOverride>
  </w:num>
  <w:num w:numId="64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6"/>
    <w:rsid w:val="00000178"/>
    <w:rsid w:val="00002A25"/>
    <w:rsid w:val="00002E95"/>
    <w:rsid w:val="000064A4"/>
    <w:rsid w:val="0001036F"/>
    <w:rsid w:val="00010C8E"/>
    <w:rsid w:val="00011BC1"/>
    <w:rsid w:val="00013713"/>
    <w:rsid w:val="00014193"/>
    <w:rsid w:val="00021AB3"/>
    <w:rsid w:val="00025A19"/>
    <w:rsid w:val="000273E8"/>
    <w:rsid w:val="00031FAF"/>
    <w:rsid w:val="000330F8"/>
    <w:rsid w:val="000336D2"/>
    <w:rsid w:val="00037DDE"/>
    <w:rsid w:val="00041559"/>
    <w:rsid w:val="00042B5B"/>
    <w:rsid w:val="00043244"/>
    <w:rsid w:val="00046FB2"/>
    <w:rsid w:val="00047823"/>
    <w:rsid w:val="00052A34"/>
    <w:rsid w:val="00060ED4"/>
    <w:rsid w:val="00062618"/>
    <w:rsid w:val="000667AB"/>
    <w:rsid w:val="000703DF"/>
    <w:rsid w:val="00071786"/>
    <w:rsid w:val="000751FB"/>
    <w:rsid w:val="00077B93"/>
    <w:rsid w:val="0008602B"/>
    <w:rsid w:val="000865DB"/>
    <w:rsid w:val="00087B68"/>
    <w:rsid w:val="00091B02"/>
    <w:rsid w:val="00094478"/>
    <w:rsid w:val="00094E52"/>
    <w:rsid w:val="0009595F"/>
    <w:rsid w:val="00095D59"/>
    <w:rsid w:val="00096697"/>
    <w:rsid w:val="000A43A7"/>
    <w:rsid w:val="000A50A6"/>
    <w:rsid w:val="000B0FDC"/>
    <w:rsid w:val="000B6B7F"/>
    <w:rsid w:val="000C2D45"/>
    <w:rsid w:val="000C339A"/>
    <w:rsid w:val="000C3B5B"/>
    <w:rsid w:val="000C7513"/>
    <w:rsid w:val="000D128F"/>
    <w:rsid w:val="000D1F49"/>
    <w:rsid w:val="000D2708"/>
    <w:rsid w:val="000D4E00"/>
    <w:rsid w:val="000D52DB"/>
    <w:rsid w:val="000D6B19"/>
    <w:rsid w:val="000D7373"/>
    <w:rsid w:val="000D7EBA"/>
    <w:rsid w:val="000E4E49"/>
    <w:rsid w:val="000E6367"/>
    <w:rsid w:val="000E79C1"/>
    <w:rsid w:val="000F1B27"/>
    <w:rsid w:val="000F3CD3"/>
    <w:rsid w:val="000F5343"/>
    <w:rsid w:val="000F571C"/>
    <w:rsid w:val="000F5AC4"/>
    <w:rsid w:val="000F6BF1"/>
    <w:rsid w:val="000F7013"/>
    <w:rsid w:val="00105703"/>
    <w:rsid w:val="001067AB"/>
    <w:rsid w:val="00110501"/>
    <w:rsid w:val="00111A40"/>
    <w:rsid w:val="00117AAA"/>
    <w:rsid w:val="00122E9E"/>
    <w:rsid w:val="00125AD0"/>
    <w:rsid w:val="00126070"/>
    <w:rsid w:val="001270E6"/>
    <w:rsid w:val="001303D9"/>
    <w:rsid w:val="0013198D"/>
    <w:rsid w:val="00136450"/>
    <w:rsid w:val="00136DD3"/>
    <w:rsid w:val="001377CB"/>
    <w:rsid w:val="00137B8D"/>
    <w:rsid w:val="00147B85"/>
    <w:rsid w:val="00151B4E"/>
    <w:rsid w:val="00154309"/>
    <w:rsid w:val="00160D5B"/>
    <w:rsid w:val="00163BCC"/>
    <w:rsid w:val="00166F53"/>
    <w:rsid w:val="00176B3A"/>
    <w:rsid w:val="00181468"/>
    <w:rsid w:val="001822F5"/>
    <w:rsid w:val="001837B6"/>
    <w:rsid w:val="001875F5"/>
    <w:rsid w:val="00191F42"/>
    <w:rsid w:val="00193B02"/>
    <w:rsid w:val="00194EC0"/>
    <w:rsid w:val="00196172"/>
    <w:rsid w:val="00197088"/>
    <w:rsid w:val="001A067E"/>
    <w:rsid w:val="001A18CD"/>
    <w:rsid w:val="001A2EBA"/>
    <w:rsid w:val="001A6366"/>
    <w:rsid w:val="001B06CA"/>
    <w:rsid w:val="001B19B7"/>
    <w:rsid w:val="001B1A4C"/>
    <w:rsid w:val="001B66E0"/>
    <w:rsid w:val="001B6C6B"/>
    <w:rsid w:val="001B7A4C"/>
    <w:rsid w:val="001C1653"/>
    <w:rsid w:val="001C22FE"/>
    <w:rsid w:val="001C3C83"/>
    <w:rsid w:val="001C6568"/>
    <w:rsid w:val="001D1D8C"/>
    <w:rsid w:val="001D3FE6"/>
    <w:rsid w:val="001D5C6D"/>
    <w:rsid w:val="001D6A18"/>
    <w:rsid w:val="001D7D48"/>
    <w:rsid w:val="001E136E"/>
    <w:rsid w:val="001E4359"/>
    <w:rsid w:val="001E7358"/>
    <w:rsid w:val="001F025C"/>
    <w:rsid w:val="001F1673"/>
    <w:rsid w:val="001F23B2"/>
    <w:rsid w:val="001F303D"/>
    <w:rsid w:val="001F438B"/>
    <w:rsid w:val="001F6922"/>
    <w:rsid w:val="00200612"/>
    <w:rsid w:val="00203C19"/>
    <w:rsid w:val="002072C9"/>
    <w:rsid w:val="00207425"/>
    <w:rsid w:val="00213FBF"/>
    <w:rsid w:val="00215641"/>
    <w:rsid w:val="002204B6"/>
    <w:rsid w:val="00221C3F"/>
    <w:rsid w:val="00222696"/>
    <w:rsid w:val="00223472"/>
    <w:rsid w:val="0022785C"/>
    <w:rsid w:val="00230D06"/>
    <w:rsid w:val="00231357"/>
    <w:rsid w:val="00231B53"/>
    <w:rsid w:val="00231F40"/>
    <w:rsid w:val="00234ECB"/>
    <w:rsid w:val="0024066A"/>
    <w:rsid w:val="00242AC6"/>
    <w:rsid w:val="002450B8"/>
    <w:rsid w:val="00245563"/>
    <w:rsid w:val="00246B2D"/>
    <w:rsid w:val="00246C6D"/>
    <w:rsid w:val="002471C4"/>
    <w:rsid w:val="002506CC"/>
    <w:rsid w:val="00252E3F"/>
    <w:rsid w:val="00256767"/>
    <w:rsid w:val="00262FB0"/>
    <w:rsid w:val="00265BFE"/>
    <w:rsid w:val="0027176E"/>
    <w:rsid w:val="002718E4"/>
    <w:rsid w:val="0027514B"/>
    <w:rsid w:val="00276172"/>
    <w:rsid w:val="0028295E"/>
    <w:rsid w:val="00282A75"/>
    <w:rsid w:val="00284E5D"/>
    <w:rsid w:val="002856A7"/>
    <w:rsid w:val="00291043"/>
    <w:rsid w:val="00292B13"/>
    <w:rsid w:val="002A1E18"/>
    <w:rsid w:val="002A4368"/>
    <w:rsid w:val="002A4AD8"/>
    <w:rsid w:val="002A6528"/>
    <w:rsid w:val="002A6EBC"/>
    <w:rsid w:val="002B1BD3"/>
    <w:rsid w:val="002B4B3F"/>
    <w:rsid w:val="002B4D51"/>
    <w:rsid w:val="002B7933"/>
    <w:rsid w:val="002B7DDD"/>
    <w:rsid w:val="002C2098"/>
    <w:rsid w:val="002C379E"/>
    <w:rsid w:val="002C38A4"/>
    <w:rsid w:val="002C40E2"/>
    <w:rsid w:val="002C6E85"/>
    <w:rsid w:val="002C7FBF"/>
    <w:rsid w:val="002D11E7"/>
    <w:rsid w:val="002E127C"/>
    <w:rsid w:val="002E17B9"/>
    <w:rsid w:val="002E27B2"/>
    <w:rsid w:val="002E4584"/>
    <w:rsid w:val="002E6332"/>
    <w:rsid w:val="002E6C5D"/>
    <w:rsid w:val="002F1260"/>
    <w:rsid w:val="002F1466"/>
    <w:rsid w:val="002F1D13"/>
    <w:rsid w:val="002F39A4"/>
    <w:rsid w:val="00303C43"/>
    <w:rsid w:val="003054B6"/>
    <w:rsid w:val="00310016"/>
    <w:rsid w:val="00310389"/>
    <w:rsid w:val="00311DA2"/>
    <w:rsid w:val="00314A22"/>
    <w:rsid w:val="00320F09"/>
    <w:rsid w:val="00322445"/>
    <w:rsid w:val="00323E0C"/>
    <w:rsid w:val="003241C8"/>
    <w:rsid w:val="00324AB4"/>
    <w:rsid w:val="00325DDF"/>
    <w:rsid w:val="00325F9E"/>
    <w:rsid w:val="00334630"/>
    <w:rsid w:val="003415A5"/>
    <w:rsid w:val="00343667"/>
    <w:rsid w:val="00347BFD"/>
    <w:rsid w:val="00350282"/>
    <w:rsid w:val="00350C03"/>
    <w:rsid w:val="003552B7"/>
    <w:rsid w:val="00355EDD"/>
    <w:rsid w:val="00360C21"/>
    <w:rsid w:val="003622F4"/>
    <w:rsid w:val="003637FA"/>
    <w:rsid w:val="00366507"/>
    <w:rsid w:val="003703F0"/>
    <w:rsid w:val="003721B7"/>
    <w:rsid w:val="003750CF"/>
    <w:rsid w:val="00376A73"/>
    <w:rsid w:val="003770BB"/>
    <w:rsid w:val="00377298"/>
    <w:rsid w:val="0038017A"/>
    <w:rsid w:val="00386367"/>
    <w:rsid w:val="00387295"/>
    <w:rsid w:val="00387743"/>
    <w:rsid w:val="00387CE6"/>
    <w:rsid w:val="00387D6A"/>
    <w:rsid w:val="0039045A"/>
    <w:rsid w:val="003915F0"/>
    <w:rsid w:val="00392703"/>
    <w:rsid w:val="00393F17"/>
    <w:rsid w:val="00396D6F"/>
    <w:rsid w:val="00397607"/>
    <w:rsid w:val="003A1522"/>
    <w:rsid w:val="003A580C"/>
    <w:rsid w:val="003B1B59"/>
    <w:rsid w:val="003B203A"/>
    <w:rsid w:val="003B2EFD"/>
    <w:rsid w:val="003B3151"/>
    <w:rsid w:val="003B5EAD"/>
    <w:rsid w:val="003B71C5"/>
    <w:rsid w:val="003B7BF7"/>
    <w:rsid w:val="003C2450"/>
    <w:rsid w:val="003C56C8"/>
    <w:rsid w:val="003D05EE"/>
    <w:rsid w:val="003E0849"/>
    <w:rsid w:val="003E2BB6"/>
    <w:rsid w:val="003E3507"/>
    <w:rsid w:val="003E6435"/>
    <w:rsid w:val="003E6A00"/>
    <w:rsid w:val="003F07D4"/>
    <w:rsid w:val="003F2A97"/>
    <w:rsid w:val="003F3BFB"/>
    <w:rsid w:val="003F53A9"/>
    <w:rsid w:val="0040215F"/>
    <w:rsid w:val="00402FFC"/>
    <w:rsid w:val="004042AB"/>
    <w:rsid w:val="00406505"/>
    <w:rsid w:val="0041140C"/>
    <w:rsid w:val="00411D00"/>
    <w:rsid w:val="0041595D"/>
    <w:rsid w:val="00420222"/>
    <w:rsid w:val="00425245"/>
    <w:rsid w:val="00425C3F"/>
    <w:rsid w:val="00427180"/>
    <w:rsid w:val="00427CB6"/>
    <w:rsid w:val="004307FA"/>
    <w:rsid w:val="00432676"/>
    <w:rsid w:val="00433680"/>
    <w:rsid w:val="00433D8D"/>
    <w:rsid w:val="00435C7F"/>
    <w:rsid w:val="00440789"/>
    <w:rsid w:val="00440DDB"/>
    <w:rsid w:val="00442B42"/>
    <w:rsid w:val="00442ED7"/>
    <w:rsid w:val="004465D2"/>
    <w:rsid w:val="004466BE"/>
    <w:rsid w:val="00450353"/>
    <w:rsid w:val="0045265D"/>
    <w:rsid w:val="00457491"/>
    <w:rsid w:val="0046118B"/>
    <w:rsid w:val="00461492"/>
    <w:rsid w:val="00461B8D"/>
    <w:rsid w:val="00464732"/>
    <w:rsid w:val="00465BF8"/>
    <w:rsid w:val="004704DF"/>
    <w:rsid w:val="00470D1F"/>
    <w:rsid w:val="00470F7D"/>
    <w:rsid w:val="004755E3"/>
    <w:rsid w:val="00480AFB"/>
    <w:rsid w:val="00483555"/>
    <w:rsid w:val="0048383B"/>
    <w:rsid w:val="00484D71"/>
    <w:rsid w:val="004936EA"/>
    <w:rsid w:val="00497399"/>
    <w:rsid w:val="004A118C"/>
    <w:rsid w:val="004A186F"/>
    <w:rsid w:val="004A25AD"/>
    <w:rsid w:val="004A38B9"/>
    <w:rsid w:val="004B566C"/>
    <w:rsid w:val="004B7BFB"/>
    <w:rsid w:val="004C2266"/>
    <w:rsid w:val="004C2FEA"/>
    <w:rsid w:val="004C5ABE"/>
    <w:rsid w:val="004C5BA8"/>
    <w:rsid w:val="004D24D2"/>
    <w:rsid w:val="004D326B"/>
    <w:rsid w:val="004D6946"/>
    <w:rsid w:val="004D6D31"/>
    <w:rsid w:val="004D71F4"/>
    <w:rsid w:val="004D7327"/>
    <w:rsid w:val="004D7698"/>
    <w:rsid w:val="004D770F"/>
    <w:rsid w:val="004E04A4"/>
    <w:rsid w:val="004E239E"/>
    <w:rsid w:val="004F0031"/>
    <w:rsid w:val="004F1033"/>
    <w:rsid w:val="004F22D5"/>
    <w:rsid w:val="00507075"/>
    <w:rsid w:val="00507815"/>
    <w:rsid w:val="005122F5"/>
    <w:rsid w:val="0051378C"/>
    <w:rsid w:val="005157C1"/>
    <w:rsid w:val="00516C80"/>
    <w:rsid w:val="00517D20"/>
    <w:rsid w:val="00522C69"/>
    <w:rsid w:val="00523001"/>
    <w:rsid w:val="005268C5"/>
    <w:rsid w:val="005300EE"/>
    <w:rsid w:val="00535C45"/>
    <w:rsid w:val="005377C0"/>
    <w:rsid w:val="0054058D"/>
    <w:rsid w:val="00540BCA"/>
    <w:rsid w:val="00541511"/>
    <w:rsid w:val="00542BB3"/>
    <w:rsid w:val="00547BA7"/>
    <w:rsid w:val="00550593"/>
    <w:rsid w:val="00551210"/>
    <w:rsid w:val="00556ECD"/>
    <w:rsid w:val="0056198D"/>
    <w:rsid w:val="0056230F"/>
    <w:rsid w:val="00563179"/>
    <w:rsid w:val="00563E78"/>
    <w:rsid w:val="00564092"/>
    <w:rsid w:val="00566301"/>
    <w:rsid w:val="00573D43"/>
    <w:rsid w:val="00583516"/>
    <w:rsid w:val="00584384"/>
    <w:rsid w:val="00586E7B"/>
    <w:rsid w:val="00590EAB"/>
    <w:rsid w:val="00592D6A"/>
    <w:rsid w:val="00596C0D"/>
    <w:rsid w:val="005A1934"/>
    <w:rsid w:val="005A22D2"/>
    <w:rsid w:val="005A32DC"/>
    <w:rsid w:val="005A40F0"/>
    <w:rsid w:val="005A47D0"/>
    <w:rsid w:val="005A7589"/>
    <w:rsid w:val="005B3993"/>
    <w:rsid w:val="005B4CCC"/>
    <w:rsid w:val="005B5B4F"/>
    <w:rsid w:val="005C0658"/>
    <w:rsid w:val="005C0DEC"/>
    <w:rsid w:val="005C2ADA"/>
    <w:rsid w:val="005C2C0C"/>
    <w:rsid w:val="005C31BC"/>
    <w:rsid w:val="005C3FC6"/>
    <w:rsid w:val="005D4D46"/>
    <w:rsid w:val="005D5612"/>
    <w:rsid w:val="005E1354"/>
    <w:rsid w:val="005E3477"/>
    <w:rsid w:val="005E4450"/>
    <w:rsid w:val="005E636D"/>
    <w:rsid w:val="005F12E1"/>
    <w:rsid w:val="005F1BF3"/>
    <w:rsid w:val="005F223D"/>
    <w:rsid w:val="005F2F91"/>
    <w:rsid w:val="005F5CE7"/>
    <w:rsid w:val="005F5E6E"/>
    <w:rsid w:val="00611322"/>
    <w:rsid w:val="0061182B"/>
    <w:rsid w:val="00612C21"/>
    <w:rsid w:val="006148F4"/>
    <w:rsid w:val="006174A4"/>
    <w:rsid w:val="006231D5"/>
    <w:rsid w:val="00626574"/>
    <w:rsid w:val="00633EED"/>
    <w:rsid w:val="00634131"/>
    <w:rsid w:val="006374F3"/>
    <w:rsid w:val="00642614"/>
    <w:rsid w:val="00646C2C"/>
    <w:rsid w:val="00647C02"/>
    <w:rsid w:val="006516A3"/>
    <w:rsid w:val="006522B3"/>
    <w:rsid w:val="0065335A"/>
    <w:rsid w:val="00655317"/>
    <w:rsid w:val="0065636E"/>
    <w:rsid w:val="00657FA1"/>
    <w:rsid w:val="006608B2"/>
    <w:rsid w:val="0066317A"/>
    <w:rsid w:val="00667817"/>
    <w:rsid w:val="00672F45"/>
    <w:rsid w:val="00675583"/>
    <w:rsid w:val="0068048B"/>
    <w:rsid w:val="006854A9"/>
    <w:rsid w:val="00693F73"/>
    <w:rsid w:val="00695514"/>
    <w:rsid w:val="006968B7"/>
    <w:rsid w:val="006971BF"/>
    <w:rsid w:val="006A0B85"/>
    <w:rsid w:val="006A1283"/>
    <w:rsid w:val="006A46A1"/>
    <w:rsid w:val="006A6342"/>
    <w:rsid w:val="006A63C3"/>
    <w:rsid w:val="006B6CBB"/>
    <w:rsid w:val="006B707B"/>
    <w:rsid w:val="006C1ED3"/>
    <w:rsid w:val="006C27CE"/>
    <w:rsid w:val="006C2A38"/>
    <w:rsid w:val="006C412F"/>
    <w:rsid w:val="006C5340"/>
    <w:rsid w:val="006C662B"/>
    <w:rsid w:val="006D1271"/>
    <w:rsid w:val="006D20B3"/>
    <w:rsid w:val="006E0869"/>
    <w:rsid w:val="006E36CD"/>
    <w:rsid w:val="006E69EE"/>
    <w:rsid w:val="006E7B47"/>
    <w:rsid w:val="006F1CBB"/>
    <w:rsid w:val="006F1DED"/>
    <w:rsid w:val="00700860"/>
    <w:rsid w:val="007016B8"/>
    <w:rsid w:val="0070543E"/>
    <w:rsid w:val="00706162"/>
    <w:rsid w:val="00710FFD"/>
    <w:rsid w:val="007116D7"/>
    <w:rsid w:val="007129B4"/>
    <w:rsid w:val="00716AC5"/>
    <w:rsid w:val="00716DA7"/>
    <w:rsid w:val="007170D7"/>
    <w:rsid w:val="00720203"/>
    <w:rsid w:val="00720466"/>
    <w:rsid w:val="0072062D"/>
    <w:rsid w:val="00721B61"/>
    <w:rsid w:val="007225E2"/>
    <w:rsid w:val="00722DC9"/>
    <w:rsid w:val="00723464"/>
    <w:rsid w:val="00725A38"/>
    <w:rsid w:val="00725E82"/>
    <w:rsid w:val="00732671"/>
    <w:rsid w:val="00736FDA"/>
    <w:rsid w:val="00742EF8"/>
    <w:rsid w:val="0074704F"/>
    <w:rsid w:val="00754E40"/>
    <w:rsid w:val="00755EA9"/>
    <w:rsid w:val="00756E48"/>
    <w:rsid w:val="007619FC"/>
    <w:rsid w:val="00766D29"/>
    <w:rsid w:val="00766EC1"/>
    <w:rsid w:val="0077053E"/>
    <w:rsid w:val="007707E7"/>
    <w:rsid w:val="00773118"/>
    <w:rsid w:val="007739B0"/>
    <w:rsid w:val="00776242"/>
    <w:rsid w:val="00782EE2"/>
    <w:rsid w:val="007837CC"/>
    <w:rsid w:val="00783987"/>
    <w:rsid w:val="007841D4"/>
    <w:rsid w:val="00785C4D"/>
    <w:rsid w:val="00786732"/>
    <w:rsid w:val="00786B9A"/>
    <w:rsid w:val="007910E5"/>
    <w:rsid w:val="007931CC"/>
    <w:rsid w:val="007949B1"/>
    <w:rsid w:val="0079762E"/>
    <w:rsid w:val="007A173C"/>
    <w:rsid w:val="007A5011"/>
    <w:rsid w:val="007B3127"/>
    <w:rsid w:val="007B3D65"/>
    <w:rsid w:val="007B3D68"/>
    <w:rsid w:val="007C0EF6"/>
    <w:rsid w:val="007C183D"/>
    <w:rsid w:val="007C2E99"/>
    <w:rsid w:val="007C725F"/>
    <w:rsid w:val="007D3900"/>
    <w:rsid w:val="007D4E68"/>
    <w:rsid w:val="007D5BC2"/>
    <w:rsid w:val="007E3693"/>
    <w:rsid w:val="007E545B"/>
    <w:rsid w:val="007F79F1"/>
    <w:rsid w:val="00800632"/>
    <w:rsid w:val="00800E9F"/>
    <w:rsid w:val="00801B54"/>
    <w:rsid w:val="00803C02"/>
    <w:rsid w:val="00806B5F"/>
    <w:rsid w:val="00806FDE"/>
    <w:rsid w:val="008071C1"/>
    <w:rsid w:val="00817098"/>
    <w:rsid w:val="00817D37"/>
    <w:rsid w:val="00820857"/>
    <w:rsid w:val="00820AE1"/>
    <w:rsid w:val="0082482A"/>
    <w:rsid w:val="00827822"/>
    <w:rsid w:val="00827B5C"/>
    <w:rsid w:val="00830F91"/>
    <w:rsid w:val="00832CF0"/>
    <w:rsid w:val="00835F11"/>
    <w:rsid w:val="00836956"/>
    <w:rsid w:val="0084170C"/>
    <w:rsid w:val="00852E73"/>
    <w:rsid w:val="00853AD8"/>
    <w:rsid w:val="00854098"/>
    <w:rsid w:val="008546D8"/>
    <w:rsid w:val="00857444"/>
    <w:rsid w:val="00857E3B"/>
    <w:rsid w:val="00860127"/>
    <w:rsid w:val="00862A2A"/>
    <w:rsid w:val="00865891"/>
    <w:rsid w:val="00872D5F"/>
    <w:rsid w:val="008734F1"/>
    <w:rsid w:val="008848DE"/>
    <w:rsid w:val="00884F63"/>
    <w:rsid w:val="00887B16"/>
    <w:rsid w:val="0089059F"/>
    <w:rsid w:val="0089119F"/>
    <w:rsid w:val="00891949"/>
    <w:rsid w:val="008933ED"/>
    <w:rsid w:val="00894E50"/>
    <w:rsid w:val="0089559E"/>
    <w:rsid w:val="00895BAB"/>
    <w:rsid w:val="008B1533"/>
    <w:rsid w:val="008B3E9C"/>
    <w:rsid w:val="008B7872"/>
    <w:rsid w:val="008C051E"/>
    <w:rsid w:val="008C42C8"/>
    <w:rsid w:val="008D3E08"/>
    <w:rsid w:val="008D6140"/>
    <w:rsid w:val="008E36E4"/>
    <w:rsid w:val="008E42EF"/>
    <w:rsid w:val="008E53FA"/>
    <w:rsid w:val="008F2EA7"/>
    <w:rsid w:val="008F3A5C"/>
    <w:rsid w:val="008F524C"/>
    <w:rsid w:val="008F7268"/>
    <w:rsid w:val="008F7A9B"/>
    <w:rsid w:val="009039A1"/>
    <w:rsid w:val="00907652"/>
    <w:rsid w:val="00907821"/>
    <w:rsid w:val="009116AA"/>
    <w:rsid w:val="009116F3"/>
    <w:rsid w:val="00912672"/>
    <w:rsid w:val="009129C5"/>
    <w:rsid w:val="00914331"/>
    <w:rsid w:val="00914EBD"/>
    <w:rsid w:val="00915C89"/>
    <w:rsid w:val="00927C39"/>
    <w:rsid w:val="00930DB8"/>
    <w:rsid w:val="009358EB"/>
    <w:rsid w:val="00936161"/>
    <w:rsid w:val="0093673D"/>
    <w:rsid w:val="00940265"/>
    <w:rsid w:val="0094229E"/>
    <w:rsid w:val="009426DA"/>
    <w:rsid w:val="00942991"/>
    <w:rsid w:val="00943073"/>
    <w:rsid w:val="009443BC"/>
    <w:rsid w:val="009444D3"/>
    <w:rsid w:val="0094756C"/>
    <w:rsid w:val="00950D53"/>
    <w:rsid w:val="009536DC"/>
    <w:rsid w:val="009555DD"/>
    <w:rsid w:val="0095652D"/>
    <w:rsid w:val="00957588"/>
    <w:rsid w:val="00957608"/>
    <w:rsid w:val="00962888"/>
    <w:rsid w:val="00971B48"/>
    <w:rsid w:val="0097293D"/>
    <w:rsid w:val="00974EB8"/>
    <w:rsid w:val="00976C06"/>
    <w:rsid w:val="009773F5"/>
    <w:rsid w:val="0098794B"/>
    <w:rsid w:val="00994174"/>
    <w:rsid w:val="00994F8C"/>
    <w:rsid w:val="00995965"/>
    <w:rsid w:val="009A01FD"/>
    <w:rsid w:val="009A05C1"/>
    <w:rsid w:val="009A236D"/>
    <w:rsid w:val="009A4069"/>
    <w:rsid w:val="009A6D07"/>
    <w:rsid w:val="009B31AC"/>
    <w:rsid w:val="009B4934"/>
    <w:rsid w:val="009B4CE4"/>
    <w:rsid w:val="009B4CFC"/>
    <w:rsid w:val="009B5BD5"/>
    <w:rsid w:val="009B5CB6"/>
    <w:rsid w:val="009C3C75"/>
    <w:rsid w:val="009C4C6E"/>
    <w:rsid w:val="009C554B"/>
    <w:rsid w:val="009C55D4"/>
    <w:rsid w:val="009D0E28"/>
    <w:rsid w:val="009E13DF"/>
    <w:rsid w:val="009E2D0B"/>
    <w:rsid w:val="009F300D"/>
    <w:rsid w:val="009F5C76"/>
    <w:rsid w:val="009F7A22"/>
    <w:rsid w:val="00A00ACC"/>
    <w:rsid w:val="00A022A7"/>
    <w:rsid w:val="00A036DF"/>
    <w:rsid w:val="00A03950"/>
    <w:rsid w:val="00A06ECB"/>
    <w:rsid w:val="00A1167F"/>
    <w:rsid w:val="00A116CA"/>
    <w:rsid w:val="00A12E2F"/>
    <w:rsid w:val="00A14BAB"/>
    <w:rsid w:val="00A16442"/>
    <w:rsid w:val="00A21BB1"/>
    <w:rsid w:val="00A24BED"/>
    <w:rsid w:val="00A374FE"/>
    <w:rsid w:val="00A40350"/>
    <w:rsid w:val="00A40E0C"/>
    <w:rsid w:val="00A4347E"/>
    <w:rsid w:val="00A4591F"/>
    <w:rsid w:val="00A50317"/>
    <w:rsid w:val="00A536F5"/>
    <w:rsid w:val="00A54B85"/>
    <w:rsid w:val="00A570F4"/>
    <w:rsid w:val="00A60897"/>
    <w:rsid w:val="00A61EC5"/>
    <w:rsid w:val="00A70CD6"/>
    <w:rsid w:val="00A71D2F"/>
    <w:rsid w:val="00A72AD3"/>
    <w:rsid w:val="00A76FC1"/>
    <w:rsid w:val="00A81567"/>
    <w:rsid w:val="00A865A7"/>
    <w:rsid w:val="00A9058F"/>
    <w:rsid w:val="00A90780"/>
    <w:rsid w:val="00A91622"/>
    <w:rsid w:val="00A92CCE"/>
    <w:rsid w:val="00A945EF"/>
    <w:rsid w:val="00AA0DDE"/>
    <w:rsid w:val="00AA6BDA"/>
    <w:rsid w:val="00AA71C7"/>
    <w:rsid w:val="00AB087F"/>
    <w:rsid w:val="00AB5267"/>
    <w:rsid w:val="00AC0741"/>
    <w:rsid w:val="00AC26D1"/>
    <w:rsid w:val="00AC50B2"/>
    <w:rsid w:val="00AC56C5"/>
    <w:rsid w:val="00AC6406"/>
    <w:rsid w:val="00AD154D"/>
    <w:rsid w:val="00AD1EC8"/>
    <w:rsid w:val="00AD4C99"/>
    <w:rsid w:val="00AD4D8E"/>
    <w:rsid w:val="00AE24BA"/>
    <w:rsid w:val="00AE4F17"/>
    <w:rsid w:val="00AF04C5"/>
    <w:rsid w:val="00AF1917"/>
    <w:rsid w:val="00AF1A09"/>
    <w:rsid w:val="00AF31B6"/>
    <w:rsid w:val="00AF58AF"/>
    <w:rsid w:val="00B01CEC"/>
    <w:rsid w:val="00B0354F"/>
    <w:rsid w:val="00B0480E"/>
    <w:rsid w:val="00B128F1"/>
    <w:rsid w:val="00B15C78"/>
    <w:rsid w:val="00B263F6"/>
    <w:rsid w:val="00B26644"/>
    <w:rsid w:val="00B31963"/>
    <w:rsid w:val="00B32E88"/>
    <w:rsid w:val="00B33A35"/>
    <w:rsid w:val="00B34382"/>
    <w:rsid w:val="00B35BDD"/>
    <w:rsid w:val="00B36F0D"/>
    <w:rsid w:val="00B423C1"/>
    <w:rsid w:val="00B42431"/>
    <w:rsid w:val="00B42AFF"/>
    <w:rsid w:val="00B51DF4"/>
    <w:rsid w:val="00B5278C"/>
    <w:rsid w:val="00B53F46"/>
    <w:rsid w:val="00B56C19"/>
    <w:rsid w:val="00B61C0E"/>
    <w:rsid w:val="00B6220B"/>
    <w:rsid w:val="00B72347"/>
    <w:rsid w:val="00B74B70"/>
    <w:rsid w:val="00B774DF"/>
    <w:rsid w:val="00B777B9"/>
    <w:rsid w:val="00B777D5"/>
    <w:rsid w:val="00B80F53"/>
    <w:rsid w:val="00B8203A"/>
    <w:rsid w:val="00B83AC0"/>
    <w:rsid w:val="00B912F5"/>
    <w:rsid w:val="00B91894"/>
    <w:rsid w:val="00B92923"/>
    <w:rsid w:val="00B93AA9"/>
    <w:rsid w:val="00B94E6A"/>
    <w:rsid w:val="00BA37C8"/>
    <w:rsid w:val="00BA39E6"/>
    <w:rsid w:val="00BA55B5"/>
    <w:rsid w:val="00BA6C82"/>
    <w:rsid w:val="00BA7EBA"/>
    <w:rsid w:val="00BB00FD"/>
    <w:rsid w:val="00BB2079"/>
    <w:rsid w:val="00BB2C03"/>
    <w:rsid w:val="00BB2E7B"/>
    <w:rsid w:val="00BB3236"/>
    <w:rsid w:val="00BB5060"/>
    <w:rsid w:val="00BB5932"/>
    <w:rsid w:val="00BB75FF"/>
    <w:rsid w:val="00BC1BB6"/>
    <w:rsid w:val="00BC55EF"/>
    <w:rsid w:val="00BD4F13"/>
    <w:rsid w:val="00BD52EE"/>
    <w:rsid w:val="00BE55D5"/>
    <w:rsid w:val="00BF02C2"/>
    <w:rsid w:val="00BF1F5F"/>
    <w:rsid w:val="00BF6CE8"/>
    <w:rsid w:val="00C02291"/>
    <w:rsid w:val="00C022D1"/>
    <w:rsid w:val="00C0727A"/>
    <w:rsid w:val="00C10791"/>
    <w:rsid w:val="00C113B0"/>
    <w:rsid w:val="00C11DAE"/>
    <w:rsid w:val="00C126A8"/>
    <w:rsid w:val="00C22001"/>
    <w:rsid w:val="00C25540"/>
    <w:rsid w:val="00C273EB"/>
    <w:rsid w:val="00C279E8"/>
    <w:rsid w:val="00C27F62"/>
    <w:rsid w:val="00C366A0"/>
    <w:rsid w:val="00C36E5B"/>
    <w:rsid w:val="00C40049"/>
    <w:rsid w:val="00C437BA"/>
    <w:rsid w:val="00C45204"/>
    <w:rsid w:val="00C4559D"/>
    <w:rsid w:val="00C458A6"/>
    <w:rsid w:val="00C50D37"/>
    <w:rsid w:val="00C511E1"/>
    <w:rsid w:val="00C60140"/>
    <w:rsid w:val="00C60A3A"/>
    <w:rsid w:val="00C66A37"/>
    <w:rsid w:val="00C767AC"/>
    <w:rsid w:val="00C802E9"/>
    <w:rsid w:val="00C8616E"/>
    <w:rsid w:val="00C93930"/>
    <w:rsid w:val="00C973AB"/>
    <w:rsid w:val="00CA04E9"/>
    <w:rsid w:val="00CA1799"/>
    <w:rsid w:val="00CA237C"/>
    <w:rsid w:val="00CA3F36"/>
    <w:rsid w:val="00CA3F88"/>
    <w:rsid w:val="00CA4C3C"/>
    <w:rsid w:val="00CA4F46"/>
    <w:rsid w:val="00CA5F73"/>
    <w:rsid w:val="00CB05E8"/>
    <w:rsid w:val="00CB312B"/>
    <w:rsid w:val="00CB5E9B"/>
    <w:rsid w:val="00CB7CDA"/>
    <w:rsid w:val="00CC309A"/>
    <w:rsid w:val="00CC5C42"/>
    <w:rsid w:val="00CD4177"/>
    <w:rsid w:val="00CD44FC"/>
    <w:rsid w:val="00CD4510"/>
    <w:rsid w:val="00CD6B3F"/>
    <w:rsid w:val="00CD6F22"/>
    <w:rsid w:val="00CE06F9"/>
    <w:rsid w:val="00CE2C2E"/>
    <w:rsid w:val="00CE5096"/>
    <w:rsid w:val="00CE74C2"/>
    <w:rsid w:val="00CF11CE"/>
    <w:rsid w:val="00CF65D0"/>
    <w:rsid w:val="00CF6C45"/>
    <w:rsid w:val="00D00198"/>
    <w:rsid w:val="00D012F1"/>
    <w:rsid w:val="00D01A41"/>
    <w:rsid w:val="00D02A0E"/>
    <w:rsid w:val="00D0319F"/>
    <w:rsid w:val="00D054F8"/>
    <w:rsid w:val="00D074CE"/>
    <w:rsid w:val="00D07744"/>
    <w:rsid w:val="00D16515"/>
    <w:rsid w:val="00D209D6"/>
    <w:rsid w:val="00D20BA8"/>
    <w:rsid w:val="00D22370"/>
    <w:rsid w:val="00D224F8"/>
    <w:rsid w:val="00D251B7"/>
    <w:rsid w:val="00D266BD"/>
    <w:rsid w:val="00D26A7D"/>
    <w:rsid w:val="00D32507"/>
    <w:rsid w:val="00D33B98"/>
    <w:rsid w:val="00D40042"/>
    <w:rsid w:val="00D40CBB"/>
    <w:rsid w:val="00D4168D"/>
    <w:rsid w:val="00D43AAD"/>
    <w:rsid w:val="00D45136"/>
    <w:rsid w:val="00D46BDE"/>
    <w:rsid w:val="00D618B2"/>
    <w:rsid w:val="00D61A10"/>
    <w:rsid w:val="00D677C8"/>
    <w:rsid w:val="00D70147"/>
    <w:rsid w:val="00D743B6"/>
    <w:rsid w:val="00D757A3"/>
    <w:rsid w:val="00D8079B"/>
    <w:rsid w:val="00D80B27"/>
    <w:rsid w:val="00D826F8"/>
    <w:rsid w:val="00D82FD4"/>
    <w:rsid w:val="00D833EC"/>
    <w:rsid w:val="00D83D54"/>
    <w:rsid w:val="00D862CE"/>
    <w:rsid w:val="00D8630E"/>
    <w:rsid w:val="00D879CC"/>
    <w:rsid w:val="00D9086E"/>
    <w:rsid w:val="00D922C2"/>
    <w:rsid w:val="00D97DB7"/>
    <w:rsid w:val="00DA09F1"/>
    <w:rsid w:val="00DA0CD1"/>
    <w:rsid w:val="00DA1832"/>
    <w:rsid w:val="00DA2F27"/>
    <w:rsid w:val="00DA5B86"/>
    <w:rsid w:val="00DB45E7"/>
    <w:rsid w:val="00DB6A27"/>
    <w:rsid w:val="00DB7080"/>
    <w:rsid w:val="00DC157A"/>
    <w:rsid w:val="00DC39B1"/>
    <w:rsid w:val="00DC4554"/>
    <w:rsid w:val="00DC74BD"/>
    <w:rsid w:val="00DC7504"/>
    <w:rsid w:val="00DD2F5A"/>
    <w:rsid w:val="00DD7097"/>
    <w:rsid w:val="00DE1AEE"/>
    <w:rsid w:val="00DE26B7"/>
    <w:rsid w:val="00DE7830"/>
    <w:rsid w:val="00DF354A"/>
    <w:rsid w:val="00DF6FDA"/>
    <w:rsid w:val="00E00B9F"/>
    <w:rsid w:val="00E00C98"/>
    <w:rsid w:val="00E00D2A"/>
    <w:rsid w:val="00E01C97"/>
    <w:rsid w:val="00E03513"/>
    <w:rsid w:val="00E12CE8"/>
    <w:rsid w:val="00E1321E"/>
    <w:rsid w:val="00E13ADA"/>
    <w:rsid w:val="00E142E9"/>
    <w:rsid w:val="00E20204"/>
    <w:rsid w:val="00E21179"/>
    <w:rsid w:val="00E27D44"/>
    <w:rsid w:val="00E31E14"/>
    <w:rsid w:val="00E340E7"/>
    <w:rsid w:val="00E34F0D"/>
    <w:rsid w:val="00E42523"/>
    <w:rsid w:val="00E42B5D"/>
    <w:rsid w:val="00E47BDC"/>
    <w:rsid w:val="00E5204B"/>
    <w:rsid w:val="00E53F30"/>
    <w:rsid w:val="00E679C0"/>
    <w:rsid w:val="00E701E3"/>
    <w:rsid w:val="00E709AF"/>
    <w:rsid w:val="00E70BB8"/>
    <w:rsid w:val="00E732F5"/>
    <w:rsid w:val="00E755C0"/>
    <w:rsid w:val="00E8083D"/>
    <w:rsid w:val="00E81403"/>
    <w:rsid w:val="00E82A05"/>
    <w:rsid w:val="00E82CBA"/>
    <w:rsid w:val="00E87E4C"/>
    <w:rsid w:val="00E903DB"/>
    <w:rsid w:val="00E92B0F"/>
    <w:rsid w:val="00E93B2B"/>
    <w:rsid w:val="00E946C3"/>
    <w:rsid w:val="00E94BBD"/>
    <w:rsid w:val="00E962B6"/>
    <w:rsid w:val="00EA0868"/>
    <w:rsid w:val="00EA28C1"/>
    <w:rsid w:val="00EA5AE1"/>
    <w:rsid w:val="00EB38F3"/>
    <w:rsid w:val="00EC066A"/>
    <w:rsid w:val="00EC4E74"/>
    <w:rsid w:val="00EC57E1"/>
    <w:rsid w:val="00EC5F8B"/>
    <w:rsid w:val="00EC7122"/>
    <w:rsid w:val="00EC7A0D"/>
    <w:rsid w:val="00ED17CA"/>
    <w:rsid w:val="00ED21E8"/>
    <w:rsid w:val="00ED22B5"/>
    <w:rsid w:val="00ED458C"/>
    <w:rsid w:val="00ED5089"/>
    <w:rsid w:val="00ED570C"/>
    <w:rsid w:val="00EE4C23"/>
    <w:rsid w:val="00EF05AD"/>
    <w:rsid w:val="00EF0A80"/>
    <w:rsid w:val="00EF413A"/>
    <w:rsid w:val="00EF4C0E"/>
    <w:rsid w:val="00EF65C5"/>
    <w:rsid w:val="00EF6D5E"/>
    <w:rsid w:val="00EF6E9A"/>
    <w:rsid w:val="00F01D1F"/>
    <w:rsid w:val="00F04D82"/>
    <w:rsid w:val="00F051CB"/>
    <w:rsid w:val="00F06617"/>
    <w:rsid w:val="00F06974"/>
    <w:rsid w:val="00F123DC"/>
    <w:rsid w:val="00F239F7"/>
    <w:rsid w:val="00F30344"/>
    <w:rsid w:val="00F32764"/>
    <w:rsid w:val="00F327BD"/>
    <w:rsid w:val="00F33096"/>
    <w:rsid w:val="00F33FDF"/>
    <w:rsid w:val="00F3491F"/>
    <w:rsid w:val="00F350F6"/>
    <w:rsid w:val="00F35D83"/>
    <w:rsid w:val="00F36F84"/>
    <w:rsid w:val="00F377AF"/>
    <w:rsid w:val="00F41AD5"/>
    <w:rsid w:val="00F453A9"/>
    <w:rsid w:val="00F455A7"/>
    <w:rsid w:val="00F5057D"/>
    <w:rsid w:val="00F5270A"/>
    <w:rsid w:val="00F52B74"/>
    <w:rsid w:val="00F54077"/>
    <w:rsid w:val="00F559AB"/>
    <w:rsid w:val="00F6473F"/>
    <w:rsid w:val="00F65E7D"/>
    <w:rsid w:val="00F731BF"/>
    <w:rsid w:val="00F75DCC"/>
    <w:rsid w:val="00F761BF"/>
    <w:rsid w:val="00F76BF3"/>
    <w:rsid w:val="00F77554"/>
    <w:rsid w:val="00F80DCC"/>
    <w:rsid w:val="00F811D8"/>
    <w:rsid w:val="00F82B9E"/>
    <w:rsid w:val="00F84322"/>
    <w:rsid w:val="00F85FE6"/>
    <w:rsid w:val="00F86A9F"/>
    <w:rsid w:val="00F87B7F"/>
    <w:rsid w:val="00F9180C"/>
    <w:rsid w:val="00F92865"/>
    <w:rsid w:val="00F93862"/>
    <w:rsid w:val="00F956B8"/>
    <w:rsid w:val="00F9742B"/>
    <w:rsid w:val="00F97D5C"/>
    <w:rsid w:val="00FA0A18"/>
    <w:rsid w:val="00FA1625"/>
    <w:rsid w:val="00FA3707"/>
    <w:rsid w:val="00FA3F8E"/>
    <w:rsid w:val="00FA4822"/>
    <w:rsid w:val="00FA64B7"/>
    <w:rsid w:val="00FB05C5"/>
    <w:rsid w:val="00FB1CA0"/>
    <w:rsid w:val="00FB3B50"/>
    <w:rsid w:val="00FB4366"/>
    <w:rsid w:val="00FB7F19"/>
    <w:rsid w:val="00FC2EF1"/>
    <w:rsid w:val="00FC3681"/>
    <w:rsid w:val="00FC49BE"/>
    <w:rsid w:val="00FC5C76"/>
    <w:rsid w:val="00FD2B7A"/>
    <w:rsid w:val="00FD37F4"/>
    <w:rsid w:val="00FD42C2"/>
    <w:rsid w:val="00FD49B0"/>
    <w:rsid w:val="00FE042C"/>
    <w:rsid w:val="00FE1D61"/>
    <w:rsid w:val="00FE29AA"/>
    <w:rsid w:val="00FF0484"/>
    <w:rsid w:val="00FF0867"/>
    <w:rsid w:val="00FF0E5D"/>
    <w:rsid w:val="00FF22B4"/>
    <w:rsid w:val="00FF2624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266"/>
  <w15:docId w15:val="{C6BF2F22-72F1-4902-9A9A-F03C64C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30"/>
    <w:pPr>
      <w:spacing w:before="120" w:after="120"/>
      <w:jc w:val="both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C1BB6"/>
    <w:pPr>
      <w:keepNext/>
      <w:keepLines/>
      <w:numPr>
        <w:numId w:val="61"/>
      </w:numPr>
      <w:spacing w:before="240" w:after="0" w:line="276" w:lineRule="auto"/>
      <w:ind w:left="426"/>
      <w:jc w:val="left"/>
      <w:outlineLvl w:val="0"/>
    </w:pPr>
    <w:rPr>
      <w:rFonts w:asciiTheme="minorHAnsi" w:eastAsiaTheme="majorEastAsia" w:hAnsiTheme="minorHAnsi" w:cstheme="majorBidi"/>
      <w:b/>
      <w:bCs/>
      <w:sz w:val="24"/>
      <w:lang w:val="hr-HR" w:eastAsia="hr-HR"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6A9F"/>
    <w:pPr>
      <w:keepNext/>
      <w:keepLines/>
      <w:numPr>
        <w:ilvl w:val="1"/>
        <w:numId w:val="3"/>
      </w:numPr>
      <w:spacing w:before="200" w:after="360"/>
      <w:outlineLvl w:val="1"/>
    </w:pPr>
    <w:rPr>
      <w:rFonts w:ascii="Cambria" w:eastAsiaTheme="majorEastAsia" w:hAnsi="Cambria" w:cstheme="majorBidi"/>
      <w:b/>
      <w:bCs/>
      <w:color w:val="003366"/>
      <w:sz w:val="26"/>
      <w:szCs w:val="26"/>
      <w:lang w:val="hr-HR" w:eastAsia="hr-HR" w:bidi="ar-SA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6A9F"/>
    <w:pPr>
      <w:keepNext/>
      <w:keepLines/>
      <w:numPr>
        <w:ilvl w:val="2"/>
        <w:numId w:val="3"/>
      </w:numPr>
      <w:spacing w:before="200" w:after="360"/>
      <w:outlineLvl w:val="2"/>
    </w:pPr>
    <w:rPr>
      <w:rFonts w:ascii="Cambria" w:eastAsiaTheme="majorEastAsia" w:hAnsi="Cambria" w:cstheme="majorBidi"/>
      <w:b/>
      <w:bCs/>
      <w:color w:val="003366"/>
      <w:sz w:val="20"/>
      <w:szCs w:val="20"/>
      <w:lang w:val="hr-HR" w:eastAsia="hr-HR" w:bidi="ar-S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86A9F"/>
    <w:pPr>
      <w:keepNext/>
      <w:keepLines/>
      <w:numPr>
        <w:ilvl w:val="3"/>
        <w:numId w:val="3"/>
      </w:numPr>
      <w:spacing w:before="200" w:after="360"/>
      <w:outlineLvl w:val="3"/>
    </w:pPr>
    <w:rPr>
      <w:rFonts w:ascii="Cambria" w:eastAsiaTheme="majorEastAsia" w:hAnsi="Cambria" w:cstheme="majorBidi"/>
      <w:b/>
      <w:bCs/>
      <w:i/>
      <w:iCs/>
      <w:color w:val="003366"/>
      <w:sz w:val="20"/>
      <w:szCs w:val="20"/>
      <w:lang w:val="hr-HR" w:eastAsia="hr-HR" w:bidi="ar-SA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E7830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Theme="majorEastAsia" w:hAnsi="Cambria" w:cstheme="majorBidi"/>
      <w:color w:val="003366"/>
      <w:sz w:val="20"/>
      <w:szCs w:val="20"/>
      <w:lang w:val="hr-HR" w:eastAsia="hr-HR" w:bidi="ar-SA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A01FD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003366"/>
      <w:sz w:val="20"/>
      <w:szCs w:val="20"/>
      <w:lang w:val="hr-HR" w:eastAsia="hr-HR" w:bidi="ar-SA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A01FD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003366"/>
      <w:sz w:val="20"/>
      <w:szCs w:val="20"/>
      <w:lang w:val="hr-HR" w:eastAsia="hr-HR" w:bidi="ar-SA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BA39E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hr-HR"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39E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1BB6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F86A9F"/>
    <w:rPr>
      <w:rFonts w:ascii="Cambria" w:eastAsiaTheme="majorEastAsia" w:hAnsi="Cambria" w:cstheme="majorBidi"/>
      <w:b/>
      <w:bCs/>
      <w:color w:val="003366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86A9F"/>
    <w:rPr>
      <w:rFonts w:ascii="Cambria" w:eastAsiaTheme="majorEastAsia" w:hAnsi="Cambria" w:cstheme="majorBidi"/>
      <w:b/>
      <w:bCs/>
      <w:color w:val="003366"/>
    </w:rPr>
  </w:style>
  <w:style w:type="character" w:customStyle="1" w:styleId="Naslov4Char">
    <w:name w:val="Naslov 4 Char"/>
    <w:basedOn w:val="Zadanifontodlomka"/>
    <w:link w:val="Naslov4"/>
    <w:uiPriority w:val="9"/>
    <w:rsid w:val="00F86A9F"/>
    <w:rPr>
      <w:rFonts w:ascii="Cambria" w:eastAsiaTheme="majorEastAsia" w:hAnsi="Cambria" w:cstheme="majorBidi"/>
      <w:b/>
      <w:bCs/>
      <w:i/>
      <w:iCs/>
      <w:color w:val="003366"/>
    </w:rPr>
  </w:style>
  <w:style w:type="character" w:customStyle="1" w:styleId="Naslov5Char">
    <w:name w:val="Naslov 5 Char"/>
    <w:basedOn w:val="Zadanifontodlomka"/>
    <w:link w:val="Naslov5"/>
    <w:uiPriority w:val="9"/>
    <w:rsid w:val="00DE7830"/>
    <w:rPr>
      <w:rFonts w:ascii="Cambria" w:eastAsiaTheme="majorEastAsia" w:hAnsi="Cambria" w:cstheme="majorBidi"/>
      <w:color w:val="003366"/>
    </w:rPr>
  </w:style>
  <w:style w:type="character" w:customStyle="1" w:styleId="Naslov6Char">
    <w:name w:val="Naslov 6 Char"/>
    <w:basedOn w:val="Zadanifontodlomka"/>
    <w:link w:val="Naslov6"/>
    <w:uiPriority w:val="9"/>
    <w:rsid w:val="009A01FD"/>
    <w:rPr>
      <w:rFonts w:ascii="Cambria" w:eastAsiaTheme="majorEastAsia" w:hAnsi="Cambria" w:cstheme="majorBidi"/>
      <w:i/>
      <w:iCs/>
      <w:color w:val="003366"/>
    </w:rPr>
  </w:style>
  <w:style w:type="character" w:customStyle="1" w:styleId="Naslov7Char">
    <w:name w:val="Naslov 7 Char"/>
    <w:basedOn w:val="Zadanifontodlomka"/>
    <w:link w:val="Naslov7"/>
    <w:uiPriority w:val="9"/>
    <w:rsid w:val="009A01FD"/>
    <w:rPr>
      <w:rFonts w:ascii="Cambria" w:eastAsiaTheme="majorEastAsia" w:hAnsi="Cambria" w:cstheme="majorBidi"/>
      <w:i/>
      <w:iCs/>
      <w:color w:val="003366"/>
    </w:rPr>
  </w:style>
  <w:style w:type="character" w:customStyle="1" w:styleId="Naslov8Char">
    <w:name w:val="Naslov 8 Char"/>
    <w:basedOn w:val="Zadanifontodlomka"/>
    <w:link w:val="Naslov8"/>
    <w:uiPriority w:val="9"/>
    <w:rsid w:val="00BA39E6"/>
    <w:rPr>
      <w:rFonts w:ascii="Cambria" w:eastAsiaTheme="majorEastAsia" w:hAnsi="Cambria" w:cstheme="majorBidi"/>
      <w:color w:val="4F81BD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A39E6"/>
    <w:rPr>
      <w:rFonts w:ascii="Cambria" w:eastAsiaTheme="majorEastAsia" w:hAnsi="Cambria" w:cstheme="majorBidi"/>
      <w:i/>
      <w:iCs/>
      <w:color w:val="404040"/>
    </w:rPr>
  </w:style>
  <w:style w:type="paragraph" w:styleId="Opisslike">
    <w:name w:val="caption"/>
    <w:basedOn w:val="Normal"/>
    <w:next w:val="Normal"/>
    <w:uiPriority w:val="35"/>
    <w:unhideWhenUsed/>
    <w:qFormat/>
    <w:rsid w:val="00542BB3"/>
    <w:pPr>
      <w:spacing w:line="360" w:lineRule="auto"/>
      <w:jc w:val="center"/>
    </w:pPr>
    <w:rPr>
      <w:b/>
      <w:bCs/>
      <w:sz w:val="20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B7BFB"/>
    <w:pPr>
      <w:pBdr>
        <w:top w:val="single" w:sz="8" w:space="1" w:color="4F81BD"/>
        <w:left w:val="single" w:sz="8" w:space="4" w:color="4F81BD"/>
        <w:bottom w:val="single" w:sz="8" w:space="4" w:color="4F81BD"/>
        <w:right w:val="single" w:sz="8" w:space="4" w:color="4F81BD"/>
      </w:pBdr>
      <w:spacing w:after="30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hr-HR"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4B7BF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A39E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BA39E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BA39E6"/>
    <w:rPr>
      <w:b/>
      <w:bCs/>
    </w:rPr>
  </w:style>
  <w:style w:type="character" w:styleId="Istaknuto">
    <w:name w:val="Emphasis"/>
    <w:basedOn w:val="Zadanifontodlomka"/>
    <w:uiPriority w:val="20"/>
    <w:qFormat/>
    <w:rsid w:val="00BA39E6"/>
    <w:rPr>
      <w:i/>
      <w:iCs/>
    </w:rPr>
  </w:style>
  <w:style w:type="paragraph" w:styleId="Bezproreda">
    <w:name w:val="No Spacing"/>
    <w:link w:val="BezproredaChar"/>
    <w:uiPriority w:val="1"/>
    <w:qFormat/>
    <w:rsid w:val="00BA39E6"/>
    <w:rPr>
      <w:sz w:val="22"/>
      <w:szCs w:val="22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BA39E6"/>
    <w:rPr>
      <w:sz w:val="22"/>
      <w:szCs w:val="22"/>
      <w:lang w:val="en-US" w:eastAsia="en-US" w:bidi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BA39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A39E6"/>
    <w:rPr>
      <w:i/>
      <w:iCs/>
      <w:color w:val="000000"/>
      <w:sz w:val="20"/>
      <w:szCs w:val="20"/>
      <w:lang w:val="hr-HR"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BA39E6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A39E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val="hr-HR"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A39E6"/>
    <w:rPr>
      <w:rFonts w:eastAsiaTheme="majorEastAsia" w:cstheme="majorBidi"/>
      <w:b/>
      <w:bCs/>
      <w:i/>
      <w:iCs/>
      <w:color w:val="4F81BD"/>
    </w:rPr>
  </w:style>
  <w:style w:type="character" w:styleId="Neupadljivoisticanje">
    <w:name w:val="Subtle Emphasis"/>
    <w:basedOn w:val="Zadanifontodlomka"/>
    <w:uiPriority w:val="19"/>
    <w:qFormat/>
    <w:rsid w:val="00BA39E6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BA39E6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BA39E6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BA39E6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A39E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BA39E6"/>
    <w:pPr>
      <w:outlineLvl w:val="9"/>
    </w:pPr>
    <w:rPr>
      <w:lang w:val="en-US" w:eastAsia="en-US" w:bidi="en-US"/>
    </w:rPr>
  </w:style>
  <w:style w:type="numbering" w:customStyle="1" w:styleId="Hidroineniring">
    <w:name w:val="Hidroinženiring"/>
    <w:uiPriority w:val="99"/>
    <w:rsid w:val="00DE7830"/>
    <w:pPr>
      <w:numPr>
        <w:numId w:val="1"/>
      </w:numPr>
    </w:pPr>
  </w:style>
  <w:style w:type="numbering" w:customStyle="1" w:styleId="Style1">
    <w:name w:val="Style1"/>
    <w:uiPriority w:val="99"/>
    <w:rsid w:val="00EF05AD"/>
    <w:pPr>
      <w:numPr>
        <w:numId w:val="2"/>
      </w:numPr>
    </w:pPr>
  </w:style>
  <w:style w:type="paragraph" w:styleId="Sadraj1">
    <w:name w:val="toc 1"/>
    <w:basedOn w:val="Normal"/>
    <w:next w:val="Normal"/>
    <w:autoRedefine/>
    <w:uiPriority w:val="39"/>
    <w:unhideWhenUsed/>
    <w:rsid w:val="00433D8D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D22370"/>
    <w:pPr>
      <w:tabs>
        <w:tab w:val="left" w:pos="709"/>
        <w:tab w:val="right" w:leader="dot" w:pos="9911"/>
      </w:tabs>
      <w:spacing w:before="0" w:after="0"/>
      <w:jc w:val="left"/>
    </w:pPr>
    <w:rPr>
      <w:rFonts w:asciiTheme="minorHAnsi" w:hAnsiTheme="minorHAnsi"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F30344"/>
    <w:pPr>
      <w:spacing w:before="0"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B7B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B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BFB"/>
    <w:rPr>
      <w:rFonts w:ascii="Tahoma" w:hAnsi="Tahoma" w:cs="Tahoma"/>
      <w:sz w:val="16"/>
      <w:szCs w:val="16"/>
      <w:lang w:val="en-US" w:eastAsia="en-US" w:bidi="en-US"/>
    </w:rPr>
  </w:style>
  <w:style w:type="paragraph" w:styleId="Sadraj4">
    <w:name w:val="toc 4"/>
    <w:basedOn w:val="Normal"/>
    <w:next w:val="Normal"/>
    <w:autoRedefine/>
    <w:uiPriority w:val="39"/>
    <w:unhideWhenUsed/>
    <w:rsid w:val="00F30344"/>
    <w:pPr>
      <w:spacing w:before="0"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30344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1D5C6D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1D5C6D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1D5C6D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1D5C6D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A1522"/>
    <w:pPr>
      <w:tabs>
        <w:tab w:val="center" w:pos="4703"/>
        <w:tab w:val="right" w:pos="940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A1522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unhideWhenUsed/>
    <w:rsid w:val="003A1522"/>
    <w:pPr>
      <w:tabs>
        <w:tab w:val="center" w:pos="4703"/>
        <w:tab w:val="right" w:pos="940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A1522"/>
    <w:rPr>
      <w:sz w:val="22"/>
      <w:szCs w:val="22"/>
      <w:lang w:val="en-US" w:eastAsia="en-US" w:bidi="en-US"/>
    </w:rPr>
  </w:style>
  <w:style w:type="paragraph" w:customStyle="1" w:styleId="Stil1">
    <w:name w:val="Stil1"/>
    <w:basedOn w:val="Naslov1"/>
    <w:qFormat/>
    <w:rsid w:val="00D9086E"/>
    <w:pPr>
      <w:numPr>
        <w:ilvl w:val="1"/>
        <w:numId w:val="6"/>
      </w:numPr>
      <w:spacing w:before="360" w:after="240"/>
      <w:outlineLvl w:val="1"/>
    </w:pPr>
    <w:rPr>
      <w:rFonts w:ascii="Arial" w:eastAsia="Times New Roman" w:hAnsi="Arial" w:cs="Arial"/>
      <w:szCs w:val="24"/>
      <w:lang w:val="en-US" w:eastAsia="zh-CN"/>
    </w:rPr>
  </w:style>
  <w:style w:type="character" w:customStyle="1" w:styleId="hps">
    <w:name w:val="hps"/>
    <w:basedOn w:val="Zadanifontodlomka"/>
    <w:rsid w:val="00EC7122"/>
    <w:rPr>
      <w:rFonts w:cs="Times New Roman"/>
    </w:rPr>
  </w:style>
  <w:style w:type="character" w:customStyle="1" w:styleId="longtext">
    <w:name w:val="long_text"/>
    <w:basedOn w:val="Zadanifontodlomka"/>
    <w:uiPriority w:val="99"/>
    <w:rsid w:val="00EC7122"/>
    <w:rPr>
      <w:rFonts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F5A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F5AC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F5AC4"/>
    <w:rPr>
      <w:lang w:val="en-US" w:eastAsia="en-US"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5A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5AC4"/>
    <w:rPr>
      <w:b/>
      <w:bCs/>
      <w:lang w:val="en-US" w:eastAsia="en-US" w:bidi="en-US"/>
    </w:rPr>
  </w:style>
  <w:style w:type="character" w:customStyle="1" w:styleId="atn">
    <w:name w:val="atn"/>
    <w:basedOn w:val="Zadanifontodlomka"/>
    <w:rsid w:val="00E21179"/>
  </w:style>
  <w:style w:type="character" w:customStyle="1" w:styleId="st1">
    <w:name w:val="st1"/>
    <w:basedOn w:val="Zadanifontodlomka"/>
    <w:rsid w:val="00E701E3"/>
  </w:style>
  <w:style w:type="paragraph" w:styleId="Tekstfusnote">
    <w:name w:val="footnote text"/>
    <w:basedOn w:val="Normal"/>
    <w:link w:val="TekstfusnoteChar"/>
    <w:uiPriority w:val="99"/>
    <w:semiHidden/>
    <w:unhideWhenUsed/>
    <w:rsid w:val="00A00ACC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0ACC"/>
    <w:rPr>
      <w:lang w:val="en-US" w:eastAsia="en-US" w:bidi="en-US"/>
    </w:rPr>
  </w:style>
  <w:style w:type="character" w:styleId="Referencafusnote">
    <w:name w:val="footnote reference"/>
    <w:basedOn w:val="Zadanifontodlomka"/>
    <w:uiPriority w:val="99"/>
    <w:semiHidden/>
    <w:unhideWhenUsed/>
    <w:rsid w:val="00A00ACC"/>
    <w:rPr>
      <w:vertAlign w:val="superscript"/>
    </w:rPr>
  </w:style>
  <w:style w:type="paragraph" w:styleId="Brojevi4">
    <w:name w:val="List Number 4"/>
    <w:basedOn w:val="Normal"/>
    <w:semiHidden/>
    <w:rsid w:val="003B2EFD"/>
    <w:pPr>
      <w:spacing w:before="0" w:after="0"/>
    </w:pPr>
    <w:rPr>
      <w:rFonts w:ascii="Times New Roman" w:hAnsi="Times New Roman"/>
      <w:sz w:val="24"/>
      <w:szCs w:val="24"/>
      <w:lang w:val="en-GB" w:bidi="ar-SA"/>
    </w:rPr>
  </w:style>
  <w:style w:type="numbering" w:styleId="lanaksekcija">
    <w:name w:val="Outline List 3"/>
    <w:basedOn w:val="Bezpopisa"/>
    <w:uiPriority w:val="99"/>
    <w:semiHidden/>
    <w:unhideWhenUsed/>
    <w:rsid w:val="00221C3F"/>
    <w:pPr>
      <w:numPr>
        <w:numId w:val="11"/>
      </w:numPr>
    </w:pPr>
  </w:style>
  <w:style w:type="numbering" w:customStyle="1" w:styleId="Stil2">
    <w:name w:val="Stil2"/>
    <w:uiPriority w:val="99"/>
    <w:rsid w:val="00DE1AEE"/>
    <w:pPr>
      <w:numPr>
        <w:numId w:val="12"/>
      </w:numPr>
    </w:pPr>
  </w:style>
  <w:style w:type="table" w:styleId="Reetkatablice">
    <w:name w:val="Table Grid"/>
    <w:basedOn w:val="Obinatablica"/>
    <w:uiPriority w:val="59"/>
    <w:rsid w:val="0091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3">
    <w:name w:val="Címsor3"/>
    <w:basedOn w:val="Normal"/>
    <w:rsid w:val="00895BAB"/>
    <w:pPr>
      <w:spacing w:before="0" w:after="0"/>
    </w:pPr>
    <w:rPr>
      <w:rFonts w:ascii="Tahoma" w:hAnsi="Tahoma" w:cs="Tahoma"/>
      <w:lang w:val="hr-HR" w:bidi="ar-SA"/>
    </w:rPr>
  </w:style>
  <w:style w:type="paragraph" w:styleId="StandardWeb">
    <w:name w:val="Normal (Web)"/>
    <w:basedOn w:val="Normal"/>
    <w:uiPriority w:val="99"/>
    <w:semiHidden/>
    <w:unhideWhenUsed/>
    <w:rsid w:val="00091B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 w:bidi="ar-SA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basedOn w:val="Zadanifontodlomka"/>
    <w:link w:val="Odlomakpopisa"/>
    <w:uiPriority w:val="34"/>
    <w:qFormat/>
    <w:locked/>
    <w:rsid w:val="00583516"/>
    <w:rPr>
      <w:sz w:val="22"/>
      <w:szCs w:val="22"/>
      <w:lang w:val="en-US" w:eastAsia="en-US" w:bidi="en-US"/>
    </w:rPr>
  </w:style>
  <w:style w:type="paragraph" w:customStyle="1" w:styleId="Default">
    <w:name w:val="Default"/>
    <w:rsid w:val="009B5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231F40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09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0676-7F1E-4102-8B59-EC049D7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7649</Words>
  <Characters>43602</Characters>
  <Application>Microsoft Office Word</Application>
  <DocSecurity>0</DocSecurity>
  <Lines>363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smustajbegovic</dc:creator>
  <cp:lastModifiedBy>Antonija Bračun</cp:lastModifiedBy>
  <cp:revision>9</cp:revision>
  <cp:lastPrinted>2017-09-28T08:30:00Z</cp:lastPrinted>
  <dcterms:created xsi:type="dcterms:W3CDTF">2018-01-04T15:20:00Z</dcterms:created>
  <dcterms:modified xsi:type="dcterms:W3CDTF">2018-01-09T15:31:00Z</dcterms:modified>
</cp:coreProperties>
</file>