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92D" w:rsidRDefault="0080092D" w:rsidP="00CB3559">
      <w:pPr>
        <w:spacing w:after="240"/>
        <w:jc w:val="both"/>
        <w:rPr>
          <w:rFonts w:ascii="Arial" w:hAnsi="Arial" w:cs="Arial"/>
        </w:rPr>
      </w:pPr>
      <w:bookmarkStart w:id="0" w:name="_GoBack"/>
      <w:bookmarkEnd w:id="0"/>
      <w:r>
        <w:rPr>
          <w:rFonts w:ascii="Arial" w:hAnsi="Arial" w:cs="Arial"/>
          <w:b/>
        </w:rPr>
        <w:t xml:space="preserve">TEHNIČKA SPECIFIKACIJA </w:t>
      </w:r>
      <w:r w:rsidRPr="0080092D">
        <w:rPr>
          <w:rFonts w:ascii="Arial" w:hAnsi="Arial" w:cs="Arial"/>
        </w:rPr>
        <w:t>(p</w:t>
      </w:r>
      <w:r>
        <w:rPr>
          <w:rFonts w:ascii="Arial" w:hAnsi="Arial" w:cs="Arial"/>
        </w:rPr>
        <w:t xml:space="preserve">rilog </w:t>
      </w:r>
      <w:r w:rsidRPr="0080092D">
        <w:rPr>
          <w:rFonts w:ascii="Arial" w:hAnsi="Arial" w:cs="Arial"/>
        </w:rPr>
        <w:t>Zahtjevu za pokretanje postupka nabave</w:t>
      </w:r>
      <w:r>
        <w:rPr>
          <w:rFonts w:ascii="Arial" w:hAnsi="Arial" w:cs="Arial"/>
        </w:rPr>
        <w:t>) za provedbu otvorenog postupka ja</w:t>
      </w:r>
      <w:r w:rsidR="0049545D">
        <w:rPr>
          <w:rFonts w:ascii="Arial" w:hAnsi="Arial" w:cs="Arial"/>
        </w:rPr>
        <w:t>vne nabave za sklapanje ugovora</w:t>
      </w:r>
    </w:p>
    <w:p w:rsidR="0049545D" w:rsidRDefault="0049545D" w:rsidP="0049545D">
      <w:pPr>
        <w:jc w:val="both"/>
        <w:rPr>
          <w:rFonts w:ascii="Arial" w:hAnsi="Arial" w:cs="Arial"/>
        </w:rPr>
      </w:pPr>
    </w:p>
    <w:p w:rsidR="0049545D" w:rsidRPr="00E94DBC" w:rsidRDefault="0049545D" w:rsidP="00E94DBC">
      <w:pPr>
        <w:pStyle w:val="Odlomakpopisa"/>
        <w:numPr>
          <w:ilvl w:val="0"/>
          <w:numId w:val="7"/>
        </w:numPr>
        <w:jc w:val="both"/>
        <w:rPr>
          <w:rFonts w:ascii="Arial" w:hAnsi="Arial" w:cs="Arial"/>
          <w:b/>
        </w:rPr>
      </w:pPr>
      <w:r w:rsidRPr="00E94DBC">
        <w:rPr>
          <w:rFonts w:ascii="Arial" w:hAnsi="Arial" w:cs="Arial"/>
          <w:b/>
        </w:rPr>
        <w:t>Predmet nabave</w:t>
      </w:r>
      <w:r w:rsidR="00E713A5" w:rsidRPr="00E94DBC">
        <w:rPr>
          <w:rFonts w:ascii="Arial" w:hAnsi="Arial" w:cs="Arial"/>
          <w:b/>
        </w:rPr>
        <w:t xml:space="preserve">: </w:t>
      </w:r>
      <w:r w:rsidR="002D4D70">
        <w:rPr>
          <w:rFonts w:ascii="Arial" w:hAnsi="Arial" w:cs="Arial"/>
          <w:b/>
        </w:rPr>
        <w:t>S</w:t>
      </w:r>
      <w:r w:rsidR="00E713A5" w:rsidRPr="00E94DBC">
        <w:rPr>
          <w:rFonts w:ascii="Arial" w:hAnsi="Arial" w:cs="Arial"/>
          <w:b/>
        </w:rPr>
        <w:t>igurnosn</w:t>
      </w:r>
      <w:r w:rsidR="002D4D70">
        <w:rPr>
          <w:rFonts w:ascii="Arial" w:hAnsi="Arial" w:cs="Arial"/>
          <w:b/>
        </w:rPr>
        <w:t>e</w:t>
      </w:r>
      <w:r w:rsidR="00E713A5" w:rsidRPr="00E94DBC">
        <w:rPr>
          <w:rFonts w:ascii="Arial" w:hAnsi="Arial" w:cs="Arial"/>
          <w:b/>
        </w:rPr>
        <w:t xml:space="preserve"> naljepnic</w:t>
      </w:r>
      <w:r w:rsidR="002D4D70">
        <w:rPr>
          <w:rFonts w:ascii="Arial" w:hAnsi="Arial" w:cs="Arial"/>
          <w:b/>
        </w:rPr>
        <w:t>e</w:t>
      </w:r>
      <w:r w:rsidR="00E713A5" w:rsidRPr="00E94DBC">
        <w:rPr>
          <w:rFonts w:ascii="Arial" w:hAnsi="Arial" w:cs="Arial"/>
          <w:b/>
        </w:rPr>
        <w:t xml:space="preserve"> s 2D </w:t>
      </w:r>
      <w:proofErr w:type="spellStart"/>
      <w:r w:rsidR="00E713A5" w:rsidRPr="00E94DBC">
        <w:rPr>
          <w:rFonts w:ascii="Arial" w:hAnsi="Arial" w:cs="Arial"/>
          <w:b/>
        </w:rPr>
        <w:t>Datamatrix</w:t>
      </w:r>
      <w:proofErr w:type="spellEnd"/>
      <w:r w:rsidR="00E713A5" w:rsidRPr="00E94DBC">
        <w:rPr>
          <w:rFonts w:ascii="Arial" w:hAnsi="Arial" w:cs="Arial"/>
          <w:b/>
        </w:rPr>
        <w:t xml:space="preserve"> kodom</w:t>
      </w:r>
    </w:p>
    <w:p w:rsidR="0049545D" w:rsidRDefault="0049545D" w:rsidP="0049545D">
      <w:pPr>
        <w:jc w:val="both"/>
        <w:rPr>
          <w:rFonts w:ascii="Arial" w:hAnsi="Arial" w:cs="Arial"/>
        </w:rPr>
      </w:pPr>
    </w:p>
    <w:p w:rsidR="00E4360D" w:rsidRDefault="00616539" w:rsidP="00E4360D">
      <w:pPr>
        <w:pStyle w:val="Tijeloteksta"/>
        <w:rPr>
          <w:rFonts w:cs="Arial"/>
          <w:b/>
        </w:rPr>
      </w:pPr>
      <w:r>
        <w:rPr>
          <w:rFonts w:cs="Arial"/>
          <w:b/>
          <w:u w:val="single"/>
        </w:rPr>
        <w:t>I.</w:t>
      </w:r>
      <w:r w:rsidR="00E4360D" w:rsidRPr="00873DF3">
        <w:rPr>
          <w:rFonts w:cs="Arial"/>
          <w:b/>
          <w:u w:val="single"/>
        </w:rPr>
        <w:t>1</w:t>
      </w:r>
      <w:r>
        <w:rPr>
          <w:rFonts w:cs="Arial"/>
          <w:b/>
          <w:u w:val="single"/>
        </w:rPr>
        <w:t>.</w:t>
      </w:r>
      <w:r w:rsidR="00E4360D" w:rsidRPr="00873DF3">
        <w:rPr>
          <w:rFonts w:cs="Arial"/>
          <w:b/>
          <w:u w:val="single"/>
        </w:rPr>
        <w:t xml:space="preserve"> </w:t>
      </w:r>
      <w:r w:rsidR="00E713A5">
        <w:rPr>
          <w:rFonts w:cs="Arial"/>
          <w:b/>
          <w:u w:val="single"/>
        </w:rPr>
        <w:t>Specifikacija predmeta n</w:t>
      </w:r>
      <w:r w:rsidR="00E4360D" w:rsidRPr="00873DF3">
        <w:rPr>
          <w:rFonts w:cs="Arial"/>
          <w:b/>
          <w:u w:val="single"/>
        </w:rPr>
        <w:t>abav</w:t>
      </w:r>
      <w:r w:rsidR="00E713A5">
        <w:rPr>
          <w:rFonts w:cs="Arial"/>
          <w:b/>
          <w:u w:val="single"/>
        </w:rPr>
        <w:t>e</w:t>
      </w:r>
      <w:r w:rsidR="00E4360D" w:rsidRPr="00873DF3">
        <w:rPr>
          <w:rFonts w:cs="Arial"/>
          <w:b/>
          <w:u w:val="single"/>
        </w:rPr>
        <w:t xml:space="preserve"> </w:t>
      </w:r>
    </w:p>
    <w:p w:rsidR="00E4360D" w:rsidRDefault="00E4360D" w:rsidP="00E4360D">
      <w:pPr>
        <w:pStyle w:val="Tijeloteksta"/>
        <w:rPr>
          <w:rFonts w:cs="Arial"/>
        </w:rPr>
      </w:pPr>
      <w:r>
        <w:rPr>
          <w:rFonts w:cs="Arial"/>
        </w:rPr>
        <w:t>Nabava sigurnosnih naljepnica</w:t>
      </w:r>
      <w:r w:rsidR="002D4D70">
        <w:rPr>
          <w:rFonts w:cs="Arial"/>
        </w:rPr>
        <w:t xml:space="preserve"> s 2D </w:t>
      </w:r>
      <w:proofErr w:type="spellStart"/>
      <w:r w:rsidR="002D4D70">
        <w:rPr>
          <w:rFonts w:cs="Arial"/>
        </w:rPr>
        <w:t>Datamatrix</w:t>
      </w:r>
      <w:proofErr w:type="spellEnd"/>
      <w:r w:rsidR="002D4D70">
        <w:rPr>
          <w:rFonts w:cs="Arial"/>
        </w:rPr>
        <w:t xml:space="preserve"> kodom</w:t>
      </w:r>
      <w:r>
        <w:rPr>
          <w:rFonts w:cs="Arial"/>
        </w:rPr>
        <w:t xml:space="preserve"> (u daljnjem tekstu: naljepnica) izrađenih od polipropilena (PP), odgovarajuće otpornosti na kidanje i abraziju. </w:t>
      </w:r>
    </w:p>
    <w:p w:rsidR="00E4360D" w:rsidRDefault="00E4360D" w:rsidP="00E4360D">
      <w:pPr>
        <w:pStyle w:val="Tijeloteksta"/>
        <w:rPr>
          <w:rFonts w:cs="Arial"/>
        </w:rPr>
      </w:pPr>
    </w:p>
    <w:p w:rsidR="00E4360D" w:rsidRPr="00D4172B" w:rsidRDefault="00E4360D" w:rsidP="00E4360D">
      <w:pPr>
        <w:pStyle w:val="Tijeloteksta"/>
        <w:rPr>
          <w:rFonts w:cs="Arial"/>
        </w:rPr>
      </w:pPr>
      <w:r w:rsidRPr="00F977D1">
        <w:rPr>
          <w:rFonts w:cs="Arial"/>
          <w:u w:val="single"/>
        </w:rPr>
        <w:t>Dimenzije naljepnic</w:t>
      </w:r>
      <w:r w:rsidR="000669AC">
        <w:rPr>
          <w:rFonts w:cs="Arial"/>
          <w:u w:val="single"/>
        </w:rPr>
        <w:t>a</w:t>
      </w:r>
      <w:r>
        <w:rPr>
          <w:rFonts w:cs="Arial"/>
        </w:rPr>
        <w:t xml:space="preserve">: </w:t>
      </w:r>
      <w:r w:rsidR="00EA06AF">
        <w:rPr>
          <w:rFonts w:cs="Arial"/>
          <w:b/>
        </w:rPr>
        <w:t>39</w:t>
      </w:r>
      <w:r w:rsidRPr="00B2136F">
        <w:rPr>
          <w:rFonts w:cs="Arial"/>
          <w:b/>
        </w:rPr>
        <w:t xml:space="preserve"> mm × </w:t>
      </w:r>
      <w:r w:rsidR="006D6670">
        <w:rPr>
          <w:rFonts w:cs="Arial"/>
          <w:b/>
        </w:rPr>
        <w:t>20</w:t>
      </w:r>
      <w:r w:rsidRPr="00B2136F">
        <w:rPr>
          <w:rFonts w:cs="Arial"/>
          <w:b/>
        </w:rPr>
        <w:t xml:space="preserve"> mm</w:t>
      </w:r>
      <w:r w:rsidR="00D4172B">
        <w:rPr>
          <w:rFonts w:cs="Arial"/>
          <w:b/>
        </w:rPr>
        <w:t xml:space="preserve"> </w:t>
      </w:r>
      <w:r w:rsidR="00D4172B">
        <w:rPr>
          <w:rFonts w:cs="Arial"/>
        </w:rPr>
        <w:t>(</w:t>
      </w:r>
      <w:r w:rsidR="00F42BDD">
        <w:rPr>
          <w:rFonts w:cs="Arial"/>
        </w:rPr>
        <w:t>pet</w:t>
      </w:r>
      <w:r w:rsidR="00D4172B">
        <w:rPr>
          <w:rFonts w:cs="Arial"/>
        </w:rPr>
        <w:t xml:space="preserve"> </w:t>
      </w:r>
      <w:r w:rsidR="00F42BDD">
        <w:rPr>
          <w:rFonts w:cs="Arial"/>
        </w:rPr>
        <w:t>vrsta</w:t>
      </w:r>
      <w:r w:rsidR="00CB3559">
        <w:rPr>
          <w:rFonts w:cs="Arial"/>
        </w:rPr>
        <w:t>)</w:t>
      </w:r>
    </w:p>
    <w:p w:rsidR="00E4360D" w:rsidRDefault="00E4360D" w:rsidP="00E4360D">
      <w:pPr>
        <w:pStyle w:val="Tijeloteksta"/>
        <w:rPr>
          <w:rFonts w:cs="Arial"/>
        </w:rPr>
      </w:pPr>
    </w:p>
    <w:p w:rsidR="00F60B31" w:rsidRDefault="00E4360D" w:rsidP="00E4360D">
      <w:pPr>
        <w:pStyle w:val="Tijeloteksta"/>
        <w:rPr>
          <w:rFonts w:cs="Arial"/>
        </w:rPr>
      </w:pPr>
      <w:r w:rsidRPr="00F977D1">
        <w:rPr>
          <w:rFonts w:cs="Arial"/>
          <w:u w:val="single"/>
        </w:rPr>
        <w:t>Sadržaj i izgled naljepnice</w:t>
      </w:r>
      <w:r>
        <w:rPr>
          <w:rFonts w:cs="Arial"/>
        </w:rPr>
        <w:t>:</w:t>
      </w:r>
      <w:r w:rsidR="001F79FB">
        <w:rPr>
          <w:rFonts w:cs="Arial"/>
        </w:rPr>
        <w:t xml:space="preserve"> </w:t>
      </w:r>
      <w:r w:rsidR="00F60B31">
        <w:rPr>
          <w:rFonts w:cs="Arial"/>
        </w:rPr>
        <w:t xml:space="preserve">natpis „vrsta </w:t>
      </w:r>
      <w:r w:rsidR="002D4D70">
        <w:rPr>
          <w:rFonts w:cs="Arial"/>
        </w:rPr>
        <w:t xml:space="preserve"> namjenske vreće</w:t>
      </w:r>
      <w:r w:rsidR="00F60B31">
        <w:rPr>
          <w:rFonts w:cs="Arial"/>
        </w:rPr>
        <w:t>“ (</w:t>
      </w:r>
      <w:proofErr w:type="spellStart"/>
      <w:r w:rsidR="00F60B31">
        <w:rPr>
          <w:rFonts w:cs="Arial"/>
        </w:rPr>
        <w:t>bold</w:t>
      </w:r>
      <w:proofErr w:type="spellEnd"/>
      <w:r w:rsidR="00F60B31">
        <w:rPr>
          <w:rFonts w:cs="Arial"/>
        </w:rPr>
        <w:t xml:space="preserve">, </w:t>
      </w:r>
      <w:proofErr w:type="spellStart"/>
      <w:r w:rsidR="00F60B31">
        <w:rPr>
          <w:rFonts w:cs="Arial"/>
        </w:rPr>
        <w:t>Arial</w:t>
      </w:r>
      <w:proofErr w:type="spellEnd"/>
      <w:r w:rsidR="00F60B31">
        <w:rPr>
          <w:rFonts w:cs="Arial"/>
        </w:rPr>
        <w:t xml:space="preserve">, </w:t>
      </w:r>
      <w:r w:rsidR="006D6670">
        <w:rPr>
          <w:rFonts w:cs="Arial"/>
        </w:rPr>
        <w:t>10pt</w:t>
      </w:r>
      <w:r w:rsidR="00566439">
        <w:rPr>
          <w:rFonts w:cs="Arial"/>
        </w:rPr>
        <w:t>, smjer teksta vertikalno gore</w:t>
      </w:r>
      <w:r w:rsidR="00F60B31">
        <w:rPr>
          <w:rFonts w:cs="Arial"/>
        </w:rPr>
        <w:t>)</w:t>
      </w:r>
      <w:r w:rsidR="00566439">
        <w:rPr>
          <w:rFonts w:cs="Arial"/>
        </w:rPr>
        <w:t>,</w:t>
      </w:r>
      <w:r w:rsidR="00F60B31">
        <w:rPr>
          <w:rFonts w:cs="Arial"/>
        </w:rPr>
        <w:t xml:space="preserve"> </w:t>
      </w:r>
      <w:proofErr w:type="spellStart"/>
      <w:r w:rsidR="00945586">
        <w:rPr>
          <w:rFonts w:cs="Arial"/>
        </w:rPr>
        <w:t>Data</w:t>
      </w:r>
      <w:r w:rsidR="001F79FB">
        <w:rPr>
          <w:rFonts w:cs="Arial"/>
        </w:rPr>
        <w:t>Matrix</w:t>
      </w:r>
      <w:proofErr w:type="spellEnd"/>
      <w:r w:rsidR="001F79FB">
        <w:rPr>
          <w:rFonts w:cs="Arial"/>
        </w:rPr>
        <w:t xml:space="preserve"> grafička oznaka</w:t>
      </w:r>
      <w:r w:rsidRPr="00F977D1">
        <w:rPr>
          <w:rFonts w:cs="Arial"/>
        </w:rPr>
        <w:t>, jedinstveni četrnaestoznamenkasti serijski broj, pravokutno polje u boji</w:t>
      </w:r>
      <w:r w:rsidR="00F60B31">
        <w:rPr>
          <w:rFonts w:cs="Arial"/>
        </w:rPr>
        <w:t xml:space="preserve"> (dimenzije </w:t>
      </w:r>
      <w:r w:rsidR="006D6670">
        <w:rPr>
          <w:rFonts w:cs="Arial"/>
        </w:rPr>
        <w:t>8</w:t>
      </w:r>
      <w:r w:rsidR="00F60B31">
        <w:rPr>
          <w:rFonts w:cs="Arial"/>
        </w:rPr>
        <w:t xml:space="preserve"> ×</w:t>
      </w:r>
      <w:r w:rsidR="006D6670">
        <w:rPr>
          <w:rFonts w:cs="Arial"/>
        </w:rPr>
        <w:t>16</w:t>
      </w:r>
      <w:r w:rsidR="00F60B31">
        <w:rPr>
          <w:rFonts w:cs="Arial"/>
        </w:rPr>
        <w:t xml:space="preserve"> mm) </w:t>
      </w:r>
      <w:r>
        <w:rPr>
          <w:rFonts w:cs="Arial"/>
        </w:rPr>
        <w:t xml:space="preserve">. </w:t>
      </w:r>
    </w:p>
    <w:p w:rsidR="00F60B31" w:rsidRDefault="00F60B31" w:rsidP="00E4360D">
      <w:pPr>
        <w:pStyle w:val="Tijeloteksta"/>
        <w:rPr>
          <w:rFonts w:cs="Arial"/>
        </w:rPr>
      </w:pPr>
    </w:p>
    <w:p w:rsidR="00E4360D" w:rsidRDefault="00E4360D" w:rsidP="00E4360D">
      <w:pPr>
        <w:pStyle w:val="Tijeloteksta"/>
        <w:rPr>
          <w:rFonts w:cs="Arial"/>
        </w:rPr>
      </w:pPr>
      <w:r>
        <w:rPr>
          <w:rFonts w:cs="Arial"/>
          <w:u w:val="single"/>
        </w:rPr>
        <w:t>Posebnost po vrstama naljepnica</w:t>
      </w:r>
      <w:r w:rsidRPr="00F60B31">
        <w:rPr>
          <w:rFonts w:cs="Arial"/>
        </w:rPr>
        <w:t>:</w:t>
      </w:r>
      <w:r w:rsidR="00F60B31" w:rsidRPr="00F60B31">
        <w:rPr>
          <w:rFonts w:cs="Arial"/>
        </w:rPr>
        <w:t xml:space="preserve"> </w:t>
      </w:r>
      <w:r w:rsidRPr="00CC6734">
        <w:rPr>
          <w:rFonts w:cs="Arial"/>
        </w:rPr>
        <w:t xml:space="preserve">natpis </w:t>
      </w:r>
      <w:r w:rsidR="00F60B31">
        <w:rPr>
          <w:rFonts w:cs="Arial"/>
        </w:rPr>
        <w:t xml:space="preserve">„vrsta </w:t>
      </w:r>
      <w:r w:rsidR="002D4D70">
        <w:rPr>
          <w:rFonts w:cs="Arial"/>
        </w:rPr>
        <w:t>namjenske vreće</w:t>
      </w:r>
      <w:r w:rsidR="00F60B31">
        <w:rPr>
          <w:rFonts w:cs="Arial"/>
        </w:rPr>
        <w:t xml:space="preserve">“ </w:t>
      </w:r>
      <w:r w:rsidRPr="00CC6734">
        <w:rPr>
          <w:rFonts w:cs="Arial"/>
        </w:rPr>
        <w:t>i boja pravokutnog polja specificirana kasnije</w:t>
      </w:r>
      <w:r w:rsidR="00EA06AF">
        <w:rPr>
          <w:rFonts w:cs="Arial"/>
        </w:rPr>
        <w:t xml:space="preserve"> u tekstu</w:t>
      </w:r>
      <w:r w:rsidR="00F60B31">
        <w:rPr>
          <w:rFonts w:cs="Arial"/>
        </w:rPr>
        <w:t>;</w:t>
      </w:r>
      <w:r>
        <w:rPr>
          <w:rFonts w:cs="Arial"/>
        </w:rPr>
        <w:t xml:space="preserve"> </w:t>
      </w:r>
      <w:r w:rsidR="00F60B31">
        <w:rPr>
          <w:rFonts w:cs="Arial"/>
        </w:rPr>
        <w:t xml:space="preserve">Struktura </w:t>
      </w:r>
      <w:proofErr w:type="spellStart"/>
      <w:r w:rsidR="00945586">
        <w:rPr>
          <w:rFonts w:cs="Arial"/>
        </w:rPr>
        <w:t>Data</w:t>
      </w:r>
      <w:r w:rsidR="00F60B31">
        <w:rPr>
          <w:rFonts w:cs="Arial"/>
        </w:rPr>
        <w:t>Matrix</w:t>
      </w:r>
      <w:proofErr w:type="spellEnd"/>
      <w:r w:rsidR="00F60B31">
        <w:rPr>
          <w:rFonts w:cs="Arial"/>
        </w:rPr>
        <w:t xml:space="preserve"> grafičke oznake </w:t>
      </w:r>
      <w:r>
        <w:rPr>
          <w:rFonts w:cs="Arial"/>
        </w:rPr>
        <w:t>Ponuditelju će se prezentirati po potpisivanju ugovora.</w:t>
      </w:r>
    </w:p>
    <w:p w:rsidR="00E4360D" w:rsidRDefault="00E4360D" w:rsidP="00E4360D">
      <w:pPr>
        <w:pStyle w:val="Tijeloteksta"/>
        <w:rPr>
          <w:rFonts w:cs="Arial"/>
        </w:rPr>
      </w:pPr>
    </w:p>
    <w:p w:rsidR="00E4360D" w:rsidRDefault="00E4360D" w:rsidP="00E4360D">
      <w:pPr>
        <w:pStyle w:val="Tijeloteksta"/>
        <w:rPr>
          <w:rFonts w:cs="Arial"/>
        </w:rPr>
      </w:pPr>
      <w:r>
        <w:rPr>
          <w:rFonts w:cs="Arial"/>
          <w:u w:val="single"/>
        </w:rPr>
        <w:t>O</w:t>
      </w:r>
      <w:r w:rsidRPr="0086780E">
        <w:rPr>
          <w:rFonts w:cs="Arial"/>
          <w:u w:val="single"/>
        </w:rPr>
        <w:t>pis detalja naljepnice</w:t>
      </w:r>
      <w:r>
        <w:rPr>
          <w:rFonts w:cs="Arial"/>
          <w:u w:val="single"/>
        </w:rPr>
        <w:t>, prema predlošku</w:t>
      </w:r>
    </w:p>
    <w:p w:rsidR="00E4360D" w:rsidRPr="0086780E" w:rsidRDefault="00E4360D" w:rsidP="00F60B31">
      <w:pPr>
        <w:pStyle w:val="NoSpacing1"/>
        <w:ind w:left="720"/>
        <w:rPr>
          <w:rFonts w:ascii="Arial" w:hAnsi="Arial" w:cs="Arial"/>
          <w:sz w:val="24"/>
          <w:szCs w:val="24"/>
          <w:lang w:val="hr-HR"/>
        </w:rPr>
      </w:pPr>
    </w:p>
    <w:p w:rsidR="00F60B31" w:rsidRPr="00854A4A" w:rsidRDefault="00F60B31" w:rsidP="00E4360D">
      <w:pPr>
        <w:pStyle w:val="NoSpacing1"/>
        <w:numPr>
          <w:ilvl w:val="0"/>
          <w:numId w:val="1"/>
        </w:numPr>
        <w:rPr>
          <w:rFonts w:ascii="Arial" w:hAnsi="Arial" w:cs="Arial"/>
          <w:sz w:val="24"/>
          <w:szCs w:val="24"/>
          <w:lang w:val="hr-HR"/>
        </w:rPr>
      </w:pPr>
      <w:r w:rsidRPr="00854A4A">
        <w:rPr>
          <w:rFonts w:ascii="Arial" w:hAnsi="Arial" w:cs="Arial"/>
          <w:sz w:val="24"/>
          <w:szCs w:val="24"/>
          <w:lang w:val="hr-HR"/>
        </w:rPr>
        <w:t>natpis</w:t>
      </w:r>
      <w:r>
        <w:rPr>
          <w:rFonts w:ascii="Arial" w:hAnsi="Arial" w:cs="Arial"/>
          <w:sz w:val="24"/>
          <w:szCs w:val="24"/>
          <w:lang w:val="hr-HR"/>
        </w:rPr>
        <w:t xml:space="preserve"> „vrsta </w:t>
      </w:r>
      <w:r w:rsidR="002D4D70" w:rsidRPr="002D4D70">
        <w:rPr>
          <w:rFonts w:ascii="Arial" w:hAnsi="Arial" w:cs="Arial"/>
          <w:sz w:val="24"/>
          <w:szCs w:val="24"/>
          <w:lang w:val="hr-HR"/>
        </w:rPr>
        <w:t>namjenske vreće</w:t>
      </w:r>
      <w:r>
        <w:rPr>
          <w:rFonts w:ascii="Arial" w:hAnsi="Arial" w:cs="Arial"/>
          <w:sz w:val="24"/>
          <w:szCs w:val="24"/>
          <w:lang w:val="hr-HR"/>
        </w:rPr>
        <w:t>“</w:t>
      </w:r>
      <w:r w:rsidRPr="00854A4A">
        <w:rPr>
          <w:rFonts w:ascii="Arial" w:hAnsi="Arial" w:cs="Arial"/>
          <w:sz w:val="24"/>
          <w:szCs w:val="24"/>
          <w:lang w:val="hr-HR"/>
        </w:rPr>
        <w:t xml:space="preserve">, </w:t>
      </w:r>
      <w:r w:rsidRPr="00F60B31">
        <w:rPr>
          <w:rFonts w:ascii="Arial" w:hAnsi="Arial" w:cs="Arial"/>
          <w:sz w:val="24"/>
          <w:szCs w:val="24"/>
          <w:lang w:val="hr-HR"/>
        </w:rPr>
        <w:t>(</w:t>
      </w:r>
      <w:proofErr w:type="spellStart"/>
      <w:r w:rsidRPr="00F60B31">
        <w:rPr>
          <w:rFonts w:ascii="Arial" w:hAnsi="Arial" w:cs="Arial"/>
          <w:sz w:val="24"/>
          <w:szCs w:val="24"/>
          <w:lang w:val="hr-HR"/>
        </w:rPr>
        <w:t>bold</w:t>
      </w:r>
      <w:proofErr w:type="spellEnd"/>
      <w:r w:rsidRPr="00F60B31">
        <w:rPr>
          <w:rFonts w:ascii="Arial" w:hAnsi="Arial" w:cs="Arial"/>
          <w:sz w:val="24"/>
          <w:szCs w:val="24"/>
          <w:lang w:val="hr-HR"/>
        </w:rPr>
        <w:t xml:space="preserve">, </w:t>
      </w:r>
      <w:proofErr w:type="spellStart"/>
      <w:r w:rsidRPr="00F60B31">
        <w:rPr>
          <w:rFonts w:ascii="Arial" w:hAnsi="Arial" w:cs="Arial"/>
          <w:sz w:val="24"/>
          <w:szCs w:val="24"/>
          <w:lang w:val="hr-HR"/>
        </w:rPr>
        <w:t>Arial</w:t>
      </w:r>
      <w:proofErr w:type="spellEnd"/>
      <w:r w:rsidRPr="00F60B31">
        <w:rPr>
          <w:rFonts w:ascii="Arial" w:hAnsi="Arial" w:cs="Arial"/>
          <w:sz w:val="24"/>
          <w:szCs w:val="24"/>
          <w:lang w:val="hr-HR"/>
        </w:rPr>
        <w:t xml:space="preserve">, </w:t>
      </w:r>
      <w:r w:rsidR="006D6670">
        <w:rPr>
          <w:rFonts w:ascii="Arial" w:hAnsi="Arial" w:cs="Arial"/>
          <w:sz w:val="24"/>
          <w:szCs w:val="24"/>
          <w:lang w:val="hr-HR"/>
        </w:rPr>
        <w:t>10</w:t>
      </w:r>
      <w:r w:rsidR="001F4557">
        <w:rPr>
          <w:rFonts w:ascii="Arial" w:hAnsi="Arial" w:cs="Arial"/>
          <w:sz w:val="24"/>
          <w:szCs w:val="24"/>
          <w:lang w:val="hr-HR"/>
        </w:rPr>
        <w:t>pt</w:t>
      </w:r>
      <w:r w:rsidR="00566439">
        <w:rPr>
          <w:rFonts w:ascii="Arial" w:hAnsi="Arial" w:cs="Arial"/>
          <w:sz w:val="24"/>
          <w:szCs w:val="24"/>
          <w:lang w:val="hr-HR"/>
        </w:rPr>
        <w:t xml:space="preserve">, </w:t>
      </w:r>
      <w:r w:rsidR="00566439" w:rsidRPr="00566439">
        <w:rPr>
          <w:rFonts w:ascii="Arial" w:hAnsi="Arial" w:cs="Arial"/>
          <w:sz w:val="24"/>
          <w:szCs w:val="24"/>
          <w:lang w:val="hr-HR"/>
        </w:rPr>
        <w:t>smjer teksta vertikalno gore</w:t>
      </w:r>
      <w:r w:rsidRPr="00F60B31">
        <w:rPr>
          <w:rFonts w:ascii="Arial" w:hAnsi="Arial" w:cs="Arial"/>
          <w:sz w:val="24"/>
          <w:szCs w:val="24"/>
          <w:lang w:val="hr-HR"/>
        </w:rPr>
        <w:t>)</w:t>
      </w:r>
      <w:r w:rsidRPr="00854A4A">
        <w:rPr>
          <w:rFonts w:ascii="Arial" w:hAnsi="Arial" w:cs="Arial"/>
          <w:sz w:val="24"/>
          <w:szCs w:val="24"/>
          <w:lang w:val="hr-HR"/>
        </w:rPr>
        <w:t>,</w:t>
      </w:r>
      <w:r>
        <w:rPr>
          <w:rFonts w:ascii="Arial" w:hAnsi="Arial" w:cs="Arial"/>
          <w:sz w:val="24"/>
          <w:szCs w:val="24"/>
          <w:lang w:val="hr-HR"/>
        </w:rPr>
        <w:t xml:space="preserve"> smještaj</w:t>
      </w:r>
      <w:r w:rsidRPr="00854A4A">
        <w:rPr>
          <w:rFonts w:ascii="Arial" w:hAnsi="Arial" w:cs="Arial"/>
          <w:sz w:val="24"/>
          <w:szCs w:val="24"/>
          <w:lang w:val="hr-HR"/>
        </w:rPr>
        <w:t xml:space="preserve"> </w:t>
      </w:r>
      <w:r w:rsidR="001F4557">
        <w:rPr>
          <w:rFonts w:ascii="Arial" w:hAnsi="Arial" w:cs="Arial"/>
          <w:sz w:val="24"/>
          <w:szCs w:val="24"/>
          <w:lang w:val="hr-HR"/>
        </w:rPr>
        <w:t xml:space="preserve">i specifičnosti </w:t>
      </w:r>
      <w:r w:rsidRPr="00854A4A">
        <w:rPr>
          <w:rFonts w:ascii="Arial" w:hAnsi="Arial" w:cs="Arial"/>
          <w:sz w:val="24"/>
          <w:szCs w:val="24"/>
          <w:lang w:val="hr-HR"/>
        </w:rPr>
        <w:t>prema predlošku</w:t>
      </w:r>
    </w:p>
    <w:p w:rsidR="00E4360D" w:rsidRPr="00854A4A" w:rsidRDefault="00F60B31" w:rsidP="00E4360D">
      <w:pPr>
        <w:pStyle w:val="NoSpacing1"/>
        <w:numPr>
          <w:ilvl w:val="0"/>
          <w:numId w:val="1"/>
        </w:numPr>
        <w:rPr>
          <w:rFonts w:ascii="Arial" w:hAnsi="Arial" w:cs="Arial"/>
          <w:sz w:val="24"/>
          <w:szCs w:val="24"/>
          <w:lang w:val="hr-HR"/>
        </w:rPr>
      </w:pPr>
      <w:r>
        <w:rPr>
          <w:rFonts w:ascii="Arial" w:hAnsi="Arial" w:cs="Arial"/>
          <w:sz w:val="24"/>
          <w:szCs w:val="24"/>
          <w:lang w:val="hr-HR"/>
        </w:rPr>
        <w:t xml:space="preserve">dimenzije </w:t>
      </w:r>
      <w:proofErr w:type="spellStart"/>
      <w:r w:rsidR="00945586">
        <w:rPr>
          <w:rFonts w:ascii="Arial" w:hAnsi="Arial" w:cs="Arial"/>
          <w:sz w:val="24"/>
          <w:szCs w:val="24"/>
          <w:lang w:val="hr-HR"/>
        </w:rPr>
        <w:t>Data</w:t>
      </w:r>
      <w:r w:rsidRPr="00854A4A">
        <w:rPr>
          <w:rFonts w:ascii="Arial" w:hAnsi="Arial" w:cs="Arial"/>
          <w:sz w:val="24"/>
          <w:szCs w:val="24"/>
          <w:lang w:val="hr-HR"/>
        </w:rPr>
        <w:t>Matrix</w:t>
      </w:r>
      <w:proofErr w:type="spellEnd"/>
      <w:r>
        <w:rPr>
          <w:rFonts w:ascii="Arial" w:hAnsi="Arial" w:cs="Arial"/>
          <w:sz w:val="24"/>
          <w:szCs w:val="24"/>
          <w:lang w:val="hr-HR"/>
        </w:rPr>
        <w:t xml:space="preserve"> grafičke oznake</w:t>
      </w:r>
      <w:r w:rsidRPr="00854A4A">
        <w:rPr>
          <w:rFonts w:ascii="Arial" w:hAnsi="Arial" w:cs="Arial"/>
          <w:sz w:val="24"/>
          <w:szCs w:val="24"/>
          <w:lang w:val="hr-HR"/>
        </w:rPr>
        <w:t xml:space="preserve">: 14 mm ×14 mm, </w:t>
      </w:r>
      <w:proofErr w:type="spellStart"/>
      <w:r w:rsidRPr="00854A4A">
        <w:rPr>
          <w:rFonts w:ascii="Arial" w:hAnsi="Arial" w:cs="Arial"/>
          <w:sz w:val="24"/>
          <w:szCs w:val="24"/>
          <w:lang w:val="hr-HR"/>
        </w:rPr>
        <w:t>quiet</w:t>
      </w:r>
      <w:proofErr w:type="spellEnd"/>
      <w:r w:rsidRPr="00854A4A">
        <w:rPr>
          <w:rFonts w:ascii="Arial" w:hAnsi="Arial" w:cs="Arial"/>
          <w:sz w:val="24"/>
          <w:szCs w:val="24"/>
          <w:lang w:val="hr-HR"/>
        </w:rPr>
        <w:t xml:space="preserve"> zona</w:t>
      </w:r>
    </w:p>
    <w:p w:rsidR="00E4360D" w:rsidRPr="00854A4A" w:rsidRDefault="00F60B31" w:rsidP="00E4360D">
      <w:pPr>
        <w:pStyle w:val="NoSpacing1"/>
        <w:numPr>
          <w:ilvl w:val="0"/>
          <w:numId w:val="1"/>
        </w:numPr>
        <w:rPr>
          <w:rFonts w:ascii="Arial" w:hAnsi="Arial" w:cs="Arial"/>
          <w:sz w:val="24"/>
          <w:szCs w:val="24"/>
          <w:lang w:val="hr-HR"/>
        </w:rPr>
      </w:pPr>
      <w:r w:rsidRPr="00854A4A">
        <w:rPr>
          <w:rFonts w:ascii="Arial" w:hAnsi="Arial" w:cs="Arial"/>
          <w:sz w:val="24"/>
          <w:szCs w:val="24"/>
          <w:lang w:val="hr-HR"/>
        </w:rPr>
        <w:t xml:space="preserve">numeričke oznake, četrnaest znamenki, šest znamenki iznad </w:t>
      </w:r>
      <w:r w:rsidR="00CB3559">
        <w:rPr>
          <w:rFonts w:ascii="Arial" w:hAnsi="Arial" w:cs="Arial"/>
          <w:sz w:val="24"/>
          <w:szCs w:val="24"/>
          <w:lang w:val="hr-HR"/>
        </w:rPr>
        <w:t>grafičke oznake</w:t>
      </w:r>
      <w:r w:rsidRPr="00854A4A">
        <w:rPr>
          <w:rFonts w:ascii="Arial" w:hAnsi="Arial" w:cs="Arial"/>
          <w:sz w:val="24"/>
          <w:szCs w:val="24"/>
          <w:lang w:val="hr-HR"/>
        </w:rPr>
        <w:t xml:space="preserve"> (pod </w:t>
      </w:r>
      <w:r w:rsidR="000648EC">
        <w:rPr>
          <w:rFonts w:ascii="Arial" w:hAnsi="Arial" w:cs="Arial"/>
          <w:sz w:val="24"/>
          <w:szCs w:val="24"/>
          <w:lang w:val="hr-HR"/>
        </w:rPr>
        <w:t>b</w:t>
      </w:r>
      <w:r w:rsidRPr="00854A4A">
        <w:rPr>
          <w:rFonts w:ascii="Arial" w:hAnsi="Arial" w:cs="Arial"/>
          <w:sz w:val="24"/>
          <w:szCs w:val="24"/>
          <w:lang w:val="hr-HR"/>
        </w:rPr>
        <w:t xml:space="preserve">); osam znamenki desno od </w:t>
      </w:r>
      <w:r w:rsidR="00CB3559">
        <w:rPr>
          <w:rFonts w:ascii="Arial" w:hAnsi="Arial" w:cs="Arial"/>
          <w:sz w:val="24"/>
          <w:szCs w:val="24"/>
          <w:lang w:val="hr-HR"/>
        </w:rPr>
        <w:t>grafičke oznake</w:t>
      </w:r>
      <w:r w:rsidRPr="00854A4A">
        <w:rPr>
          <w:rFonts w:ascii="Arial" w:hAnsi="Arial" w:cs="Arial"/>
          <w:sz w:val="24"/>
          <w:szCs w:val="24"/>
          <w:lang w:val="hr-HR"/>
        </w:rPr>
        <w:t xml:space="preserve"> (pod </w:t>
      </w:r>
      <w:r w:rsidR="000648EC">
        <w:rPr>
          <w:rFonts w:ascii="Arial" w:hAnsi="Arial" w:cs="Arial"/>
          <w:sz w:val="24"/>
          <w:szCs w:val="24"/>
          <w:lang w:val="hr-HR"/>
        </w:rPr>
        <w:t>b</w:t>
      </w:r>
      <w:r w:rsidRPr="00854A4A">
        <w:rPr>
          <w:rFonts w:ascii="Arial" w:hAnsi="Arial" w:cs="Arial"/>
          <w:sz w:val="24"/>
          <w:szCs w:val="24"/>
          <w:lang w:val="hr-HR"/>
        </w:rPr>
        <w:t xml:space="preserve">), font znamenki </w:t>
      </w:r>
      <w:proofErr w:type="spellStart"/>
      <w:r w:rsidRPr="00854A4A">
        <w:rPr>
          <w:rFonts w:ascii="Arial" w:hAnsi="Arial" w:cs="Arial"/>
          <w:sz w:val="24"/>
          <w:szCs w:val="24"/>
          <w:lang w:val="hr-HR"/>
        </w:rPr>
        <w:t>Arial</w:t>
      </w:r>
      <w:proofErr w:type="spellEnd"/>
      <w:r w:rsidRPr="00854A4A">
        <w:rPr>
          <w:rFonts w:ascii="Arial" w:hAnsi="Arial" w:cs="Arial"/>
          <w:sz w:val="24"/>
          <w:szCs w:val="24"/>
          <w:lang w:val="hr-HR"/>
        </w:rPr>
        <w:t xml:space="preserve">, </w:t>
      </w:r>
      <w:r w:rsidR="000648EC">
        <w:rPr>
          <w:rFonts w:ascii="Arial" w:hAnsi="Arial" w:cs="Arial"/>
          <w:sz w:val="24"/>
          <w:szCs w:val="24"/>
          <w:lang w:val="hr-HR"/>
        </w:rPr>
        <w:t>9</w:t>
      </w:r>
      <w:r w:rsidR="001F4557">
        <w:rPr>
          <w:rFonts w:ascii="Arial" w:hAnsi="Arial" w:cs="Arial"/>
          <w:sz w:val="24"/>
          <w:szCs w:val="24"/>
          <w:lang w:val="hr-HR"/>
        </w:rPr>
        <w:t>pt</w:t>
      </w:r>
      <w:r w:rsidRPr="00854A4A">
        <w:rPr>
          <w:rFonts w:ascii="Arial" w:hAnsi="Arial" w:cs="Arial"/>
          <w:sz w:val="24"/>
          <w:szCs w:val="24"/>
          <w:lang w:val="hr-HR"/>
        </w:rPr>
        <w:t xml:space="preserve">, </w:t>
      </w:r>
      <w:proofErr w:type="spellStart"/>
      <w:r w:rsidRPr="00854A4A">
        <w:rPr>
          <w:rFonts w:ascii="Arial" w:hAnsi="Arial" w:cs="Arial"/>
          <w:sz w:val="24"/>
          <w:szCs w:val="24"/>
          <w:lang w:val="hr-HR"/>
        </w:rPr>
        <w:t>bold</w:t>
      </w:r>
      <w:proofErr w:type="spellEnd"/>
    </w:p>
    <w:p w:rsidR="00E4360D" w:rsidRPr="00854A4A" w:rsidRDefault="00E4360D" w:rsidP="00E4360D">
      <w:pPr>
        <w:pStyle w:val="NoSpacing1"/>
        <w:numPr>
          <w:ilvl w:val="0"/>
          <w:numId w:val="1"/>
        </w:numPr>
        <w:rPr>
          <w:rFonts w:ascii="Arial" w:hAnsi="Arial" w:cs="Arial"/>
          <w:sz w:val="24"/>
          <w:szCs w:val="24"/>
          <w:lang w:val="hr-HR"/>
        </w:rPr>
      </w:pPr>
      <w:r w:rsidRPr="00854A4A">
        <w:rPr>
          <w:rFonts w:ascii="Arial" w:hAnsi="Arial" w:cs="Arial"/>
          <w:sz w:val="24"/>
          <w:szCs w:val="24"/>
          <w:lang w:val="hr-HR"/>
        </w:rPr>
        <w:t xml:space="preserve">pravokutnik u boji, dimenzije </w:t>
      </w:r>
      <w:r w:rsidR="000648EC">
        <w:rPr>
          <w:rFonts w:ascii="Arial" w:hAnsi="Arial" w:cs="Arial"/>
          <w:sz w:val="24"/>
          <w:szCs w:val="24"/>
          <w:lang w:val="hr-HR"/>
        </w:rPr>
        <w:t>8</w:t>
      </w:r>
      <w:r w:rsidRPr="00854A4A">
        <w:rPr>
          <w:rFonts w:ascii="Arial" w:hAnsi="Arial" w:cs="Arial"/>
          <w:sz w:val="24"/>
          <w:szCs w:val="24"/>
          <w:lang w:val="hr-HR"/>
        </w:rPr>
        <w:t xml:space="preserve"> × </w:t>
      </w:r>
      <w:r w:rsidR="000648EC">
        <w:rPr>
          <w:rFonts w:ascii="Arial" w:hAnsi="Arial" w:cs="Arial"/>
          <w:sz w:val="24"/>
          <w:szCs w:val="24"/>
          <w:lang w:val="hr-HR"/>
        </w:rPr>
        <w:t>16</w:t>
      </w:r>
      <w:r w:rsidRPr="00854A4A">
        <w:rPr>
          <w:rFonts w:ascii="Arial" w:hAnsi="Arial" w:cs="Arial"/>
          <w:sz w:val="24"/>
          <w:szCs w:val="24"/>
          <w:lang w:val="hr-HR"/>
        </w:rPr>
        <w:t xml:space="preserve"> mm, </w:t>
      </w:r>
      <w:r w:rsidR="00F60B31">
        <w:rPr>
          <w:rFonts w:ascii="Arial" w:hAnsi="Arial" w:cs="Arial"/>
          <w:sz w:val="24"/>
          <w:szCs w:val="24"/>
          <w:lang w:val="hr-HR"/>
        </w:rPr>
        <w:t xml:space="preserve">desno od numeričke </w:t>
      </w:r>
      <w:r w:rsidR="001F4557">
        <w:rPr>
          <w:rFonts w:ascii="Arial" w:hAnsi="Arial" w:cs="Arial"/>
          <w:sz w:val="24"/>
          <w:szCs w:val="24"/>
          <w:lang w:val="hr-HR"/>
        </w:rPr>
        <w:t xml:space="preserve">i </w:t>
      </w:r>
      <w:proofErr w:type="spellStart"/>
      <w:r w:rsidR="00945586">
        <w:rPr>
          <w:rFonts w:ascii="Arial" w:hAnsi="Arial" w:cs="Arial"/>
          <w:sz w:val="24"/>
          <w:szCs w:val="24"/>
          <w:lang w:val="hr-HR"/>
        </w:rPr>
        <w:t>Data</w:t>
      </w:r>
      <w:r w:rsidR="001F4557" w:rsidRPr="00854A4A">
        <w:rPr>
          <w:rFonts w:ascii="Arial" w:hAnsi="Arial" w:cs="Arial"/>
          <w:sz w:val="24"/>
          <w:szCs w:val="24"/>
          <w:lang w:val="hr-HR"/>
        </w:rPr>
        <w:t>Matrix</w:t>
      </w:r>
      <w:proofErr w:type="spellEnd"/>
      <w:r w:rsidR="001F4557">
        <w:rPr>
          <w:rFonts w:ascii="Arial" w:hAnsi="Arial" w:cs="Arial"/>
          <w:sz w:val="24"/>
          <w:szCs w:val="24"/>
          <w:lang w:val="hr-HR"/>
        </w:rPr>
        <w:t xml:space="preserve"> grafičke</w:t>
      </w:r>
      <w:r w:rsidR="000648EC">
        <w:rPr>
          <w:rFonts w:ascii="Arial" w:hAnsi="Arial" w:cs="Arial"/>
          <w:sz w:val="24"/>
          <w:szCs w:val="24"/>
          <w:lang w:val="hr-HR"/>
        </w:rPr>
        <w:t xml:space="preserve"> oznake.</w:t>
      </w:r>
      <w:r w:rsidR="001F4557">
        <w:rPr>
          <w:rFonts w:ascii="Arial" w:hAnsi="Arial" w:cs="Arial"/>
          <w:sz w:val="24"/>
          <w:szCs w:val="24"/>
          <w:lang w:val="hr-HR"/>
        </w:rPr>
        <w:t xml:space="preserve"> </w:t>
      </w:r>
    </w:p>
    <w:p w:rsidR="00E4360D" w:rsidRPr="00446D43" w:rsidRDefault="00E4360D" w:rsidP="00E4360D">
      <w:pPr>
        <w:pStyle w:val="NoSpacing1"/>
        <w:ind w:left="360"/>
        <w:rPr>
          <w:rFonts w:ascii="Arial" w:hAnsi="Arial" w:cs="Arial"/>
          <w:sz w:val="24"/>
          <w:szCs w:val="24"/>
          <w:lang w:val="hr-HR"/>
        </w:rPr>
      </w:pPr>
    </w:p>
    <w:p w:rsidR="00E4360D" w:rsidRDefault="00E4360D" w:rsidP="00E4360D">
      <w:pPr>
        <w:pStyle w:val="Tijeloteksta"/>
        <w:rPr>
          <w:rFonts w:cs="Arial"/>
        </w:rPr>
      </w:pPr>
      <w:r w:rsidRPr="00854A4A">
        <w:rPr>
          <w:rFonts w:cs="Arial"/>
          <w:u w:val="single"/>
        </w:rPr>
        <w:t>Površina naljepnice</w:t>
      </w:r>
      <w:r w:rsidRPr="00854A4A">
        <w:rPr>
          <w:rFonts w:cs="Arial"/>
        </w:rPr>
        <w:t xml:space="preserve">: boja bijela, mat ili sjajna, površina mora osigurati kontrast u odnosu na </w:t>
      </w:r>
      <w:r w:rsidR="00945586">
        <w:rPr>
          <w:rFonts w:cs="Arial"/>
        </w:rPr>
        <w:t>grafičku oznaku</w:t>
      </w:r>
      <w:r w:rsidRPr="00854A4A">
        <w:rPr>
          <w:rFonts w:cs="Arial"/>
        </w:rPr>
        <w:t>, minimalni kontrast 25</w:t>
      </w:r>
      <w:r w:rsidR="003E01DF">
        <w:rPr>
          <w:rFonts w:cs="Arial"/>
        </w:rPr>
        <w:t xml:space="preserve"> </w:t>
      </w:r>
      <w:r w:rsidRPr="00854A4A">
        <w:rPr>
          <w:rFonts w:cs="Arial"/>
        </w:rPr>
        <w:t>%</w:t>
      </w:r>
      <w:r>
        <w:rPr>
          <w:rFonts w:cs="Arial"/>
        </w:rPr>
        <w:t>.</w:t>
      </w:r>
    </w:p>
    <w:p w:rsidR="00E4360D" w:rsidRPr="00854A4A" w:rsidRDefault="00E4360D" w:rsidP="00E4360D">
      <w:pPr>
        <w:pStyle w:val="Tijeloteksta"/>
        <w:rPr>
          <w:rFonts w:cs="Arial"/>
        </w:rPr>
      </w:pPr>
    </w:p>
    <w:p w:rsidR="00E4360D" w:rsidRDefault="00E4360D" w:rsidP="00E4360D">
      <w:pPr>
        <w:pStyle w:val="Tijeloteksta"/>
        <w:rPr>
          <w:rFonts w:cs="Arial"/>
        </w:rPr>
      </w:pPr>
      <w:r w:rsidRPr="00854A4A">
        <w:rPr>
          <w:rFonts w:cs="Arial"/>
          <w:u w:val="single"/>
        </w:rPr>
        <w:t>Tisak na naljepnici</w:t>
      </w:r>
      <w:r w:rsidRPr="00854A4A">
        <w:rPr>
          <w:rFonts w:cs="Arial"/>
        </w:rPr>
        <w:t xml:space="preserve">: postojan na habanje i oštećivanje otiska </w:t>
      </w:r>
      <w:r w:rsidR="00945586">
        <w:rPr>
          <w:rFonts w:cs="Arial"/>
        </w:rPr>
        <w:t>grafičke oznake</w:t>
      </w:r>
      <w:r w:rsidRPr="00854A4A">
        <w:rPr>
          <w:rFonts w:cs="Arial"/>
        </w:rPr>
        <w:t xml:space="preserve"> sa znamenkama, trajan i postojan na atmosferilije, </w:t>
      </w:r>
      <w:r>
        <w:rPr>
          <w:rFonts w:cs="Arial"/>
        </w:rPr>
        <w:t xml:space="preserve">postojan na </w:t>
      </w:r>
      <w:r w:rsidRPr="00854A4A">
        <w:rPr>
          <w:rFonts w:cs="Arial"/>
        </w:rPr>
        <w:t>ispiranje vodom</w:t>
      </w:r>
      <w:r>
        <w:rPr>
          <w:rFonts w:cs="Arial"/>
        </w:rPr>
        <w:t>, postojan na</w:t>
      </w:r>
      <w:r w:rsidRPr="00854A4A">
        <w:rPr>
          <w:rFonts w:cs="Arial"/>
        </w:rPr>
        <w:t xml:space="preserve"> etilni</w:t>
      </w:r>
      <w:r>
        <w:rPr>
          <w:rFonts w:cs="Arial"/>
        </w:rPr>
        <w:t xml:space="preserve"> </w:t>
      </w:r>
      <w:r w:rsidRPr="00854A4A">
        <w:rPr>
          <w:rFonts w:cs="Arial"/>
        </w:rPr>
        <w:t>alkohol</w:t>
      </w:r>
      <w:r>
        <w:rPr>
          <w:rFonts w:cs="Arial"/>
        </w:rPr>
        <w:t>,</w:t>
      </w:r>
      <w:r w:rsidRPr="001B5CE2">
        <w:rPr>
          <w:rFonts w:cs="Arial"/>
        </w:rPr>
        <w:t xml:space="preserve"> </w:t>
      </w:r>
      <w:r w:rsidRPr="00854A4A">
        <w:rPr>
          <w:rFonts w:cs="Arial"/>
        </w:rPr>
        <w:t>crna boja (</w:t>
      </w:r>
      <w:proofErr w:type="spellStart"/>
      <w:r w:rsidRPr="00854A4A">
        <w:rPr>
          <w:rFonts w:cs="Arial"/>
        </w:rPr>
        <w:t>Pantone</w:t>
      </w:r>
      <w:proofErr w:type="spellEnd"/>
      <w:r w:rsidRPr="00854A4A">
        <w:rPr>
          <w:rFonts w:cs="Arial"/>
        </w:rPr>
        <w:t xml:space="preserve"> </w:t>
      </w:r>
      <w:proofErr w:type="spellStart"/>
      <w:r w:rsidRPr="00854A4A">
        <w:rPr>
          <w:rFonts w:cs="Arial"/>
        </w:rPr>
        <w:t>Black</w:t>
      </w:r>
      <w:proofErr w:type="spellEnd"/>
      <w:r>
        <w:rPr>
          <w:rFonts w:cs="Arial"/>
        </w:rPr>
        <w:t>)</w:t>
      </w:r>
      <w:r w:rsidRPr="00854A4A">
        <w:rPr>
          <w:rFonts w:cs="Arial"/>
        </w:rPr>
        <w:t xml:space="preserve"> </w:t>
      </w:r>
      <w:r>
        <w:rPr>
          <w:rFonts w:cs="Arial"/>
        </w:rPr>
        <w:t xml:space="preserve">otisak </w:t>
      </w:r>
      <w:r w:rsidR="00945586">
        <w:rPr>
          <w:rFonts w:cs="Arial"/>
        </w:rPr>
        <w:t>grafičke oznake</w:t>
      </w:r>
      <w:r>
        <w:rPr>
          <w:rFonts w:cs="Arial"/>
        </w:rPr>
        <w:t xml:space="preserve"> i znamenki.</w:t>
      </w:r>
    </w:p>
    <w:p w:rsidR="00E4360D" w:rsidRPr="00854A4A" w:rsidRDefault="00E4360D" w:rsidP="00E4360D">
      <w:pPr>
        <w:pStyle w:val="Tijeloteksta"/>
        <w:rPr>
          <w:rFonts w:cs="Arial"/>
        </w:rPr>
      </w:pPr>
    </w:p>
    <w:p w:rsidR="00E4360D" w:rsidRDefault="00E4360D" w:rsidP="00E4360D">
      <w:pPr>
        <w:pStyle w:val="Tijeloteksta"/>
        <w:rPr>
          <w:rFonts w:cs="Arial"/>
        </w:rPr>
      </w:pPr>
      <w:r w:rsidRPr="001B5CE2">
        <w:rPr>
          <w:rFonts w:cs="Arial"/>
          <w:u w:val="single"/>
        </w:rPr>
        <w:t>Podloga/folija za transport naljepnice</w:t>
      </w:r>
      <w:r w:rsidRPr="00854A4A">
        <w:rPr>
          <w:rFonts w:cs="Arial"/>
        </w:rPr>
        <w:t xml:space="preserve"> (papir sa silikonskim premazom): mora osigurati ljepljivi sloj od oštećivanja, prljanja, pogodna za manipulaciju, neagresivna za kožu, pohrana naljepnica u </w:t>
      </w:r>
      <w:proofErr w:type="spellStart"/>
      <w:r w:rsidRPr="00854A4A">
        <w:rPr>
          <w:rFonts w:cs="Arial"/>
        </w:rPr>
        <w:t>kolutovima</w:t>
      </w:r>
      <w:proofErr w:type="spellEnd"/>
      <w:r>
        <w:rPr>
          <w:rFonts w:cs="Arial"/>
        </w:rPr>
        <w:t>. N</w:t>
      </w:r>
      <w:r w:rsidRPr="00854A4A">
        <w:rPr>
          <w:rFonts w:cs="Arial"/>
        </w:rPr>
        <w:t xml:space="preserve">aljepnica se mora jednostavno skidati </w:t>
      </w:r>
      <w:r w:rsidR="00566439">
        <w:rPr>
          <w:rFonts w:cs="Arial"/>
        </w:rPr>
        <w:t xml:space="preserve">s </w:t>
      </w:r>
      <w:r w:rsidRPr="00854A4A">
        <w:rPr>
          <w:rFonts w:cs="Arial"/>
        </w:rPr>
        <w:t>podloge/folije za transport</w:t>
      </w:r>
      <w:r>
        <w:rPr>
          <w:rFonts w:cs="Arial"/>
        </w:rPr>
        <w:t>.</w:t>
      </w:r>
    </w:p>
    <w:p w:rsidR="00E4360D" w:rsidRDefault="00E4360D" w:rsidP="00E4360D">
      <w:pPr>
        <w:pStyle w:val="Tijeloteksta"/>
        <w:rPr>
          <w:rFonts w:cs="Arial"/>
        </w:rPr>
      </w:pPr>
    </w:p>
    <w:p w:rsidR="00EA06AF" w:rsidRDefault="00E4360D" w:rsidP="00E94DBC">
      <w:pPr>
        <w:pStyle w:val="Tijeloteksta"/>
        <w:rPr>
          <w:rFonts w:cs="Arial"/>
        </w:rPr>
      </w:pPr>
      <w:r w:rsidRPr="001B5CE2">
        <w:rPr>
          <w:rFonts w:cs="Arial"/>
          <w:u w:val="single"/>
        </w:rPr>
        <w:t>Ljepljivi sloj</w:t>
      </w:r>
      <w:r w:rsidRPr="00854A4A">
        <w:rPr>
          <w:rFonts w:cs="Arial"/>
        </w:rPr>
        <w:t xml:space="preserve">: mora omogućiti lijepljenje na </w:t>
      </w:r>
      <w:r w:rsidR="00945502" w:rsidRPr="00FB2362">
        <w:rPr>
          <w:rFonts w:eastAsiaTheme="minorHAnsi" w:cs="Arial"/>
        </w:rPr>
        <w:t>PP, PA ili PE</w:t>
      </w:r>
      <w:r w:rsidR="00945502">
        <w:rPr>
          <w:rFonts w:cs="Arial"/>
        </w:rPr>
        <w:t xml:space="preserve"> podlogu</w:t>
      </w:r>
      <w:r w:rsidRPr="00854A4A">
        <w:rPr>
          <w:rFonts w:cs="Arial"/>
        </w:rPr>
        <w:t xml:space="preserve">, trajan i postojan na atmosferilije, ne smije biti agresivan prema </w:t>
      </w:r>
      <w:r w:rsidR="001F4557">
        <w:rPr>
          <w:rFonts w:cs="Arial"/>
        </w:rPr>
        <w:t>podlozi</w:t>
      </w:r>
      <w:r w:rsidRPr="00854A4A">
        <w:rPr>
          <w:rFonts w:cs="Arial"/>
        </w:rPr>
        <w:t xml:space="preserve">, jednom zalijepljena na podlogu </w:t>
      </w:r>
      <w:r w:rsidRPr="00854A4A">
        <w:rPr>
          <w:rFonts w:cs="Arial"/>
        </w:rPr>
        <w:lastRenderedPageBreak/>
        <w:t>ne može se više skinuti bez trajnog oštećenja. Minimalni tehnički zahtjevi: početna snaga lijepljenja, prema nehrđajućem čeliku 300 N/m, raspon temperature lijepljenja -</w:t>
      </w:r>
      <w:r>
        <w:rPr>
          <w:rFonts w:cs="Arial"/>
        </w:rPr>
        <w:t>15</w:t>
      </w:r>
      <w:r w:rsidRPr="00854A4A">
        <w:rPr>
          <w:rFonts w:cs="Arial"/>
        </w:rPr>
        <w:t>°C do 50°C, minimal</w:t>
      </w:r>
      <w:r>
        <w:rPr>
          <w:rFonts w:cs="Arial"/>
        </w:rPr>
        <w:t>na temperatura postavljanja 0°C</w:t>
      </w:r>
    </w:p>
    <w:p w:rsidR="00E94DBC" w:rsidRDefault="00E94DBC" w:rsidP="00E94DBC">
      <w:pPr>
        <w:pStyle w:val="Tijeloteksta"/>
        <w:rPr>
          <w:rFonts w:cs="Arial"/>
        </w:rPr>
      </w:pPr>
    </w:p>
    <w:p w:rsidR="002D4D70" w:rsidRDefault="00E4360D" w:rsidP="00E4360D">
      <w:pPr>
        <w:pStyle w:val="Tijeloteksta"/>
        <w:rPr>
          <w:rFonts w:cs="Arial"/>
          <w:u w:val="single"/>
        </w:rPr>
      </w:pPr>
      <w:r w:rsidRPr="002D4D70">
        <w:rPr>
          <w:rFonts w:cs="Arial"/>
          <w:u w:val="single"/>
        </w:rPr>
        <w:t>Specifikacija naljepnica</w:t>
      </w:r>
      <w:r w:rsidR="002D4D70">
        <w:rPr>
          <w:rFonts w:cs="Arial"/>
          <w:u w:val="single"/>
        </w:rPr>
        <w:t>:</w:t>
      </w:r>
    </w:p>
    <w:p w:rsidR="00E4360D" w:rsidRPr="002D4D70" w:rsidRDefault="00C55BFE" w:rsidP="002D4D70">
      <w:pPr>
        <w:pStyle w:val="Tijeloteksta"/>
        <w:spacing w:after="240"/>
        <w:rPr>
          <w:rFonts w:cs="Arial"/>
        </w:rPr>
      </w:pPr>
      <w:r w:rsidRPr="002D4D70">
        <w:rPr>
          <w:rFonts w:cs="Arial"/>
        </w:rPr>
        <w:t>(</w:t>
      </w:r>
      <w:r w:rsidR="00487AE1" w:rsidRPr="002D4D70">
        <w:rPr>
          <w:rFonts w:cs="Arial"/>
        </w:rPr>
        <w:t xml:space="preserve">varijacije natpisa </w:t>
      </w:r>
      <w:r w:rsidRPr="002D4D70">
        <w:rPr>
          <w:rFonts w:cs="Arial"/>
        </w:rPr>
        <w:t xml:space="preserve">„vrsta </w:t>
      </w:r>
      <w:r w:rsidR="002D4D70" w:rsidRPr="002D4D70">
        <w:rPr>
          <w:rFonts w:cs="Arial"/>
        </w:rPr>
        <w:t>namjenske vreće</w:t>
      </w:r>
      <w:r w:rsidRPr="002D4D70">
        <w:rPr>
          <w:rFonts w:cs="Arial"/>
        </w:rPr>
        <w:t>“</w:t>
      </w:r>
      <w:r w:rsidR="00487AE1" w:rsidRPr="002D4D70">
        <w:rPr>
          <w:rFonts w:cs="Arial"/>
        </w:rPr>
        <w:t xml:space="preserve"> i boje pravokutnika</w:t>
      </w:r>
      <w:r w:rsidRPr="002D4D70">
        <w:rPr>
          <w:rFonts w:cs="Arial"/>
        </w:rPr>
        <w:t>)</w:t>
      </w:r>
    </w:p>
    <w:p w:rsidR="00E4360D" w:rsidRPr="00446D43" w:rsidRDefault="00C55BFE" w:rsidP="00E4360D">
      <w:pPr>
        <w:pStyle w:val="NoSpacing11"/>
        <w:ind w:left="360" w:hanging="360"/>
        <w:rPr>
          <w:rFonts w:ascii="Arial" w:hAnsi="Arial" w:cs="Arial"/>
          <w:sz w:val="24"/>
          <w:szCs w:val="24"/>
          <w:lang w:val="hr-HR"/>
        </w:rPr>
      </w:pPr>
      <w:r>
        <w:rPr>
          <w:rFonts w:ascii="Arial" w:hAnsi="Arial" w:cs="Arial"/>
          <w:sz w:val="24"/>
          <w:szCs w:val="24"/>
          <w:lang w:val="hr-HR"/>
        </w:rPr>
        <w:t xml:space="preserve">1. </w:t>
      </w:r>
      <w:r w:rsidR="00E4360D" w:rsidRPr="00446D43">
        <w:rPr>
          <w:rFonts w:ascii="Arial" w:hAnsi="Arial" w:cs="Arial"/>
          <w:sz w:val="24"/>
          <w:szCs w:val="24"/>
          <w:lang w:val="hr-HR"/>
        </w:rPr>
        <w:t xml:space="preserve">za vrstu </w:t>
      </w:r>
      <w:r w:rsidR="002D4D70" w:rsidRPr="002D4D70">
        <w:rPr>
          <w:rFonts w:ascii="Arial" w:hAnsi="Arial" w:cs="Arial"/>
          <w:sz w:val="24"/>
          <w:szCs w:val="24"/>
          <w:lang w:val="hr-HR"/>
        </w:rPr>
        <w:t>namjenske vreće</w:t>
      </w:r>
      <w:r w:rsidR="00E4360D" w:rsidRPr="00446D43">
        <w:rPr>
          <w:rFonts w:ascii="Arial" w:hAnsi="Arial" w:cs="Arial"/>
          <w:sz w:val="24"/>
          <w:szCs w:val="24"/>
          <w:lang w:val="hr-HR"/>
        </w:rPr>
        <w:t>: PET</w:t>
      </w:r>
      <w:r w:rsidR="00945502">
        <w:rPr>
          <w:rFonts w:ascii="Arial" w:hAnsi="Arial" w:cs="Arial"/>
          <w:sz w:val="24"/>
          <w:szCs w:val="24"/>
          <w:lang w:val="hr-HR"/>
        </w:rPr>
        <w:t xml:space="preserve"> tip1</w:t>
      </w:r>
    </w:p>
    <w:p w:rsidR="00E4360D" w:rsidRPr="00446D43" w:rsidRDefault="00E4360D" w:rsidP="00E4360D">
      <w:pPr>
        <w:pStyle w:val="NoSpacing11"/>
        <w:ind w:left="720" w:hanging="360"/>
        <w:rPr>
          <w:rFonts w:ascii="Arial" w:hAnsi="Arial" w:cs="Arial"/>
          <w:b/>
          <w:sz w:val="24"/>
          <w:szCs w:val="24"/>
          <w:lang w:val="hr-HR"/>
        </w:rPr>
      </w:pPr>
      <w:r w:rsidRPr="00446D43">
        <w:rPr>
          <w:rFonts w:ascii="Arial" w:hAnsi="Arial" w:cs="Arial"/>
          <w:b/>
          <w:sz w:val="24"/>
          <w:szCs w:val="24"/>
          <w:lang w:val="hr-HR"/>
        </w:rPr>
        <w:t>boja pravokutnika</w:t>
      </w:r>
      <w:r w:rsidRPr="00446D43">
        <w:rPr>
          <w:rFonts w:ascii="Arial" w:hAnsi="Arial" w:cs="Arial"/>
          <w:sz w:val="24"/>
          <w:szCs w:val="24"/>
          <w:lang w:val="hr-HR"/>
        </w:rPr>
        <w:t>:</w:t>
      </w:r>
      <w:r w:rsidRPr="00446D43">
        <w:rPr>
          <w:rFonts w:ascii="Arial" w:hAnsi="Arial" w:cs="Arial"/>
          <w:b/>
          <w:sz w:val="24"/>
          <w:szCs w:val="24"/>
          <w:lang w:val="hr-HR"/>
        </w:rPr>
        <w:t xml:space="preserve"> </w:t>
      </w:r>
      <w:r w:rsidRPr="00446D43">
        <w:rPr>
          <w:rFonts w:ascii="Arial" w:hAnsi="Arial" w:cs="Arial"/>
          <w:sz w:val="24"/>
          <w:szCs w:val="24"/>
          <w:lang w:val="hr-HR"/>
        </w:rPr>
        <w:t>žuta (</w:t>
      </w:r>
      <w:proofErr w:type="spellStart"/>
      <w:r w:rsidRPr="00446D43">
        <w:rPr>
          <w:rFonts w:ascii="Arial" w:hAnsi="Arial" w:cs="Arial"/>
          <w:sz w:val="24"/>
          <w:szCs w:val="24"/>
          <w:lang w:val="hr-HR"/>
        </w:rPr>
        <w:t>Pantone</w:t>
      </w:r>
      <w:proofErr w:type="spellEnd"/>
      <w:r w:rsidRPr="00446D43">
        <w:rPr>
          <w:rFonts w:ascii="Arial" w:hAnsi="Arial" w:cs="Arial"/>
          <w:sz w:val="24"/>
          <w:szCs w:val="24"/>
          <w:lang w:val="hr-HR"/>
        </w:rPr>
        <w:t xml:space="preserve"> 120C)</w:t>
      </w:r>
    </w:p>
    <w:p w:rsidR="00E4360D" w:rsidRPr="00446D43" w:rsidRDefault="00E4360D" w:rsidP="00E4360D">
      <w:pPr>
        <w:pStyle w:val="NoSpacing11"/>
        <w:ind w:left="720" w:hanging="360"/>
        <w:rPr>
          <w:rFonts w:ascii="Arial" w:hAnsi="Arial" w:cs="Arial"/>
          <w:sz w:val="24"/>
          <w:szCs w:val="24"/>
          <w:lang w:val="hr-HR"/>
        </w:rPr>
      </w:pPr>
      <w:r w:rsidRPr="00446D43">
        <w:rPr>
          <w:rFonts w:ascii="Arial" w:hAnsi="Arial" w:cs="Arial"/>
          <w:b/>
          <w:sz w:val="24"/>
          <w:szCs w:val="24"/>
          <w:lang w:val="hr-HR"/>
        </w:rPr>
        <w:t xml:space="preserve">natpis: </w:t>
      </w:r>
      <w:r w:rsidRPr="00446D43">
        <w:rPr>
          <w:rFonts w:ascii="Arial" w:hAnsi="Arial" w:cs="Arial"/>
          <w:sz w:val="24"/>
          <w:szCs w:val="24"/>
          <w:lang w:val="hr-HR"/>
        </w:rPr>
        <w:t>PET</w:t>
      </w:r>
      <w:r w:rsidR="00945502">
        <w:rPr>
          <w:rFonts w:ascii="Arial" w:hAnsi="Arial" w:cs="Arial"/>
          <w:sz w:val="24"/>
          <w:szCs w:val="24"/>
          <w:lang w:val="hr-HR"/>
        </w:rPr>
        <w:t xml:space="preserve"> tip1</w:t>
      </w:r>
      <w:r w:rsidR="00C55BFE">
        <w:rPr>
          <w:rFonts w:ascii="Arial" w:hAnsi="Arial" w:cs="Arial"/>
          <w:sz w:val="24"/>
          <w:szCs w:val="24"/>
          <w:lang w:val="hr-HR"/>
        </w:rPr>
        <w:t xml:space="preserve"> </w:t>
      </w:r>
      <w:proofErr w:type="spellStart"/>
      <w:r w:rsidR="00C55BFE" w:rsidRPr="00446D43">
        <w:rPr>
          <w:rFonts w:ascii="Arial" w:hAnsi="Arial" w:cs="Arial"/>
          <w:sz w:val="24"/>
          <w:szCs w:val="24"/>
          <w:lang w:val="hr-HR"/>
        </w:rPr>
        <w:t>bold</w:t>
      </w:r>
      <w:proofErr w:type="spellEnd"/>
      <w:r w:rsidR="00C55BFE" w:rsidRPr="00446D43">
        <w:rPr>
          <w:rFonts w:ascii="Arial" w:hAnsi="Arial" w:cs="Arial"/>
          <w:sz w:val="24"/>
          <w:szCs w:val="24"/>
          <w:lang w:val="hr-HR"/>
        </w:rPr>
        <w:t>, boja tiska crna (</w:t>
      </w:r>
      <w:proofErr w:type="spellStart"/>
      <w:r w:rsidR="00C55BFE" w:rsidRPr="00446D43">
        <w:rPr>
          <w:rFonts w:ascii="Arial" w:hAnsi="Arial" w:cs="Arial"/>
          <w:sz w:val="24"/>
          <w:szCs w:val="24"/>
          <w:lang w:val="hr-HR"/>
        </w:rPr>
        <w:t>Pantone</w:t>
      </w:r>
      <w:proofErr w:type="spellEnd"/>
      <w:r w:rsidR="00C55BFE" w:rsidRPr="00446D43">
        <w:rPr>
          <w:rFonts w:ascii="Arial" w:hAnsi="Arial" w:cs="Arial"/>
          <w:sz w:val="24"/>
          <w:szCs w:val="24"/>
          <w:lang w:val="hr-HR"/>
        </w:rPr>
        <w:t xml:space="preserve"> </w:t>
      </w:r>
      <w:proofErr w:type="spellStart"/>
      <w:r w:rsidR="00C55BFE" w:rsidRPr="00446D43">
        <w:rPr>
          <w:rFonts w:ascii="Arial" w:hAnsi="Arial" w:cs="Arial"/>
          <w:sz w:val="24"/>
          <w:szCs w:val="24"/>
          <w:lang w:val="hr-HR"/>
        </w:rPr>
        <w:t>Black</w:t>
      </w:r>
      <w:proofErr w:type="spellEnd"/>
      <w:r w:rsidR="00C55BFE" w:rsidRPr="00446D43">
        <w:rPr>
          <w:rFonts w:ascii="Arial" w:hAnsi="Arial" w:cs="Arial"/>
          <w:sz w:val="24"/>
          <w:szCs w:val="24"/>
          <w:lang w:val="hr-HR"/>
        </w:rPr>
        <w:t>)</w:t>
      </w:r>
    </w:p>
    <w:p w:rsidR="00900A74" w:rsidRDefault="002D4D70" w:rsidP="002D4D70">
      <w:pPr>
        <w:pStyle w:val="NoSpacing11"/>
        <w:spacing w:after="240"/>
        <w:ind w:left="360" w:hanging="360"/>
        <w:rPr>
          <w:rFonts w:ascii="Arial" w:hAnsi="Arial" w:cs="Arial"/>
          <w:b/>
          <w:sz w:val="24"/>
          <w:szCs w:val="24"/>
          <w:lang w:val="hr-HR"/>
        </w:rPr>
      </w:pPr>
      <w:r>
        <w:rPr>
          <w:rFonts w:ascii="Arial" w:hAnsi="Arial" w:cs="Arial"/>
          <w:sz w:val="24"/>
          <w:szCs w:val="24"/>
          <w:lang w:val="hr-HR"/>
        </w:rPr>
        <w:tab/>
      </w:r>
      <w:r w:rsidRPr="002D4D70">
        <w:rPr>
          <w:rFonts w:ascii="Arial" w:hAnsi="Arial" w:cs="Arial"/>
          <w:b/>
          <w:sz w:val="24"/>
          <w:szCs w:val="24"/>
          <w:lang w:val="hr-HR"/>
        </w:rPr>
        <w:t>predložak naljepnice</w:t>
      </w:r>
    </w:p>
    <w:p w:rsidR="002D4D70" w:rsidRPr="002D4D70" w:rsidRDefault="002D4D70" w:rsidP="002D4D70">
      <w:pPr>
        <w:pStyle w:val="NoSpacing11"/>
        <w:ind w:left="360" w:firstLine="66"/>
        <w:rPr>
          <w:rFonts w:ascii="Arial" w:hAnsi="Arial" w:cs="Arial"/>
          <w:b/>
          <w:sz w:val="24"/>
          <w:szCs w:val="24"/>
          <w:lang w:val="hr-HR"/>
        </w:rPr>
      </w:pPr>
      <w:r w:rsidRPr="00AE1C73">
        <w:rPr>
          <w:rFonts w:cs="Arial"/>
        </w:rPr>
        <w:object w:dxaOrig="2285" w:dyaOrig="1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60.75pt" o:ole="">
            <v:imagedata r:id="rId8" o:title=""/>
          </v:shape>
          <o:OLEObject Type="Embed" ProgID="Visio.Drawing.11" ShapeID="_x0000_i1025" DrawAspect="Content" ObjectID="_1562415564" r:id="rId9"/>
        </w:object>
      </w:r>
    </w:p>
    <w:p w:rsidR="002D4D70" w:rsidRDefault="002D4D70" w:rsidP="00E4360D">
      <w:pPr>
        <w:pStyle w:val="NoSpacing11"/>
        <w:ind w:left="360" w:hanging="360"/>
        <w:rPr>
          <w:rFonts w:ascii="Arial" w:hAnsi="Arial" w:cs="Arial"/>
          <w:sz w:val="24"/>
          <w:szCs w:val="24"/>
          <w:lang w:val="hr-HR"/>
        </w:rPr>
      </w:pPr>
    </w:p>
    <w:p w:rsidR="00E4360D" w:rsidRPr="00446D43" w:rsidRDefault="00C55BFE" w:rsidP="00E4360D">
      <w:pPr>
        <w:pStyle w:val="NoSpacing11"/>
        <w:ind w:left="360" w:hanging="360"/>
        <w:rPr>
          <w:rFonts w:ascii="Arial" w:hAnsi="Arial" w:cs="Arial"/>
          <w:sz w:val="24"/>
          <w:szCs w:val="24"/>
          <w:lang w:val="hr-HR"/>
        </w:rPr>
      </w:pPr>
      <w:r>
        <w:rPr>
          <w:rFonts w:ascii="Arial" w:hAnsi="Arial" w:cs="Arial"/>
          <w:sz w:val="24"/>
          <w:szCs w:val="24"/>
          <w:lang w:val="hr-HR"/>
        </w:rPr>
        <w:t xml:space="preserve">2. </w:t>
      </w:r>
      <w:r w:rsidRPr="00446D43">
        <w:rPr>
          <w:rFonts w:ascii="Arial" w:hAnsi="Arial" w:cs="Arial"/>
          <w:sz w:val="24"/>
          <w:szCs w:val="24"/>
          <w:lang w:val="hr-HR"/>
        </w:rPr>
        <w:t xml:space="preserve">za </w:t>
      </w:r>
      <w:r w:rsidR="002D4D70" w:rsidRPr="00446D43">
        <w:rPr>
          <w:rFonts w:ascii="Arial" w:hAnsi="Arial" w:cs="Arial"/>
          <w:sz w:val="24"/>
          <w:szCs w:val="24"/>
          <w:lang w:val="hr-HR"/>
        </w:rPr>
        <w:t xml:space="preserve">vrstu </w:t>
      </w:r>
      <w:r w:rsidR="002D4D70" w:rsidRPr="002D4D70">
        <w:rPr>
          <w:rFonts w:ascii="Arial" w:hAnsi="Arial" w:cs="Arial"/>
          <w:sz w:val="24"/>
          <w:szCs w:val="24"/>
          <w:lang w:val="hr-HR"/>
        </w:rPr>
        <w:t>namjenske vreće</w:t>
      </w:r>
      <w:r w:rsidRPr="00446D43">
        <w:rPr>
          <w:rFonts w:ascii="Arial" w:hAnsi="Arial" w:cs="Arial"/>
          <w:sz w:val="24"/>
          <w:szCs w:val="24"/>
          <w:lang w:val="hr-HR"/>
        </w:rPr>
        <w:t xml:space="preserve">: </w:t>
      </w:r>
      <w:r w:rsidR="001C3BDD">
        <w:rPr>
          <w:rFonts w:ascii="Arial" w:hAnsi="Arial" w:cs="Arial"/>
          <w:sz w:val="24"/>
          <w:szCs w:val="24"/>
          <w:lang w:val="hr-HR"/>
        </w:rPr>
        <w:t>PET</w:t>
      </w:r>
      <w:r w:rsidR="00945502">
        <w:rPr>
          <w:rFonts w:ascii="Arial" w:hAnsi="Arial" w:cs="Arial"/>
          <w:sz w:val="24"/>
          <w:szCs w:val="24"/>
          <w:lang w:val="hr-HR"/>
        </w:rPr>
        <w:t xml:space="preserve"> tip2</w:t>
      </w:r>
      <w:r w:rsidR="00E4360D" w:rsidRPr="00446D43">
        <w:rPr>
          <w:rFonts w:ascii="Arial" w:hAnsi="Arial" w:cs="Arial"/>
          <w:sz w:val="24"/>
          <w:szCs w:val="24"/>
          <w:lang w:val="hr-HR"/>
        </w:rPr>
        <w:t xml:space="preserve"> </w:t>
      </w:r>
    </w:p>
    <w:p w:rsidR="00E4360D" w:rsidRPr="00446D43" w:rsidRDefault="00E4360D" w:rsidP="00E4360D">
      <w:pPr>
        <w:pStyle w:val="NoSpacing11"/>
        <w:ind w:left="720" w:hanging="360"/>
        <w:rPr>
          <w:rFonts w:ascii="Arial" w:hAnsi="Arial" w:cs="Arial"/>
          <w:b/>
          <w:sz w:val="24"/>
          <w:szCs w:val="24"/>
          <w:lang w:val="hr-HR"/>
        </w:rPr>
      </w:pPr>
      <w:r w:rsidRPr="00446D43">
        <w:rPr>
          <w:rFonts w:ascii="Arial" w:hAnsi="Arial" w:cs="Arial"/>
          <w:b/>
          <w:sz w:val="24"/>
          <w:szCs w:val="24"/>
          <w:lang w:val="hr-HR"/>
        </w:rPr>
        <w:t>boja pravokutnika</w:t>
      </w:r>
      <w:r w:rsidRPr="00446D43">
        <w:rPr>
          <w:rFonts w:ascii="Arial" w:hAnsi="Arial" w:cs="Arial"/>
          <w:sz w:val="24"/>
          <w:szCs w:val="24"/>
          <w:lang w:val="hr-HR"/>
        </w:rPr>
        <w:t xml:space="preserve">: </w:t>
      </w:r>
      <w:r w:rsidRPr="00F42BDD">
        <w:rPr>
          <w:rFonts w:ascii="Arial" w:hAnsi="Arial" w:cs="Arial"/>
          <w:sz w:val="24"/>
          <w:szCs w:val="24"/>
          <w:lang w:val="hr-HR"/>
        </w:rPr>
        <w:t>narančasta (</w:t>
      </w:r>
      <w:proofErr w:type="spellStart"/>
      <w:r w:rsidRPr="00F42BDD">
        <w:rPr>
          <w:rFonts w:ascii="Arial" w:hAnsi="Arial" w:cs="Arial"/>
          <w:sz w:val="24"/>
          <w:szCs w:val="24"/>
          <w:lang w:val="hr-HR"/>
        </w:rPr>
        <w:t>Pantone</w:t>
      </w:r>
      <w:proofErr w:type="spellEnd"/>
      <w:r w:rsidRPr="00F42BDD">
        <w:rPr>
          <w:rFonts w:ascii="Arial" w:hAnsi="Arial" w:cs="Arial"/>
          <w:sz w:val="24"/>
          <w:szCs w:val="24"/>
          <w:lang w:val="hr-HR"/>
        </w:rPr>
        <w:t xml:space="preserve"> 1375C)</w:t>
      </w:r>
    </w:p>
    <w:p w:rsidR="00E4360D" w:rsidRPr="00446D43" w:rsidRDefault="00E4360D" w:rsidP="00E4360D">
      <w:pPr>
        <w:pStyle w:val="NoSpacing11"/>
        <w:ind w:left="720" w:hanging="360"/>
        <w:rPr>
          <w:rFonts w:ascii="Arial" w:hAnsi="Arial" w:cs="Arial"/>
          <w:sz w:val="24"/>
          <w:szCs w:val="24"/>
          <w:lang w:val="hr-HR"/>
        </w:rPr>
      </w:pPr>
      <w:r w:rsidRPr="00446D43">
        <w:rPr>
          <w:rFonts w:ascii="Arial" w:hAnsi="Arial" w:cs="Arial"/>
          <w:b/>
          <w:sz w:val="24"/>
          <w:szCs w:val="24"/>
          <w:lang w:val="hr-HR"/>
        </w:rPr>
        <w:t xml:space="preserve">posebni natpis: </w:t>
      </w:r>
      <w:r w:rsidRPr="00446D43">
        <w:rPr>
          <w:rFonts w:ascii="Arial" w:hAnsi="Arial" w:cs="Arial"/>
          <w:sz w:val="24"/>
          <w:szCs w:val="24"/>
          <w:lang w:val="hr-HR"/>
        </w:rPr>
        <w:t>PET</w:t>
      </w:r>
      <w:r w:rsidR="00F42BDD">
        <w:rPr>
          <w:rFonts w:ascii="Arial" w:hAnsi="Arial" w:cs="Arial"/>
          <w:sz w:val="24"/>
          <w:szCs w:val="24"/>
          <w:lang w:val="hr-HR"/>
        </w:rPr>
        <w:t xml:space="preserve"> tip2</w:t>
      </w:r>
      <w:r w:rsidRPr="00446D43">
        <w:rPr>
          <w:rFonts w:ascii="Arial" w:hAnsi="Arial" w:cs="Arial"/>
          <w:sz w:val="24"/>
          <w:szCs w:val="24"/>
          <w:lang w:val="hr-HR"/>
        </w:rPr>
        <w:t xml:space="preserve">, </w:t>
      </w:r>
      <w:proofErr w:type="spellStart"/>
      <w:r w:rsidRPr="00446D43">
        <w:rPr>
          <w:rFonts w:ascii="Arial" w:hAnsi="Arial" w:cs="Arial"/>
          <w:sz w:val="24"/>
          <w:szCs w:val="24"/>
          <w:lang w:val="hr-HR"/>
        </w:rPr>
        <w:t>bold</w:t>
      </w:r>
      <w:proofErr w:type="spellEnd"/>
      <w:r w:rsidRPr="00446D43">
        <w:rPr>
          <w:rFonts w:ascii="Arial" w:hAnsi="Arial" w:cs="Arial"/>
          <w:sz w:val="24"/>
          <w:szCs w:val="24"/>
          <w:lang w:val="hr-HR"/>
        </w:rPr>
        <w:t>, boja tiska crna (</w:t>
      </w:r>
      <w:proofErr w:type="spellStart"/>
      <w:r w:rsidRPr="00446D43">
        <w:rPr>
          <w:rFonts w:ascii="Arial" w:hAnsi="Arial" w:cs="Arial"/>
          <w:sz w:val="24"/>
          <w:szCs w:val="24"/>
          <w:lang w:val="hr-HR"/>
        </w:rPr>
        <w:t>Pantone</w:t>
      </w:r>
      <w:proofErr w:type="spellEnd"/>
      <w:r w:rsidRPr="00446D43">
        <w:rPr>
          <w:rFonts w:ascii="Arial" w:hAnsi="Arial" w:cs="Arial"/>
          <w:sz w:val="24"/>
          <w:szCs w:val="24"/>
          <w:lang w:val="hr-HR"/>
        </w:rPr>
        <w:t xml:space="preserve"> </w:t>
      </w:r>
      <w:proofErr w:type="spellStart"/>
      <w:r w:rsidRPr="00446D43">
        <w:rPr>
          <w:rFonts w:ascii="Arial" w:hAnsi="Arial" w:cs="Arial"/>
          <w:sz w:val="24"/>
          <w:szCs w:val="24"/>
          <w:lang w:val="hr-HR"/>
        </w:rPr>
        <w:t>Black</w:t>
      </w:r>
      <w:proofErr w:type="spellEnd"/>
      <w:r w:rsidRPr="00446D43">
        <w:rPr>
          <w:rFonts w:ascii="Arial" w:hAnsi="Arial" w:cs="Arial"/>
          <w:sz w:val="24"/>
          <w:szCs w:val="24"/>
          <w:lang w:val="hr-HR"/>
        </w:rPr>
        <w:t>)</w:t>
      </w:r>
    </w:p>
    <w:p w:rsidR="00900A74" w:rsidRDefault="002D4D70" w:rsidP="002D4D70">
      <w:pPr>
        <w:pStyle w:val="NoSpacing11"/>
        <w:spacing w:after="240"/>
        <w:ind w:left="360" w:hanging="24"/>
        <w:rPr>
          <w:rFonts w:ascii="Arial" w:hAnsi="Arial" w:cs="Arial"/>
          <w:sz w:val="24"/>
          <w:szCs w:val="24"/>
          <w:lang w:val="hr-HR"/>
        </w:rPr>
      </w:pPr>
      <w:r w:rsidRPr="002D4D70">
        <w:rPr>
          <w:rFonts w:ascii="Arial" w:hAnsi="Arial" w:cs="Arial"/>
          <w:b/>
          <w:sz w:val="24"/>
          <w:szCs w:val="24"/>
          <w:lang w:val="hr-HR"/>
        </w:rPr>
        <w:t>predložak naljepnice</w:t>
      </w:r>
    </w:p>
    <w:p w:rsidR="002D4D70" w:rsidRDefault="002D4D70" w:rsidP="002D4D70">
      <w:pPr>
        <w:pStyle w:val="NoSpacing11"/>
        <w:spacing w:after="240"/>
        <w:ind w:left="360" w:firstLine="18"/>
        <w:rPr>
          <w:rFonts w:ascii="Arial" w:hAnsi="Arial" w:cs="Arial"/>
          <w:sz w:val="24"/>
          <w:szCs w:val="24"/>
          <w:lang w:val="hr-HR"/>
        </w:rPr>
      </w:pPr>
      <w:r>
        <w:object w:dxaOrig="2285" w:dyaOrig="1208">
          <v:shape id="_x0000_i1026" type="#_x0000_t75" style="width:114pt;height:60.75pt" o:ole="">
            <v:imagedata r:id="rId10" o:title=""/>
          </v:shape>
          <o:OLEObject Type="Embed" ProgID="Visio.Drawing.11" ShapeID="_x0000_i1026" DrawAspect="Content" ObjectID="_1562415565" r:id="rId11"/>
        </w:object>
      </w:r>
    </w:p>
    <w:p w:rsidR="00E4360D" w:rsidRPr="00446D43" w:rsidRDefault="00C55BFE" w:rsidP="00E4360D">
      <w:pPr>
        <w:pStyle w:val="NoSpacing11"/>
        <w:ind w:left="360" w:hanging="360"/>
        <w:rPr>
          <w:rFonts w:ascii="Arial" w:hAnsi="Arial" w:cs="Arial"/>
          <w:sz w:val="24"/>
          <w:szCs w:val="24"/>
          <w:lang w:val="hr-HR"/>
        </w:rPr>
      </w:pPr>
      <w:r>
        <w:rPr>
          <w:rFonts w:ascii="Arial" w:hAnsi="Arial" w:cs="Arial"/>
          <w:sz w:val="24"/>
          <w:szCs w:val="24"/>
          <w:lang w:val="hr-HR"/>
        </w:rPr>
        <w:t xml:space="preserve">3. </w:t>
      </w:r>
      <w:r w:rsidRPr="00446D43">
        <w:rPr>
          <w:rFonts w:ascii="Arial" w:hAnsi="Arial" w:cs="Arial"/>
          <w:sz w:val="24"/>
          <w:szCs w:val="24"/>
          <w:lang w:val="hr-HR"/>
        </w:rPr>
        <w:t xml:space="preserve">za </w:t>
      </w:r>
      <w:r w:rsidR="002D4D70" w:rsidRPr="00446D43">
        <w:rPr>
          <w:rFonts w:ascii="Arial" w:hAnsi="Arial" w:cs="Arial"/>
          <w:sz w:val="24"/>
          <w:szCs w:val="24"/>
          <w:lang w:val="hr-HR"/>
        </w:rPr>
        <w:t xml:space="preserve">vrstu </w:t>
      </w:r>
      <w:r w:rsidR="002D4D70" w:rsidRPr="002D4D70">
        <w:rPr>
          <w:rFonts w:ascii="Arial" w:hAnsi="Arial" w:cs="Arial"/>
          <w:sz w:val="24"/>
          <w:szCs w:val="24"/>
          <w:lang w:val="hr-HR"/>
        </w:rPr>
        <w:t>namjenske vreće</w:t>
      </w:r>
      <w:r>
        <w:rPr>
          <w:rFonts w:ascii="Arial" w:hAnsi="Arial" w:cs="Arial"/>
          <w:sz w:val="24"/>
          <w:szCs w:val="24"/>
          <w:lang w:val="hr-HR"/>
        </w:rPr>
        <w:t>:</w:t>
      </w:r>
      <w:r w:rsidR="001C3BDD">
        <w:rPr>
          <w:rFonts w:ascii="Arial" w:hAnsi="Arial" w:cs="Arial"/>
          <w:sz w:val="24"/>
          <w:szCs w:val="24"/>
          <w:lang w:val="hr-HR"/>
        </w:rPr>
        <w:t xml:space="preserve"> Al/</w:t>
      </w:r>
      <w:proofErr w:type="spellStart"/>
      <w:r w:rsidR="001C3BDD">
        <w:rPr>
          <w:rFonts w:ascii="Arial" w:hAnsi="Arial" w:cs="Arial"/>
          <w:sz w:val="24"/>
          <w:szCs w:val="24"/>
          <w:lang w:val="hr-HR"/>
        </w:rPr>
        <w:t>Fe</w:t>
      </w:r>
      <w:proofErr w:type="spellEnd"/>
      <w:r w:rsidR="00945502">
        <w:rPr>
          <w:rFonts w:ascii="Arial" w:hAnsi="Arial" w:cs="Arial"/>
          <w:sz w:val="24"/>
          <w:szCs w:val="24"/>
          <w:lang w:val="hr-HR"/>
        </w:rPr>
        <w:t xml:space="preserve"> tip1</w:t>
      </w:r>
      <w:r w:rsidR="00E4360D" w:rsidRPr="00446D43">
        <w:rPr>
          <w:rFonts w:ascii="Arial" w:hAnsi="Arial" w:cs="Arial"/>
          <w:sz w:val="24"/>
          <w:szCs w:val="24"/>
          <w:lang w:val="hr-HR"/>
        </w:rPr>
        <w:t xml:space="preserve"> </w:t>
      </w:r>
    </w:p>
    <w:p w:rsidR="00E4360D" w:rsidRPr="00446D43" w:rsidRDefault="00E4360D" w:rsidP="00E4360D">
      <w:pPr>
        <w:pStyle w:val="NoSpacing11"/>
        <w:ind w:left="720" w:hanging="360"/>
        <w:rPr>
          <w:rFonts w:ascii="Arial" w:hAnsi="Arial" w:cs="Arial"/>
          <w:b/>
          <w:sz w:val="24"/>
          <w:szCs w:val="24"/>
          <w:lang w:val="hr-HR"/>
        </w:rPr>
      </w:pPr>
      <w:r w:rsidRPr="00446D43">
        <w:rPr>
          <w:rFonts w:ascii="Arial" w:hAnsi="Arial" w:cs="Arial"/>
          <w:b/>
          <w:sz w:val="24"/>
          <w:szCs w:val="24"/>
          <w:lang w:val="hr-HR"/>
        </w:rPr>
        <w:t>boja pravokutnika</w:t>
      </w:r>
      <w:r w:rsidRPr="00446D43">
        <w:rPr>
          <w:rFonts w:ascii="Arial" w:hAnsi="Arial" w:cs="Arial"/>
          <w:sz w:val="24"/>
          <w:szCs w:val="24"/>
          <w:lang w:val="hr-HR"/>
        </w:rPr>
        <w:t>: siva</w:t>
      </w:r>
      <w:r w:rsidRPr="00F42BDD">
        <w:rPr>
          <w:rFonts w:ascii="Arial" w:hAnsi="Arial" w:cs="Arial"/>
          <w:sz w:val="24"/>
          <w:szCs w:val="24"/>
          <w:lang w:val="hr-HR"/>
        </w:rPr>
        <w:t xml:space="preserve"> (</w:t>
      </w:r>
      <w:proofErr w:type="spellStart"/>
      <w:r w:rsidRPr="00446D43">
        <w:rPr>
          <w:rFonts w:ascii="Arial" w:hAnsi="Arial" w:cs="Arial"/>
          <w:sz w:val="24"/>
          <w:szCs w:val="24"/>
          <w:lang w:val="hr-HR"/>
        </w:rPr>
        <w:t>Pantone</w:t>
      </w:r>
      <w:proofErr w:type="spellEnd"/>
      <w:r w:rsidRPr="00446D43">
        <w:rPr>
          <w:rFonts w:ascii="Arial" w:hAnsi="Arial" w:cs="Arial"/>
          <w:sz w:val="24"/>
          <w:szCs w:val="24"/>
          <w:lang w:val="hr-HR"/>
        </w:rPr>
        <w:t xml:space="preserve"> </w:t>
      </w:r>
      <w:proofErr w:type="spellStart"/>
      <w:r w:rsidRPr="00446D43">
        <w:rPr>
          <w:rFonts w:ascii="Arial" w:hAnsi="Arial" w:cs="Arial"/>
          <w:sz w:val="24"/>
          <w:szCs w:val="24"/>
          <w:lang w:val="hr-HR"/>
        </w:rPr>
        <w:t>Cool</w:t>
      </w:r>
      <w:proofErr w:type="spellEnd"/>
      <w:r w:rsidRPr="00446D43">
        <w:rPr>
          <w:rFonts w:ascii="Arial" w:hAnsi="Arial" w:cs="Arial"/>
          <w:sz w:val="24"/>
          <w:szCs w:val="24"/>
          <w:lang w:val="hr-HR"/>
        </w:rPr>
        <w:t xml:space="preserve"> </w:t>
      </w:r>
      <w:proofErr w:type="spellStart"/>
      <w:r w:rsidRPr="00446D43">
        <w:rPr>
          <w:rFonts w:ascii="Arial" w:hAnsi="Arial" w:cs="Arial"/>
          <w:sz w:val="24"/>
          <w:szCs w:val="24"/>
          <w:lang w:val="hr-HR"/>
        </w:rPr>
        <w:t>Grey</w:t>
      </w:r>
      <w:proofErr w:type="spellEnd"/>
      <w:r w:rsidRPr="00446D43">
        <w:rPr>
          <w:rFonts w:ascii="Arial" w:hAnsi="Arial" w:cs="Arial"/>
          <w:sz w:val="24"/>
          <w:szCs w:val="24"/>
          <w:lang w:val="hr-HR"/>
        </w:rPr>
        <w:t xml:space="preserve"> 4</w:t>
      </w:r>
      <w:r w:rsidRPr="00F42BDD">
        <w:rPr>
          <w:rFonts w:ascii="Arial" w:hAnsi="Arial" w:cs="Arial"/>
          <w:sz w:val="24"/>
          <w:szCs w:val="24"/>
          <w:lang w:val="hr-HR"/>
        </w:rPr>
        <w:t>)</w:t>
      </w:r>
    </w:p>
    <w:p w:rsidR="00E4360D" w:rsidRPr="00446D43" w:rsidRDefault="00E4360D" w:rsidP="00E4360D">
      <w:pPr>
        <w:pStyle w:val="NoSpacing11"/>
        <w:ind w:left="720" w:hanging="360"/>
        <w:rPr>
          <w:rFonts w:ascii="Arial" w:hAnsi="Arial" w:cs="Arial"/>
          <w:sz w:val="24"/>
          <w:szCs w:val="24"/>
          <w:lang w:val="hr-HR"/>
        </w:rPr>
      </w:pPr>
      <w:r w:rsidRPr="00446D43">
        <w:rPr>
          <w:rFonts w:ascii="Arial" w:hAnsi="Arial" w:cs="Arial"/>
          <w:b/>
          <w:sz w:val="24"/>
          <w:szCs w:val="24"/>
          <w:lang w:val="hr-HR"/>
        </w:rPr>
        <w:t xml:space="preserve">posebni natpis: </w:t>
      </w:r>
      <w:r w:rsidR="001C3BDD">
        <w:rPr>
          <w:rFonts w:ascii="Arial" w:hAnsi="Arial" w:cs="Arial"/>
          <w:sz w:val="24"/>
          <w:szCs w:val="24"/>
          <w:lang w:val="hr-HR"/>
        </w:rPr>
        <w:t>Al/</w:t>
      </w:r>
      <w:proofErr w:type="spellStart"/>
      <w:r w:rsidR="001C3BDD">
        <w:rPr>
          <w:rFonts w:ascii="Arial" w:hAnsi="Arial" w:cs="Arial"/>
          <w:sz w:val="24"/>
          <w:szCs w:val="24"/>
          <w:lang w:val="hr-HR"/>
        </w:rPr>
        <w:t>Fe</w:t>
      </w:r>
      <w:proofErr w:type="spellEnd"/>
      <w:r w:rsidR="00F42BDD">
        <w:rPr>
          <w:rFonts w:ascii="Arial" w:hAnsi="Arial" w:cs="Arial"/>
          <w:sz w:val="24"/>
          <w:szCs w:val="24"/>
          <w:lang w:val="hr-HR"/>
        </w:rPr>
        <w:t xml:space="preserve"> tip1</w:t>
      </w:r>
      <w:r w:rsidRPr="00446D43">
        <w:rPr>
          <w:rFonts w:ascii="Arial" w:hAnsi="Arial" w:cs="Arial"/>
          <w:sz w:val="24"/>
          <w:szCs w:val="24"/>
          <w:lang w:val="hr-HR"/>
        </w:rPr>
        <w:t xml:space="preserve">, </w:t>
      </w:r>
      <w:proofErr w:type="spellStart"/>
      <w:r w:rsidRPr="00446D43">
        <w:rPr>
          <w:rFonts w:ascii="Arial" w:hAnsi="Arial" w:cs="Arial"/>
          <w:sz w:val="24"/>
          <w:szCs w:val="24"/>
          <w:lang w:val="hr-HR"/>
        </w:rPr>
        <w:t>bold</w:t>
      </w:r>
      <w:proofErr w:type="spellEnd"/>
      <w:r w:rsidRPr="00446D43">
        <w:rPr>
          <w:rFonts w:ascii="Arial" w:hAnsi="Arial" w:cs="Arial"/>
          <w:sz w:val="24"/>
          <w:szCs w:val="24"/>
          <w:lang w:val="hr-HR"/>
        </w:rPr>
        <w:t>, boja tiska crna (</w:t>
      </w:r>
      <w:proofErr w:type="spellStart"/>
      <w:r w:rsidRPr="00446D43">
        <w:rPr>
          <w:rFonts w:ascii="Arial" w:hAnsi="Arial" w:cs="Arial"/>
          <w:sz w:val="24"/>
          <w:szCs w:val="24"/>
          <w:lang w:val="hr-HR"/>
        </w:rPr>
        <w:t>Pantone</w:t>
      </w:r>
      <w:proofErr w:type="spellEnd"/>
      <w:r w:rsidRPr="00446D43">
        <w:rPr>
          <w:rFonts w:ascii="Arial" w:hAnsi="Arial" w:cs="Arial"/>
          <w:sz w:val="24"/>
          <w:szCs w:val="24"/>
          <w:lang w:val="hr-HR"/>
        </w:rPr>
        <w:t xml:space="preserve"> </w:t>
      </w:r>
      <w:proofErr w:type="spellStart"/>
      <w:r w:rsidRPr="00446D43">
        <w:rPr>
          <w:rFonts w:ascii="Arial" w:hAnsi="Arial" w:cs="Arial"/>
          <w:sz w:val="24"/>
          <w:szCs w:val="24"/>
          <w:lang w:val="hr-HR"/>
        </w:rPr>
        <w:t>Black</w:t>
      </w:r>
      <w:proofErr w:type="spellEnd"/>
      <w:r w:rsidRPr="00446D43">
        <w:rPr>
          <w:rFonts w:ascii="Arial" w:hAnsi="Arial" w:cs="Arial"/>
          <w:sz w:val="24"/>
          <w:szCs w:val="24"/>
          <w:lang w:val="hr-HR"/>
        </w:rPr>
        <w:t>)</w:t>
      </w:r>
    </w:p>
    <w:p w:rsidR="00900A74" w:rsidRDefault="002D4D70" w:rsidP="002D4D70">
      <w:pPr>
        <w:pStyle w:val="NoSpacing11"/>
        <w:spacing w:after="240"/>
        <w:ind w:left="360" w:firstLine="4"/>
        <w:rPr>
          <w:rFonts w:ascii="Arial" w:hAnsi="Arial" w:cs="Arial"/>
          <w:b/>
          <w:sz w:val="24"/>
          <w:szCs w:val="24"/>
          <w:lang w:val="hr-HR"/>
        </w:rPr>
      </w:pPr>
      <w:r w:rsidRPr="002D4D70">
        <w:rPr>
          <w:rFonts w:ascii="Arial" w:hAnsi="Arial" w:cs="Arial"/>
          <w:b/>
          <w:sz w:val="24"/>
          <w:szCs w:val="24"/>
          <w:lang w:val="hr-HR"/>
        </w:rPr>
        <w:t>predložak naljepnice</w:t>
      </w:r>
    </w:p>
    <w:p w:rsidR="002D4D70" w:rsidRDefault="002D4D70" w:rsidP="002D4D70">
      <w:pPr>
        <w:pStyle w:val="NoSpacing11"/>
        <w:spacing w:after="240"/>
        <w:ind w:left="360" w:firstLine="4"/>
        <w:rPr>
          <w:rFonts w:ascii="Arial" w:hAnsi="Arial" w:cs="Arial"/>
          <w:sz w:val="24"/>
          <w:szCs w:val="24"/>
          <w:lang w:val="hr-HR"/>
        </w:rPr>
      </w:pPr>
      <w:r>
        <w:object w:dxaOrig="2285" w:dyaOrig="1214">
          <v:shape id="_x0000_i1027" type="#_x0000_t75" style="width:114pt;height:60.75pt" o:ole="">
            <v:imagedata r:id="rId12" o:title=""/>
          </v:shape>
          <o:OLEObject Type="Embed" ProgID="Visio.Drawing.11" ShapeID="_x0000_i1027" DrawAspect="Content" ObjectID="_1562415566" r:id="rId13"/>
        </w:object>
      </w:r>
    </w:p>
    <w:p w:rsidR="00E4360D" w:rsidRPr="00446D43" w:rsidRDefault="00C55BFE" w:rsidP="00E4360D">
      <w:pPr>
        <w:pStyle w:val="NoSpacing11"/>
        <w:ind w:left="360" w:hanging="360"/>
        <w:rPr>
          <w:rFonts w:ascii="Arial" w:hAnsi="Arial" w:cs="Arial"/>
          <w:sz w:val="24"/>
          <w:szCs w:val="24"/>
          <w:lang w:val="hr-HR"/>
        </w:rPr>
      </w:pPr>
      <w:r>
        <w:rPr>
          <w:rFonts w:ascii="Arial" w:hAnsi="Arial" w:cs="Arial"/>
          <w:sz w:val="24"/>
          <w:szCs w:val="24"/>
          <w:lang w:val="hr-HR"/>
        </w:rPr>
        <w:t xml:space="preserve">4. </w:t>
      </w:r>
      <w:r w:rsidR="00E4360D" w:rsidRPr="00446D43">
        <w:rPr>
          <w:rFonts w:ascii="Arial" w:hAnsi="Arial" w:cs="Arial"/>
          <w:sz w:val="24"/>
          <w:szCs w:val="24"/>
          <w:lang w:val="hr-HR"/>
        </w:rPr>
        <w:t xml:space="preserve">za </w:t>
      </w:r>
      <w:r w:rsidR="002D4D70" w:rsidRPr="00446D43">
        <w:rPr>
          <w:rFonts w:ascii="Arial" w:hAnsi="Arial" w:cs="Arial"/>
          <w:sz w:val="24"/>
          <w:szCs w:val="24"/>
          <w:lang w:val="hr-HR"/>
        </w:rPr>
        <w:t xml:space="preserve">vrstu </w:t>
      </w:r>
      <w:r w:rsidR="002D4D70" w:rsidRPr="002D4D70">
        <w:rPr>
          <w:rFonts w:ascii="Arial" w:hAnsi="Arial" w:cs="Arial"/>
          <w:sz w:val="24"/>
          <w:szCs w:val="24"/>
          <w:lang w:val="hr-HR"/>
        </w:rPr>
        <w:t>namjenske vreće</w:t>
      </w:r>
      <w:r>
        <w:rPr>
          <w:rFonts w:ascii="Arial" w:hAnsi="Arial" w:cs="Arial"/>
          <w:sz w:val="24"/>
          <w:szCs w:val="24"/>
          <w:lang w:val="hr-HR"/>
        </w:rPr>
        <w:t>:</w:t>
      </w:r>
      <w:r w:rsidR="001C3BDD">
        <w:rPr>
          <w:rFonts w:ascii="Arial" w:hAnsi="Arial" w:cs="Arial"/>
          <w:sz w:val="24"/>
          <w:szCs w:val="24"/>
          <w:lang w:val="hr-HR"/>
        </w:rPr>
        <w:t xml:space="preserve"> Al/</w:t>
      </w:r>
      <w:proofErr w:type="spellStart"/>
      <w:r w:rsidR="001C3BDD">
        <w:rPr>
          <w:rFonts w:ascii="Arial" w:hAnsi="Arial" w:cs="Arial"/>
          <w:sz w:val="24"/>
          <w:szCs w:val="24"/>
          <w:lang w:val="hr-HR"/>
        </w:rPr>
        <w:t>Fe</w:t>
      </w:r>
      <w:proofErr w:type="spellEnd"/>
      <w:r w:rsidR="00945502">
        <w:rPr>
          <w:rFonts w:ascii="Arial" w:hAnsi="Arial" w:cs="Arial"/>
          <w:sz w:val="24"/>
          <w:szCs w:val="24"/>
          <w:lang w:val="hr-HR"/>
        </w:rPr>
        <w:t xml:space="preserve"> tip2</w:t>
      </w:r>
      <w:r w:rsidR="00E4360D" w:rsidRPr="00446D43">
        <w:rPr>
          <w:rFonts w:ascii="Arial" w:hAnsi="Arial" w:cs="Arial"/>
          <w:sz w:val="24"/>
          <w:szCs w:val="24"/>
          <w:lang w:val="hr-HR"/>
        </w:rPr>
        <w:t xml:space="preserve"> </w:t>
      </w:r>
    </w:p>
    <w:p w:rsidR="00E4360D" w:rsidRPr="00446D43" w:rsidRDefault="00E4360D" w:rsidP="00E4360D">
      <w:pPr>
        <w:pStyle w:val="NoSpacing11"/>
        <w:ind w:left="720" w:hanging="360"/>
        <w:rPr>
          <w:rFonts w:ascii="Arial" w:hAnsi="Arial" w:cs="Arial"/>
          <w:b/>
          <w:sz w:val="24"/>
          <w:szCs w:val="24"/>
          <w:lang w:val="hr-HR"/>
        </w:rPr>
      </w:pPr>
      <w:r w:rsidRPr="00446D43">
        <w:rPr>
          <w:rFonts w:ascii="Arial" w:hAnsi="Arial" w:cs="Arial"/>
          <w:b/>
          <w:sz w:val="24"/>
          <w:szCs w:val="24"/>
          <w:lang w:val="hr-HR"/>
        </w:rPr>
        <w:t>boja pravokutnika</w:t>
      </w:r>
      <w:r w:rsidRPr="00446D43">
        <w:rPr>
          <w:rFonts w:ascii="Arial" w:hAnsi="Arial" w:cs="Arial"/>
          <w:sz w:val="24"/>
          <w:szCs w:val="24"/>
          <w:lang w:val="hr-HR"/>
        </w:rPr>
        <w:t>: ljubičasta</w:t>
      </w:r>
      <w:r w:rsidRPr="00F42BDD">
        <w:rPr>
          <w:rFonts w:ascii="Arial" w:hAnsi="Arial" w:cs="Arial"/>
          <w:sz w:val="24"/>
          <w:szCs w:val="24"/>
          <w:lang w:val="hr-HR"/>
        </w:rPr>
        <w:t xml:space="preserve"> (</w:t>
      </w:r>
      <w:proofErr w:type="spellStart"/>
      <w:r w:rsidRPr="00446D43">
        <w:rPr>
          <w:rFonts w:ascii="Arial" w:hAnsi="Arial" w:cs="Arial"/>
          <w:sz w:val="24"/>
          <w:szCs w:val="24"/>
          <w:lang w:val="hr-HR"/>
        </w:rPr>
        <w:t>Pantone</w:t>
      </w:r>
      <w:proofErr w:type="spellEnd"/>
      <w:r w:rsidRPr="00446D43">
        <w:rPr>
          <w:rFonts w:ascii="Arial" w:hAnsi="Arial" w:cs="Arial"/>
          <w:sz w:val="24"/>
          <w:szCs w:val="24"/>
          <w:lang w:val="hr-HR"/>
        </w:rPr>
        <w:t xml:space="preserve"> 239 C</w:t>
      </w:r>
      <w:r w:rsidRPr="00F42BDD">
        <w:rPr>
          <w:rFonts w:ascii="Arial" w:hAnsi="Arial" w:cs="Arial"/>
          <w:sz w:val="24"/>
          <w:szCs w:val="24"/>
          <w:lang w:val="hr-HR"/>
        </w:rPr>
        <w:t>)</w:t>
      </w:r>
    </w:p>
    <w:p w:rsidR="00E4360D" w:rsidRPr="00446D43" w:rsidRDefault="00E4360D" w:rsidP="00E4360D">
      <w:pPr>
        <w:pStyle w:val="NoSpacing11"/>
        <w:ind w:left="720" w:hanging="360"/>
        <w:rPr>
          <w:rFonts w:ascii="Arial" w:hAnsi="Arial" w:cs="Arial"/>
          <w:sz w:val="24"/>
          <w:szCs w:val="24"/>
          <w:lang w:val="hr-HR"/>
        </w:rPr>
      </w:pPr>
      <w:r w:rsidRPr="00446D43">
        <w:rPr>
          <w:rFonts w:ascii="Arial" w:hAnsi="Arial" w:cs="Arial"/>
          <w:b/>
          <w:sz w:val="24"/>
          <w:szCs w:val="24"/>
          <w:lang w:val="hr-HR"/>
        </w:rPr>
        <w:t xml:space="preserve">posebni natpis: </w:t>
      </w:r>
      <w:r w:rsidR="001C3BDD">
        <w:rPr>
          <w:rFonts w:ascii="Arial" w:hAnsi="Arial" w:cs="Arial"/>
          <w:sz w:val="24"/>
          <w:szCs w:val="24"/>
          <w:lang w:val="hr-HR"/>
        </w:rPr>
        <w:t>Al/</w:t>
      </w:r>
      <w:proofErr w:type="spellStart"/>
      <w:r w:rsidR="001C3BDD">
        <w:rPr>
          <w:rFonts w:ascii="Arial" w:hAnsi="Arial" w:cs="Arial"/>
          <w:sz w:val="24"/>
          <w:szCs w:val="24"/>
          <w:lang w:val="hr-HR"/>
        </w:rPr>
        <w:t>Fe</w:t>
      </w:r>
      <w:proofErr w:type="spellEnd"/>
      <w:r w:rsidR="00F42BDD">
        <w:rPr>
          <w:rFonts w:ascii="Arial" w:hAnsi="Arial" w:cs="Arial"/>
          <w:sz w:val="24"/>
          <w:szCs w:val="24"/>
          <w:lang w:val="hr-HR"/>
        </w:rPr>
        <w:t xml:space="preserve"> tip2</w:t>
      </w:r>
      <w:r w:rsidRPr="00446D43">
        <w:rPr>
          <w:rFonts w:ascii="Arial" w:hAnsi="Arial" w:cs="Arial"/>
          <w:sz w:val="24"/>
          <w:szCs w:val="24"/>
          <w:lang w:val="hr-HR"/>
        </w:rPr>
        <w:t xml:space="preserve">, </w:t>
      </w:r>
      <w:proofErr w:type="spellStart"/>
      <w:r w:rsidRPr="00446D43">
        <w:rPr>
          <w:rFonts w:ascii="Arial" w:hAnsi="Arial" w:cs="Arial"/>
          <w:sz w:val="24"/>
          <w:szCs w:val="24"/>
          <w:lang w:val="hr-HR"/>
        </w:rPr>
        <w:t>bold</w:t>
      </w:r>
      <w:proofErr w:type="spellEnd"/>
      <w:r w:rsidRPr="00446D43">
        <w:rPr>
          <w:rFonts w:ascii="Arial" w:hAnsi="Arial" w:cs="Arial"/>
          <w:sz w:val="24"/>
          <w:szCs w:val="24"/>
          <w:lang w:val="hr-HR"/>
        </w:rPr>
        <w:t>, boja tiska crna (</w:t>
      </w:r>
      <w:proofErr w:type="spellStart"/>
      <w:r w:rsidRPr="00446D43">
        <w:rPr>
          <w:rFonts w:ascii="Arial" w:hAnsi="Arial" w:cs="Arial"/>
          <w:sz w:val="24"/>
          <w:szCs w:val="24"/>
          <w:lang w:val="hr-HR"/>
        </w:rPr>
        <w:t>Pantone</w:t>
      </w:r>
      <w:proofErr w:type="spellEnd"/>
      <w:r w:rsidRPr="00446D43">
        <w:rPr>
          <w:rFonts w:ascii="Arial" w:hAnsi="Arial" w:cs="Arial"/>
          <w:sz w:val="24"/>
          <w:szCs w:val="24"/>
          <w:lang w:val="hr-HR"/>
        </w:rPr>
        <w:t xml:space="preserve"> </w:t>
      </w:r>
      <w:proofErr w:type="spellStart"/>
      <w:r w:rsidRPr="00446D43">
        <w:rPr>
          <w:rFonts w:ascii="Arial" w:hAnsi="Arial" w:cs="Arial"/>
          <w:sz w:val="24"/>
          <w:szCs w:val="24"/>
          <w:lang w:val="hr-HR"/>
        </w:rPr>
        <w:t>Black</w:t>
      </w:r>
      <w:proofErr w:type="spellEnd"/>
      <w:r w:rsidRPr="00446D43">
        <w:rPr>
          <w:rFonts w:ascii="Arial" w:hAnsi="Arial" w:cs="Arial"/>
          <w:sz w:val="24"/>
          <w:szCs w:val="24"/>
          <w:lang w:val="hr-HR"/>
        </w:rPr>
        <w:t>)</w:t>
      </w:r>
    </w:p>
    <w:p w:rsidR="002D4D70" w:rsidRDefault="002D4D70" w:rsidP="002D4D70">
      <w:pPr>
        <w:pStyle w:val="NoSpacing11"/>
        <w:ind w:left="360" w:firstLine="4"/>
        <w:rPr>
          <w:rFonts w:ascii="Arial" w:hAnsi="Arial" w:cs="Arial"/>
          <w:b/>
          <w:sz w:val="24"/>
          <w:szCs w:val="24"/>
          <w:lang w:val="hr-HR"/>
        </w:rPr>
      </w:pPr>
      <w:r w:rsidRPr="002D4D70">
        <w:rPr>
          <w:rFonts w:ascii="Arial" w:hAnsi="Arial" w:cs="Arial"/>
          <w:b/>
          <w:sz w:val="24"/>
          <w:szCs w:val="24"/>
          <w:lang w:val="hr-HR"/>
        </w:rPr>
        <w:t>predložak naljepnice</w:t>
      </w:r>
    </w:p>
    <w:p w:rsidR="002D4D70" w:rsidRDefault="002D4D70" w:rsidP="002D4D70">
      <w:pPr>
        <w:pStyle w:val="NoSpacing11"/>
        <w:ind w:left="360" w:firstLine="4"/>
        <w:rPr>
          <w:rFonts w:ascii="Arial" w:hAnsi="Arial" w:cs="Arial"/>
          <w:b/>
          <w:sz w:val="24"/>
          <w:szCs w:val="24"/>
          <w:lang w:val="hr-HR"/>
        </w:rPr>
      </w:pPr>
      <w:r>
        <w:object w:dxaOrig="2285" w:dyaOrig="1398">
          <v:shape id="_x0000_i1028" type="#_x0000_t75" style="width:114pt;height:69.75pt" o:ole="">
            <v:imagedata r:id="rId14" o:title=""/>
          </v:shape>
          <o:OLEObject Type="Embed" ProgID="Visio.Drawing.11" ShapeID="_x0000_i1028" DrawAspect="Content" ObjectID="_1562415567" r:id="rId15"/>
        </w:object>
      </w:r>
    </w:p>
    <w:p w:rsidR="00900A74" w:rsidRDefault="00900A74" w:rsidP="00E4360D">
      <w:pPr>
        <w:pStyle w:val="NoSpacing11"/>
        <w:ind w:left="360" w:hanging="360"/>
        <w:rPr>
          <w:rFonts w:ascii="Arial" w:hAnsi="Arial" w:cs="Arial"/>
          <w:sz w:val="24"/>
          <w:szCs w:val="24"/>
          <w:lang w:val="hr-HR"/>
        </w:rPr>
      </w:pPr>
    </w:p>
    <w:p w:rsidR="00E4360D" w:rsidRPr="00C55BFE" w:rsidRDefault="00C55BFE" w:rsidP="00E4360D">
      <w:pPr>
        <w:pStyle w:val="NoSpacing11"/>
        <w:ind w:left="360" w:hanging="360"/>
        <w:rPr>
          <w:rFonts w:ascii="Arial" w:hAnsi="Arial" w:cs="Arial"/>
          <w:sz w:val="24"/>
          <w:szCs w:val="24"/>
          <w:lang w:val="hr-HR"/>
        </w:rPr>
      </w:pPr>
      <w:r>
        <w:rPr>
          <w:rFonts w:ascii="Arial" w:hAnsi="Arial" w:cs="Arial"/>
          <w:sz w:val="24"/>
          <w:szCs w:val="24"/>
          <w:lang w:val="hr-HR"/>
        </w:rPr>
        <w:t xml:space="preserve">5. </w:t>
      </w:r>
      <w:r w:rsidR="00E4360D" w:rsidRPr="00C55BFE">
        <w:rPr>
          <w:rFonts w:ascii="Arial" w:hAnsi="Arial" w:cs="Arial"/>
          <w:sz w:val="24"/>
          <w:szCs w:val="24"/>
          <w:lang w:val="hr-HR"/>
        </w:rPr>
        <w:t xml:space="preserve">za </w:t>
      </w:r>
      <w:r w:rsidR="002D4D70" w:rsidRPr="00446D43">
        <w:rPr>
          <w:rFonts w:ascii="Arial" w:hAnsi="Arial" w:cs="Arial"/>
          <w:sz w:val="24"/>
          <w:szCs w:val="24"/>
          <w:lang w:val="hr-HR"/>
        </w:rPr>
        <w:t xml:space="preserve">vrstu </w:t>
      </w:r>
      <w:r w:rsidR="002D4D70" w:rsidRPr="002D4D70">
        <w:rPr>
          <w:rFonts w:ascii="Arial" w:hAnsi="Arial" w:cs="Arial"/>
          <w:sz w:val="24"/>
          <w:szCs w:val="24"/>
          <w:lang w:val="hr-HR"/>
        </w:rPr>
        <w:t>namjenske vreće</w:t>
      </w:r>
      <w:r>
        <w:rPr>
          <w:rFonts w:ascii="Arial" w:hAnsi="Arial" w:cs="Arial"/>
          <w:sz w:val="24"/>
          <w:szCs w:val="24"/>
          <w:lang w:val="hr-HR"/>
        </w:rPr>
        <w:t>:</w:t>
      </w:r>
      <w:r w:rsidRPr="00C55BFE">
        <w:rPr>
          <w:rFonts w:ascii="Arial" w:hAnsi="Arial" w:cs="Arial"/>
          <w:sz w:val="24"/>
          <w:szCs w:val="24"/>
          <w:lang w:val="hr-HR"/>
        </w:rPr>
        <w:t xml:space="preserve"> </w:t>
      </w:r>
      <w:r w:rsidR="00E4360D" w:rsidRPr="00C55BFE">
        <w:rPr>
          <w:rFonts w:ascii="Arial" w:hAnsi="Arial" w:cs="Arial"/>
          <w:sz w:val="24"/>
          <w:szCs w:val="24"/>
          <w:lang w:val="hr-HR"/>
        </w:rPr>
        <w:t xml:space="preserve">Staklo </w:t>
      </w:r>
    </w:p>
    <w:p w:rsidR="002D4D70" w:rsidRPr="002D4D70" w:rsidRDefault="002D4D70" w:rsidP="002D4D70">
      <w:pPr>
        <w:pStyle w:val="NoSpacing11"/>
        <w:ind w:left="720" w:hanging="360"/>
        <w:rPr>
          <w:rFonts w:ascii="Arial" w:hAnsi="Arial" w:cs="Arial"/>
          <w:b/>
          <w:sz w:val="24"/>
          <w:szCs w:val="24"/>
          <w:lang w:val="hr-HR"/>
        </w:rPr>
      </w:pPr>
      <w:r w:rsidRPr="002D4D70">
        <w:rPr>
          <w:rFonts w:ascii="Arial" w:hAnsi="Arial" w:cs="Arial"/>
          <w:b/>
          <w:sz w:val="24"/>
          <w:szCs w:val="24"/>
          <w:lang w:val="hr-HR"/>
        </w:rPr>
        <w:t>boja pravokutnika: zelena (</w:t>
      </w:r>
      <w:proofErr w:type="spellStart"/>
      <w:r w:rsidRPr="002D4D70">
        <w:rPr>
          <w:rFonts w:ascii="Arial" w:hAnsi="Arial" w:cs="Arial"/>
          <w:sz w:val="24"/>
          <w:szCs w:val="24"/>
          <w:lang w:val="hr-HR"/>
        </w:rPr>
        <w:t>Pantone</w:t>
      </w:r>
      <w:proofErr w:type="spellEnd"/>
      <w:r w:rsidRPr="002D4D70">
        <w:rPr>
          <w:rFonts w:ascii="Arial" w:hAnsi="Arial" w:cs="Arial"/>
          <w:sz w:val="24"/>
          <w:szCs w:val="24"/>
          <w:lang w:val="hr-HR"/>
        </w:rPr>
        <w:t xml:space="preserve"> 340 C</w:t>
      </w:r>
      <w:r w:rsidRPr="002D4D70">
        <w:rPr>
          <w:rFonts w:ascii="Arial" w:hAnsi="Arial" w:cs="Arial"/>
          <w:b/>
          <w:sz w:val="24"/>
          <w:szCs w:val="24"/>
          <w:lang w:val="hr-HR"/>
        </w:rPr>
        <w:t>)</w:t>
      </w:r>
    </w:p>
    <w:p w:rsidR="002D4D70" w:rsidRDefault="002D4D70" w:rsidP="00E4360D">
      <w:pPr>
        <w:pStyle w:val="NoSpacing11"/>
        <w:ind w:left="720" w:hanging="360"/>
        <w:rPr>
          <w:rFonts w:ascii="Arial" w:hAnsi="Arial" w:cs="Arial"/>
          <w:b/>
          <w:color w:val="FF0000"/>
          <w:sz w:val="24"/>
          <w:szCs w:val="24"/>
          <w:lang w:val="hr-HR"/>
        </w:rPr>
      </w:pPr>
      <w:r w:rsidRPr="002D4D70">
        <w:rPr>
          <w:rFonts w:ascii="Arial" w:hAnsi="Arial" w:cs="Arial"/>
          <w:b/>
          <w:sz w:val="24"/>
          <w:szCs w:val="24"/>
          <w:lang w:val="hr-HR"/>
        </w:rPr>
        <w:t xml:space="preserve">posebni natpis: </w:t>
      </w:r>
      <w:r w:rsidRPr="002D4D70">
        <w:rPr>
          <w:rFonts w:ascii="Arial" w:hAnsi="Arial" w:cs="Arial"/>
          <w:sz w:val="24"/>
          <w:szCs w:val="24"/>
          <w:lang w:val="hr-HR"/>
        </w:rPr>
        <w:t xml:space="preserve">Staklo, </w:t>
      </w:r>
      <w:proofErr w:type="spellStart"/>
      <w:r w:rsidRPr="002D4D70">
        <w:rPr>
          <w:rFonts w:ascii="Arial" w:hAnsi="Arial" w:cs="Arial"/>
          <w:sz w:val="24"/>
          <w:szCs w:val="24"/>
          <w:lang w:val="hr-HR"/>
        </w:rPr>
        <w:t>bold</w:t>
      </w:r>
      <w:proofErr w:type="spellEnd"/>
      <w:r w:rsidRPr="002D4D70">
        <w:rPr>
          <w:rFonts w:ascii="Arial" w:hAnsi="Arial" w:cs="Arial"/>
          <w:sz w:val="24"/>
          <w:szCs w:val="24"/>
          <w:lang w:val="hr-HR"/>
        </w:rPr>
        <w:t>, boja tiska crna (</w:t>
      </w:r>
      <w:proofErr w:type="spellStart"/>
      <w:r w:rsidRPr="002D4D70">
        <w:rPr>
          <w:rFonts w:ascii="Arial" w:hAnsi="Arial" w:cs="Arial"/>
          <w:sz w:val="24"/>
          <w:szCs w:val="24"/>
          <w:lang w:val="hr-HR"/>
        </w:rPr>
        <w:t>Pantone</w:t>
      </w:r>
      <w:proofErr w:type="spellEnd"/>
      <w:r w:rsidRPr="002D4D70">
        <w:rPr>
          <w:rFonts w:ascii="Arial" w:hAnsi="Arial" w:cs="Arial"/>
          <w:sz w:val="24"/>
          <w:szCs w:val="24"/>
          <w:lang w:val="hr-HR"/>
        </w:rPr>
        <w:t xml:space="preserve"> </w:t>
      </w:r>
      <w:proofErr w:type="spellStart"/>
      <w:r w:rsidRPr="002D4D70">
        <w:rPr>
          <w:rFonts w:ascii="Arial" w:hAnsi="Arial" w:cs="Arial"/>
          <w:sz w:val="24"/>
          <w:szCs w:val="24"/>
          <w:lang w:val="hr-HR"/>
        </w:rPr>
        <w:t>Black</w:t>
      </w:r>
      <w:proofErr w:type="spellEnd"/>
      <w:r w:rsidRPr="002D4D70">
        <w:rPr>
          <w:rFonts w:ascii="Arial" w:hAnsi="Arial" w:cs="Arial"/>
          <w:sz w:val="24"/>
          <w:szCs w:val="24"/>
          <w:lang w:val="hr-HR"/>
        </w:rPr>
        <w:t>)</w:t>
      </w:r>
    </w:p>
    <w:p w:rsidR="002D4D70" w:rsidRDefault="002D4D70" w:rsidP="002D4D70">
      <w:pPr>
        <w:pStyle w:val="NoSpacing11"/>
        <w:spacing w:after="240"/>
        <w:ind w:left="360" w:firstLine="4"/>
        <w:rPr>
          <w:rFonts w:ascii="Arial" w:hAnsi="Arial" w:cs="Arial"/>
          <w:b/>
          <w:sz w:val="24"/>
          <w:szCs w:val="24"/>
          <w:lang w:val="hr-HR"/>
        </w:rPr>
      </w:pPr>
      <w:r w:rsidRPr="002D4D70">
        <w:rPr>
          <w:rFonts w:ascii="Arial" w:hAnsi="Arial" w:cs="Arial"/>
          <w:b/>
          <w:sz w:val="24"/>
          <w:szCs w:val="24"/>
          <w:lang w:val="hr-HR"/>
        </w:rPr>
        <w:lastRenderedPageBreak/>
        <w:t>predložak naljepnice</w:t>
      </w:r>
    </w:p>
    <w:p w:rsidR="002D4D70" w:rsidRDefault="002D4D70" w:rsidP="002D4D70">
      <w:pPr>
        <w:pStyle w:val="NoSpacing11"/>
        <w:spacing w:after="240"/>
        <w:ind w:left="360" w:firstLine="4"/>
        <w:rPr>
          <w:rFonts w:ascii="Arial" w:hAnsi="Arial" w:cs="Arial"/>
          <w:b/>
          <w:sz w:val="24"/>
          <w:szCs w:val="24"/>
          <w:lang w:val="hr-HR"/>
        </w:rPr>
      </w:pPr>
      <w:r>
        <w:object w:dxaOrig="2285" w:dyaOrig="1398">
          <v:shape id="_x0000_i1029" type="#_x0000_t75" style="width:114pt;height:69.75pt" o:ole="">
            <v:imagedata r:id="rId16" o:title=""/>
          </v:shape>
          <o:OLEObject Type="Embed" ProgID="Visio.Drawing.11" ShapeID="_x0000_i1029" DrawAspect="Content" ObjectID="_1562415568" r:id="rId17"/>
        </w:object>
      </w:r>
    </w:p>
    <w:p w:rsidR="00900A74" w:rsidRDefault="00900A74" w:rsidP="00E4360D">
      <w:pPr>
        <w:pStyle w:val="Tijeloteksta"/>
        <w:rPr>
          <w:rFonts w:cs="Arial"/>
        </w:rPr>
      </w:pPr>
    </w:p>
    <w:p w:rsidR="002121C4" w:rsidRDefault="002121C4" w:rsidP="0086638B">
      <w:pPr>
        <w:pStyle w:val="Bezproreda"/>
        <w:jc w:val="both"/>
        <w:rPr>
          <w:rFonts w:ascii="Arial" w:hAnsi="Arial" w:cs="Arial"/>
        </w:rPr>
      </w:pPr>
    </w:p>
    <w:p w:rsidR="0086638B" w:rsidRDefault="0086638B" w:rsidP="0086638B">
      <w:pPr>
        <w:pStyle w:val="Bezproreda"/>
        <w:jc w:val="both"/>
        <w:rPr>
          <w:rFonts w:ascii="Arial" w:hAnsi="Arial" w:cs="Arial"/>
        </w:rPr>
      </w:pPr>
      <w:r w:rsidRPr="002121C4">
        <w:rPr>
          <w:rFonts w:ascii="Arial" w:hAnsi="Arial" w:cs="Arial"/>
          <w:u w:val="single"/>
        </w:rPr>
        <w:t xml:space="preserve">Procjena postotne </w:t>
      </w:r>
      <w:r w:rsidR="002121C4" w:rsidRPr="002121C4">
        <w:rPr>
          <w:rFonts w:ascii="Arial" w:hAnsi="Arial" w:cs="Arial"/>
          <w:u w:val="single"/>
        </w:rPr>
        <w:t>raspodjele</w:t>
      </w:r>
      <w:r>
        <w:rPr>
          <w:rFonts w:ascii="Arial" w:hAnsi="Arial" w:cs="Arial"/>
        </w:rPr>
        <w:t xml:space="preserve"> pojedine vrste naljepnica je okvirna, jer ovisi o potrebama tržišta</w:t>
      </w:r>
      <w:r w:rsidR="002121C4">
        <w:rPr>
          <w:rFonts w:ascii="Arial" w:hAnsi="Arial" w:cs="Arial"/>
        </w:rPr>
        <w:t>:</w:t>
      </w:r>
    </w:p>
    <w:p w:rsidR="0086638B" w:rsidRDefault="0086638B" w:rsidP="0086638B">
      <w:pPr>
        <w:pStyle w:val="Bezproreda"/>
        <w:jc w:val="both"/>
        <w:rPr>
          <w:rFonts w:ascii="Arial" w:hAnsi="Arial" w:cs="Arial"/>
        </w:rPr>
      </w:pPr>
    </w:p>
    <w:tbl>
      <w:tblPr>
        <w:tblStyle w:val="Reetkatablice"/>
        <w:tblW w:w="0" w:type="auto"/>
        <w:tblLook w:val="04A0" w:firstRow="1" w:lastRow="0" w:firstColumn="1" w:lastColumn="0" w:noHBand="0" w:noVBand="1"/>
      </w:tblPr>
      <w:tblGrid>
        <w:gridCol w:w="3510"/>
        <w:gridCol w:w="4395"/>
      </w:tblGrid>
      <w:tr w:rsidR="00972ED0" w:rsidTr="00972ED0">
        <w:tc>
          <w:tcPr>
            <w:tcW w:w="3510" w:type="dxa"/>
          </w:tcPr>
          <w:p w:rsidR="00972ED0" w:rsidRPr="00972ED0" w:rsidRDefault="00972ED0" w:rsidP="00972ED0">
            <w:pPr>
              <w:pStyle w:val="Bezproreda"/>
              <w:spacing w:before="120" w:after="120"/>
              <w:jc w:val="center"/>
              <w:rPr>
                <w:rFonts w:ascii="Arial" w:hAnsi="Arial" w:cs="Arial"/>
                <w:b/>
              </w:rPr>
            </w:pPr>
            <w:r w:rsidRPr="00972ED0">
              <w:rPr>
                <w:rFonts w:ascii="Arial" w:hAnsi="Arial" w:cs="Arial"/>
                <w:b/>
              </w:rPr>
              <w:t>vrsta naljepnica</w:t>
            </w:r>
          </w:p>
        </w:tc>
        <w:tc>
          <w:tcPr>
            <w:tcW w:w="4395" w:type="dxa"/>
          </w:tcPr>
          <w:p w:rsidR="00972ED0" w:rsidRPr="00972ED0" w:rsidRDefault="00972ED0" w:rsidP="00972ED0">
            <w:pPr>
              <w:pStyle w:val="Bezproreda"/>
              <w:spacing w:before="120" w:after="120"/>
              <w:jc w:val="center"/>
              <w:rPr>
                <w:rFonts w:ascii="Arial" w:hAnsi="Arial" w:cs="Arial"/>
                <w:b/>
              </w:rPr>
            </w:pPr>
            <w:r w:rsidRPr="00972ED0">
              <w:rPr>
                <w:rFonts w:ascii="Arial" w:hAnsi="Arial" w:cs="Arial"/>
                <w:b/>
              </w:rPr>
              <w:t>okvirna raspodjela, %</w:t>
            </w:r>
          </w:p>
        </w:tc>
      </w:tr>
      <w:tr w:rsidR="00972ED0" w:rsidTr="00972ED0">
        <w:tc>
          <w:tcPr>
            <w:tcW w:w="3510" w:type="dxa"/>
          </w:tcPr>
          <w:p w:rsidR="00972ED0" w:rsidRDefault="00972ED0" w:rsidP="00972ED0">
            <w:pPr>
              <w:pStyle w:val="Bezproreda"/>
              <w:spacing w:before="60" w:after="60"/>
              <w:jc w:val="both"/>
              <w:rPr>
                <w:rFonts w:ascii="Arial" w:hAnsi="Arial" w:cs="Arial"/>
              </w:rPr>
            </w:pPr>
            <w:r>
              <w:rPr>
                <w:rFonts w:ascii="Arial" w:hAnsi="Arial" w:cs="Arial"/>
              </w:rPr>
              <w:t>PET tip1</w:t>
            </w:r>
          </w:p>
        </w:tc>
        <w:tc>
          <w:tcPr>
            <w:tcW w:w="4395" w:type="dxa"/>
          </w:tcPr>
          <w:p w:rsidR="00972ED0" w:rsidRDefault="0089336F" w:rsidP="0089336F">
            <w:pPr>
              <w:pStyle w:val="Bezproreda"/>
              <w:tabs>
                <w:tab w:val="left" w:pos="3153"/>
              </w:tabs>
              <w:spacing w:before="60" w:after="60"/>
              <w:ind w:right="1026"/>
              <w:jc w:val="right"/>
              <w:rPr>
                <w:rFonts w:ascii="Arial" w:hAnsi="Arial" w:cs="Arial"/>
              </w:rPr>
            </w:pPr>
            <w:r>
              <w:rPr>
                <w:rFonts w:ascii="Arial" w:hAnsi="Arial" w:cs="Arial"/>
              </w:rPr>
              <w:t>64</w:t>
            </w:r>
          </w:p>
        </w:tc>
      </w:tr>
      <w:tr w:rsidR="00972ED0" w:rsidTr="00972ED0">
        <w:tc>
          <w:tcPr>
            <w:tcW w:w="3510" w:type="dxa"/>
          </w:tcPr>
          <w:p w:rsidR="00972ED0" w:rsidRDefault="00972ED0" w:rsidP="00972ED0">
            <w:pPr>
              <w:spacing w:before="60" w:after="60"/>
            </w:pPr>
            <w:r w:rsidRPr="000F4196">
              <w:rPr>
                <w:rFonts w:ascii="Arial" w:hAnsi="Arial" w:cs="Arial"/>
              </w:rPr>
              <w:t>PET tip</w:t>
            </w:r>
            <w:r>
              <w:rPr>
                <w:rFonts w:ascii="Arial" w:hAnsi="Arial" w:cs="Arial"/>
              </w:rPr>
              <w:t>2</w:t>
            </w:r>
          </w:p>
        </w:tc>
        <w:tc>
          <w:tcPr>
            <w:tcW w:w="4395" w:type="dxa"/>
          </w:tcPr>
          <w:p w:rsidR="00972ED0" w:rsidRDefault="0089336F" w:rsidP="00972ED0">
            <w:pPr>
              <w:pStyle w:val="Bezproreda"/>
              <w:tabs>
                <w:tab w:val="left" w:pos="3153"/>
              </w:tabs>
              <w:spacing w:before="60" w:after="60"/>
              <w:ind w:right="1026"/>
              <w:jc w:val="right"/>
              <w:rPr>
                <w:rFonts w:ascii="Arial" w:hAnsi="Arial" w:cs="Arial"/>
              </w:rPr>
            </w:pPr>
            <w:r>
              <w:rPr>
                <w:rFonts w:ascii="Arial" w:hAnsi="Arial" w:cs="Arial"/>
              </w:rPr>
              <w:t>3</w:t>
            </w:r>
          </w:p>
        </w:tc>
      </w:tr>
      <w:tr w:rsidR="00972ED0" w:rsidTr="00972ED0">
        <w:tc>
          <w:tcPr>
            <w:tcW w:w="3510" w:type="dxa"/>
          </w:tcPr>
          <w:p w:rsidR="00972ED0" w:rsidRDefault="00972ED0" w:rsidP="00972ED0">
            <w:pPr>
              <w:spacing w:before="60" w:after="60"/>
            </w:pPr>
            <w:r>
              <w:rPr>
                <w:rFonts w:ascii="Arial" w:hAnsi="Arial" w:cs="Arial"/>
              </w:rPr>
              <w:t>Al/</w:t>
            </w:r>
            <w:proofErr w:type="spellStart"/>
            <w:r>
              <w:rPr>
                <w:rFonts w:ascii="Arial" w:hAnsi="Arial" w:cs="Arial"/>
              </w:rPr>
              <w:t>Fe</w:t>
            </w:r>
            <w:proofErr w:type="spellEnd"/>
            <w:r>
              <w:rPr>
                <w:rFonts w:ascii="Arial" w:hAnsi="Arial" w:cs="Arial"/>
              </w:rPr>
              <w:t xml:space="preserve"> </w:t>
            </w:r>
            <w:r w:rsidRPr="000F4196">
              <w:rPr>
                <w:rFonts w:ascii="Arial" w:hAnsi="Arial" w:cs="Arial"/>
              </w:rPr>
              <w:t>tip1</w:t>
            </w:r>
          </w:p>
        </w:tc>
        <w:tc>
          <w:tcPr>
            <w:tcW w:w="4395" w:type="dxa"/>
          </w:tcPr>
          <w:p w:rsidR="00972ED0" w:rsidRDefault="0089336F" w:rsidP="00972ED0">
            <w:pPr>
              <w:pStyle w:val="Bezproreda"/>
              <w:tabs>
                <w:tab w:val="left" w:pos="3153"/>
              </w:tabs>
              <w:spacing w:before="60" w:after="60"/>
              <w:ind w:right="1026"/>
              <w:jc w:val="right"/>
              <w:rPr>
                <w:rFonts w:ascii="Arial" w:hAnsi="Arial" w:cs="Arial"/>
              </w:rPr>
            </w:pPr>
            <w:r>
              <w:rPr>
                <w:rFonts w:ascii="Arial" w:hAnsi="Arial" w:cs="Arial"/>
              </w:rPr>
              <w:t>10</w:t>
            </w:r>
          </w:p>
        </w:tc>
      </w:tr>
      <w:tr w:rsidR="00972ED0" w:rsidTr="00972ED0">
        <w:tc>
          <w:tcPr>
            <w:tcW w:w="3510" w:type="dxa"/>
          </w:tcPr>
          <w:p w:rsidR="00972ED0" w:rsidRDefault="00972ED0" w:rsidP="00972ED0">
            <w:pPr>
              <w:spacing w:before="60" w:after="60"/>
            </w:pPr>
            <w:r>
              <w:rPr>
                <w:rFonts w:ascii="Arial" w:hAnsi="Arial" w:cs="Arial"/>
              </w:rPr>
              <w:t>Al/</w:t>
            </w:r>
            <w:proofErr w:type="spellStart"/>
            <w:r>
              <w:rPr>
                <w:rFonts w:ascii="Arial" w:hAnsi="Arial" w:cs="Arial"/>
              </w:rPr>
              <w:t>Fe</w:t>
            </w:r>
            <w:proofErr w:type="spellEnd"/>
            <w:r w:rsidRPr="000F4196">
              <w:rPr>
                <w:rFonts w:ascii="Arial" w:hAnsi="Arial" w:cs="Arial"/>
              </w:rPr>
              <w:t xml:space="preserve"> tip</w:t>
            </w:r>
            <w:r>
              <w:rPr>
                <w:rFonts w:ascii="Arial" w:hAnsi="Arial" w:cs="Arial"/>
              </w:rPr>
              <w:t>2</w:t>
            </w:r>
          </w:p>
        </w:tc>
        <w:tc>
          <w:tcPr>
            <w:tcW w:w="4395" w:type="dxa"/>
          </w:tcPr>
          <w:p w:rsidR="00972ED0" w:rsidRDefault="00972ED0" w:rsidP="00972ED0">
            <w:pPr>
              <w:pStyle w:val="Bezproreda"/>
              <w:tabs>
                <w:tab w:val="left" w:pos="3153"/>
              </w:tabs>
              <w:spacing w:before="60" w:after="60"/>
              <w:ind w:right="1026"/>
              <w:jc w:val="right"/>
              <w:rPr>
                <w:rFonts w:ascii="Arial" w:hAnsi="Arial" w:cs="Arial"/>
              </w:rPr>
            </w:pPr>
            <w:r>
              <w:rPr>
                <w:rFonts w:ascii="Arial" w:hAnsi="Arial" w:cs="Arial"/>
              </w:rPr>
              <w:t>1</w:t>
            </w:r>
          </w:p>
        </w:tc>
      </w:tr>
      <w:tr w:rsidR="00972ED0" w:rsidTr="00972ED0">
        <w:tc>
          <w:tcPr>
            <w:tcW w:w="3510" w:type="dxa"/>
          </w:tcPr>
          <w:p w:rsidR="00972ED0" w:rsidRDefault="00972ED0" w:rsidP="00972ED0">
            <w:pPr>
              <w:spacing w:before="60" w:after="60"/>
              <w:rPr>
                <w:rFonts w:ascii="Arial" w:hAnsi="Arial" w:cs="Arial"/>
              </w:rPr>
            </w:pPr>
            <w:r>
              <w:rPr>
                <w:rFonts w:ascii="Arial" w:hAnsi="Arial" w:cs="Arial"/>
              </w:rPr>
              <w:t>staklo</w:t>
            </w:r>
          </w:p>
        </w:tc>
        <w:tc>
          <w:tcPr>
            <w:tcW w:w="4395" w:type="dxa"/>
          </w:tcPr>
          <w:p w:rsidR="00972ED0" w:rsidRDefault="0089336F" w:rsidP="00972ED0">
            <w:pPr>
              <w:pStyle w:val="Bezproreda"/>
              <w:tabs>
                <w:tab w:val="left" w:pos="3153"/>
              </w:tabs>
              <w:spacing w:before="60" w:after="60"/>
              <w:ind w:right="1026"/>
              <w:jc w:val="right"/>
              <w:rPr>
                <w:rFonts w:ascii="Arial" w:hAnsi="Arial" w:cs="Arial"/>
              </w:rPr>
            </w:pPr>
            <w:r>
              <w:rPr>
                <w:rFonts w:ascii="Arial" w:hAnsi="Arial" w:cs="Arial"/>
              </w:rPr>
              <w:t>22</w:t>
            </w:r>
          </w:p>
        </w:tc>
      </w:tr>
    </w:tbl>
    <w:p w:rsidR="00BC3DB0" w:rsidRDefault="00BC3DB0" w:rsidP="00E4360D">
      <w:pPr>
        <w:rPr>
          <w:rFonts w:ascii="Arial" w:hAnsi="Arial" w:cs="Arial"/>
        </w:rPr>
      </w:pPr>
    </w:p>
    <w:p w:rsidR="00BC3DB0" w:rsidRDefault="00BC3DB0" w:rsidP="00E4360D">
      <w:pPr>
        <w:rPr>
          <w:rFonts w:ascii="Arial" w:hAnsi="Arial" w:cs="Arial"/>
        </w:rPr>
      </w:pPr>
    </w:p>
    <w:p w:rsidR="00E4360D" w:rsidRPr="0089336F" w:rsidRDefault="00E4360D" w:rsidP="00E4360D">
      <w:pPr>
        <w:pStyle w:val="NoSpacing1"/>
        <w:jc w:val="both"/>
        <w:rPr>
          <w:rFonts w:ascii="Arial" w:hAnsi="Arial" w:cs="Arial"/>
          <w:sz w:val="24"/>
          <w:szCs w:val="24"/>
          <w:lang w:val="hr-HR"/>
        </w:rPr>
      </w:pPr>
      <w:r w:rsidRPr="0089336F">
        <w:rPr>
          <w:rFonts w:ascii="Arial" w:hAnsi="Arial" w:cs="Arial"/>
          <w:sz w:val="24"/>
          <w:szCs w:val="24"/>
          <w:lang w:val="hr-HR"/>
        </w:rPr>
        <w:t xml:space="preserve">Ukupna </w:t>
      </w:r>
      <w:r w:rsidR="00342FA5" w:rsidRPr="0089336F">
        <w:rPr>
          <w:rFonts w:ascii="Arial" w:hAnsi="Arial" w:cs="Arial"/>
          <w:sz w:val="24"/>
          <w:szCs w:val="24"/>
          <w:lang w:val="hr-HR"/>
        </w:rPr>
        <w:t xml:space="preserve">procijenjena </w:t>
      </w:r>
      <w:r w:rsidRPr="0089336F">
        <w:rPr>
          <w:rFonts w:ascii="Arial" w:hAnsi="Arial" w:cs="Arial"/>
          <w:sz w:val="24"/>
          <w:szCs w:val="24"/>
          <w:lang w:val="hr-HR"/>
        </w:rPr>
        <w:t xml:space="preserve">količina naljepnica za izradu iznosi </w:t>
      </w:r>
      <w:r w:rsidR="00B10820" w:rsidRPr="00B10820">
        <w:rPr>
          <w:rFonts w:ascii="Arial" w:hAnsi="Arial" w:cs="Arial"/>
          <w:b/>
          <w:sz w:val="24"/>
          <w:szCs w:val="24"/>
          <w:lang w:val="hr-HR"/>
        </w:rPr>
        <w:t>6.640.000</w:t>
      </w:r>
      <w:r w:rsidR="0089336F">
        <w:rPr>
          <w:rFonts w:ascii="Arial" w:hAnsi="Arial" w:cs="Arial"/>
          <w:b/>
          <w:sz w:val="24"/>
          <w:szCs w:val="24"/>
          <w:lang w:val="hr-HR"/>
        </w:rPr>
        <w:t xml:space="preserve"> komada.</w:t>
      </w:r>
    </w:p>
    <w:p w:rsidR="00910249" w:rsidRDefault="00E4360D" w:rsidP="00E4360D">
      <w:pPr>
        <w:pStyle w:val="NoSpacing1"/>
        <w:jc w:val="both"/>
        <w:rPr>
          <w:rFonts w:ascii="Arial" w:hAnsi="Arial" w:cs="Arial"/>
          <w:sz w:val="24"/>
          <w:szCs w:val="24"/>
          <w:lang w:val="hr-HR"/>
        </w:rPr>
      </w:pPr>
      <w:r>
        <w:rPr>
          <w:rFonts w:ascii="Arial" w:hAnsi="Arial" w:cs="Arial"/>
          <w:sz w:val="24"/>
          <w:szCs w:val="24"/>
          <w:lang w:val="hr-HR"/>
        </w:rPr>
        <w:t xml:space="preserve">Ponuditelj </w:t>
      </w:r>
      <w:r w:rsidR="00912245">
        <w:rPr>
          <w:rFonts w:ascii="Arial" w:hAnsi="Arial" w:cs="Arial"/>
          <w:sz w:val="24"/>
          <w:szCs w:val="24"/>
          <w:lang w:val="hr-HR"/>
        </w:rPr>
        <w:t>izrađuje</w:t>
      </w:r>
      <w:r w:rsidRPr="004915AE">
        <w:rPr>
          <w:rFonts w:ascii="Arial" w:hAnsi="Arial" w:cs="Arial"/>
          <w:sz w:val="24"/>
          <w:szCs w:val="24"/>
          <w:lang w:val="hr-HR"/>
        </w:rPr>
        <w:t xml:space="preserve"> (kreira</w:t>
      </w:r>
      <w:r>
        <w:rPr>
          <w:rFonts w:ascii="Arial" w:hAnsi="Arial" w:cs="Arial"/>
          <w:sz w:val="24"/>
          <w:szCs w:val="24"/>
          <w:lang w:val="hr-HR"/>
        </w:rPr>
        <w:t>) naljepnice</w:t>
      </w:r>
      <w:r w:rsidRPr="004915AE">
        <w:rPr>
          <w:rFonts w:ascii="Arial" w:hAnsi="Arial" w:cs="Arial"/>
          <w:sz w:val="24"/>
          <w:szCs w:val="24"/>
          <w:lang w:val="hr-HR"/>
        </w:rPr>
        <w:t xml:space="preserve"> do finalizacije. Finalizacija podrazumijeva tiskanje </w:t>
      </w:r>
      <w:r w:rsidR="00C55BFE">
        <w:rPr>
          <w:rFonts w:ascii="Arial" w:hAnsi="Arial" w:cs="Arial"/>
          <w:sz w:val="24"/>
          <w:szCs w:val="24"/>
          <w:lang w:val="hr-HR"/>
        </w:rPr>
        <w:t>jedinstvene</w:t>
      </w:r>
      <w:r w:rsidRPr="004915AE">
        <w:rPr>
          <w:rFonts w:ascii="Arial" w:hAnsi="Arial" w:cs="Arial"/>
          <w:sz w:val="24"/>
          <w:szCs w:val="24"/>
          <w:lang w:val="hr-HR"/>
        </w:rPr>
        <w:t xml:space="preserve"> </w:t>
      </w:r>
      <w:proofErr w:type="spellStart"/>
      <w:r w:rsidR="00945586">
        <w:rPr>
          <w:rFonts w:ascii="Arial" w:hAnsi="Arial" w:cs="Arial"/>
          <w:sz w:val="24"/>
          <w:szCs w:val="24"/>
          <w:lang w:val="hr-HR"/>
        </w:rPr>
        <w:t>Data</w:t>
      </w:r>
      <w:r w:rsidRPr="004915AE">
        <w:rPr>
          <w:rFonts w:ascii="Arial" w:hAnsi="Arial" w:cs="Arial"/>
          <w:sz w:val="24"/>
          <w:szCs w:val="24"/>
          <w:lang w:val="hr-HR"/>
        </w:rPr>
        <w:t>Matrix</w:t>
      </w:r>
      <w:proofErr w:type="spellEnd"/>
      <w:r w:rsidR="00C55BFE">
        <w:rPr>
          <w:rFonts w:ascii="Arial" w:hAnsi="Arial" w:cs="Arial"/>
          <w:sz w:val="24"/>
          <w:szCs w:val="24"/>
          <w:lang w:val="hr-HR"/>
        </w:rPr>
        <w:t xml:space="preserve"> grafičke oznake</w:t>
      </w:r>
      <w:r w:rsidRPr="004915AE">
        <w:rPr>
          <w:rFonts w:ascii="Arial" w:hAnsi="Arial" w:cs="Arial"/>
          <w:sz w:val="24"/>
          <w:szCs w:val="24"/>
          <w:lang w:val="hr-HR"/>
        </w:rPr>
        <w:t xml:space="preserve">. Struktura </w:t>
      </w:r>
      <w:r w:rsidR="00C55BFE">
        <w:rPr>
          <w:rFonts w:ascii="Arial" w:hAnsi="Arial" w:cs="Arial"/>
          <w:sz w:val="24"/>
          <w:szCs w:val="24"/>
          <w:lang w:val="hr-HR"/>
        </w:rPr>
        <w:t>oznake</w:t>
      </w:r>
      <w:r w:rsidRPr="004915AE">
        <w:rPr>
          <w:rFonts w:ascii="Arial" w:hAnsi="Arial" w:cs="Arial"/>
          <w:sz w:val="24"/>
          <w:szCs w:val="24"/>
          <w:lang w:val="hr-HR"/>
        </w:rPr>
        <w:t xml:space="preserve"> Ponuditelju će se prezentirati po potpisivanju ugovora</w:t>
      </w:r>
      <w:r w:rsidR="00910249">
        <w:rPr>
          <w:rFonts w:ascii="Arial" w:hAnsi="Arial" w:cs="Arial"/>
          <w:sz w:val="24"/>
          <w:szCs w:val="24"/>
          <w:lang w:val="hr-HR"/>
        </w:rPr>
        <w:t>.</w:t>
      </w:r>
    </w:p>
    <w:p w:rsidR="00E4360D" w:rsidRPr="008350FD" w:rsidRDefault="00863D98" w:rsidP="00E4360D">
      <w:pPr>
        <w:pStyle w:val="NoSpacing1"/>
        <w:jc w:val="both"/>
        <w:rPr>
          <w:rFonts w:ascii="Arial" w:hAnsi="Arial" w:cs="Arial"/>
          <w:strike/>
          <w:sz w:val="24"/>
          <w:szCs w:val="24"/>
          <w:lang w:val="hr-HR"/>
        </w:rPr>
      </w:pPr>
      <w:r>
        <w:rPr>
          <w:rFonts w:ascii="Arial" w:hAnsi="Arial" w:cs="Arial"/>
          <w:sz w:val="24"/>
          <w:szCs w:val="24"/>
          <w:lang w:val="hr-HR"/>
        </w:rPr>
        <w:t xml:space="preserve">Grafička oznaka </w:t>
      </w:r>
      <w:r w:rsidR="00E4360D" w:rsidRPr="004915AE">
        <w:rPr>
          <w:rFonts w:ascii="Arial" w:hAnsi="Arial" w:cs="Arial"/>
          <w:sz w:val="24"/>
          <w:szCs w:val="24"/>
          <w:lang w:val="hr-HR"/>
        </w:rPr>
        <w:t xml:space="preserve">mora </w:t>
      </w:r>
      <w:r w:rsidR="00910249">
        <w:rPr>
          <w:rFonts w:ascii="Arial" w:hAnsi="Arial" w:cs="Arial"/>
          <w:sz w:val="24"/>
          <w:szCs w:val="24"/>
          <w:lang w:val="hr-HR"/>
        </w:rPr>
        <w:t xml:space="preserve">biti čitljiva </w:t>
      </w:r>
      <w:r w:rsidR="00E4360D" w:rsidRPr="004915AE">
        <w:rPr>
          <w:rFonts w:ascii="Arial" w:hAnsi="Arial" w:cs="Arial"/>
          <w:sz w:val="24"/>
          <w:szCs w:val="24"/>
          <w:lang w:val="hr-HR"/>
        </w:rPr>
        <w:t>ručnim čitačem</w:t>
      </w:r>
      <w:r w:rsidR="00910249">
        <w:rPr>
          <w:rFonts w:ascii="Arial" w:hAnsi="Arial" w:cs="Arial"/>
          <w:sz w:val="24"/>
          <w:szCs w:val="24"/>
          <w:lang w:val="hr-HR"/>
        </w:rPr>
        <w:t>-prijenosnim terminalom za praćenje pošiljaka.</w:t>
      </w:r>
      <w:r w:rsidR="00E4360D" w:rsidRPr="004915AE">
        <w:rPr>
          <w:rFonts w:ascii="Arial" w:hAnsi="Arial" w:cs="Arial"/>
          <w:sz w:val="24"/>
          <w:szCs w:val="24"/>
          <w:lang w:val="hr-HR"/>
        </w:rPr>
        <w:t xml:space="preserve"> </w:t>
      </w:r>
    </w:p>
    <w:p w:rsidR="00910249" w:rsidRDefault="00E4360D" w:rsidP="00E4360D">
      <w:pPr>
        <w:pStyle w:val="NoSpacing1"/>
        <w:jc w:val="both"/>
        <w:rPr>
          <w:rFonts w:ascii="Arial" w:hAnsi="Arial" w:cs="Arial"/>
          <w:sz w:val="24"/>
          <w:szCs w:val="24"/>
          <w:lang w:val="hr-HR"/>
        </w:rPr>
      </w:pPr>
      <w:r w:rsidRPr="004915AE">
        <w:rPr>
          <w:rFonts w:ascii="Arial" w:hAnsi="Arial" w:cs="Arial"/>
          <w:sz w:val="24"/>
          <w:szCs w:val="24"/>
          <w:lang w:val="hr-HR"/>
        </w:rPr>
        <w:t>Narudžbu naljepnica (podaci za finalizaciju) izrađuje Naručitelj i dostavlja Ponuditelju u tabličnom obliku</w:t>
      </w:r>
      <w:r w:rsidR="00910249">
        <w:rPr>
          <w:rFonts w:ascii="Arial" w:hAnsi="Arial" w:cs="Arial"/>
          <w:sz w:val="24"/>
          <w:szCs w:val="24"/>
          <w:lang w:val="hr-HR"/>
        </w:rPr>
        <w:t>.</w:t>
      </w:r>
    </w:p>
    <w:p w:rsidR="00E4360D" w:rsidRPr="00910249" w:rsidRDefault="00910249" w:rsidP="00E4360D">
      <w:pPr>
        <w:pStyle w:val="NoSpacing1"/>
        <w:jc w:val="both"/>
        <w:rPr>
          <w:rFonts w:ascii="Arial" w:hAnsi="Arial" w:cs="Arial"/>
          <w:color w:val="000000" w:themeColor="text1"/>
          <w:sz w:val="24"/>
          <w:szCs w:val="24"/>
          <w:lang w:val="hr-HR"/>
        </w:rPr>
      </w:pPr>
      <w:r w:rsidRPr="00910249">
        <w:rPr>
          <w:rFonts w:ascii="Arial" w:hAnsi="Arial" w:cs="Arial"/>
          <w:color w:val="000000" w:themeColor="text1"/>
          <w:sz w:val="24"/>
          <w:szCs w:val="24"/>
          <w:lang w:val="hr-HR"/>
        </w:rPr>
        <w:t>Tiskanje naljepnica Ponuditelj obavlja sukladno narudžbi Naručitelja.</w:t>
      </w:r>
    </w:p>
    <w:p w:rsidR="00910249" w:rsidRDefault="00910249" w:rsidP="00E4360D">
      <w:pPr>
        <w:pStyle w:val="NoSpacing1"/>
        <w:jc w:val="both"/>
        <w:rPr>
          <w:rFonts w:ascii="Arial" w:hAnsi="Arial" w:cs="Arial"/>
          <w:sz w:val="24"/>
          <w:szCs w:val="24"/>
          <w:lang w:val="hr-HR"/>
        </w:rPr>
      </w:pPr>
    </w:p>
    <w:p w:rsidR="00E4360D" w:rsidRPr="003564DD" w:rsidRDefault="00E4360D" w:rsidP="00E4360D">
      <w:pPr>
        <w:pStyle w:val="NoSpacing1"/>
        <w:jc w:val="both"/>
        <w:rPr>
          <w:rFonts w:ascii="Arial" w:hAnsi="Arial" w:cs="Arial"/>
          <w:sz w:val="24"/>
          <w:szCs w:val="24"/>
          <w:lang w:val="hr-HR"/>
        </w:rPr>
      </w:pPr>
      <w:r w:rsidRPr="003564DD">
        <w:rPr>
          <w:rFonts w:ascii="Arial" w:hAnsi="Arial" w:cs="Arial"/>
          <w:sz w:val="24"/>
          <w:szCs w:val="24"/>
          <w:lang w:val="hr-HR"/>
        </w:rPr>
        <w:t xml:space="preserve">Ponuditelj je uz ponudu dužan dostaviti podatke o tehničkim karakteristikama (kapacitete izrade naljepnice, podaci o podlozi naljepnice, ljepljivom sloju, tipu boje) za navedene naljepnice te setove od </w:t>
      </w:r>
      <w:r w:rsidR="00EA06AF" w:rsidRPr="003564DD">
        <w:rPr>
          <w:rFonts w:ascii="Arial" w:hAnsi="Arial" w:cs="Arial"/>
          <w:sz w:val="24"/>
          <w:szCs w:val="24"/>
          <w:lang w:val="hr-HR"/>
        </w:rPr>
        <w:t>pet</w:t>
      </w:r>
      <w:r w:rsidRPr="003564DD">
        <w:rPr>
          <w:rFonts w:ascii="Arial" w:hAnsi="Arial" w:cs="Arial"/>
          <w:sz w:val="24"/>
          <w:szCs w:val="24"/>
          <w:lang w:val="hr-HR"/>
        </w:rPr>
        <w:t xml:space="preserve"> naljepnica po svakoj navedenoj vrsti (</w:t>
      </w:r>
      <w:r w:rsidR="00020A47" w:rsidRPr="003564DD">
        <w:rPr>
          <w:rFonts w:ascii="Arial" w:hAnsi="Arial" w:cs="Arial"/>
          <w:sz w:val="24"/>
          <w:szCs w:val="24"/>
          <w:lang w:val="hr-HR"/>
        </w:rPr>
        <w:t>5</w:t>
      </w:r>
      <w:r w:rsidRPr="003564DD">
        <w:rPr>
          <w:rFonts w:ascii="Arial" w:hAnsi="Arial" w:cs="Arial"/>
          <w:sz w:val="24"/>
          <w:szCs w:val="24"/>
          <w:lang w:val="hr-HR"/>
        </w:rPr>
        <w:t>×</w:t>
      </w:r>
      <w:r w:rsidR="00EA06AF" w:rsidRPr="003564DD">
        <w:rPr>
          <w:rFonts w:ascii="Arial" w:hAnsi="Arial" w:cs="Arial"/>
          <w:sz w:val="24"/>
          <w:szCs w:val="24"/>
          <w:lang w:val="hr-HR"/>
        </w:rPr>
        <w:t>5</w:t>
      </w:r>
      <w:r w:rsidRPr="003564DD">
        <w:rPr>
          <w:rFonts w:ascii="Arial" w:hAnsi="Arial" w:cs="Arial"/>
          <w:sz w:val="24"/>
          <w:szCs w:val="24"/>
          <w:lang w:val="hr-HR"/>
        </w:rPr>
        <w:t xml:space="preserve"> naljepnica</w:t>
      </w:r>
      <w:r w:rsidR="00020A47" w:rsidRPr="003564DD">
        <w:rPr>
          <w:rFonts w:ascii="Arial" w:hAnsi="Arial" w:cs="Arial"/>
          <w:sz w:val="24"/>
          <w:szCs w:val="24"/>
          <w:lang w:val="hr-HR"/>
        </w:rPr>
        <w:t>). Uz</w:t>
      </w:r>
      <w:r w:rsidR="00910249" w:rsidRPr="003564DD">
        <w:rPr>
          <w:rFonts w:ascii="Arial" w:hAnsi="Arial" w:cs="Arial"/>
          <w:sz w:val="24"/>
          <w:szCs w:val="24"/>
          <w:lang w:val="hr-HR"/>
        </w:rPr>
        <w:t>orak n</w:t>
      </w:r>
      <w:r w:rsidRPr="003564DD">
        <w:rPr>
          <w:rFonts w:ascii="Arial" w:hAnsi="Arial" w:cs="Arial"/>
          <w:sz w:val="24"/>
          <w:szCs w:val="24"/>
          <w:lang w:val="hr-HR"/>
        </w:rPr>
        <w:t>aljepnic</w:t>
      </w:r>
      <w:r w:rsidR="00910249" w:rsidRPr="003564DD">
        <w:rPr>
          <w:rFonts w:ascii="Arial" w:hAnsi="Arial" w:cs="Arial"/>
          <w:sz w:val="24"/>
          <w:szCs w:val="24"/>
          <w:lang w:val="hr-HR"/>
        </w:rPr>
        <w:t>a</w:t>
      </w:r>
      <w:r w:rsidRPr="003564DD">
        <w:rPr>
          <w:rFonts w:ascii="Arial" w:hAnsi="Arial" w:cs="Arial"/>
          <w:sz w:val="24"/>
          <w:szCs w:val="24"/>
          <w:lang w:val="hr-HR"/>
        </w:rPr>
        <w:t xml:space="preserve"> mora</w:t>
      </w:r>
      <w:r w:rsidR="00910249" w:rsidRPr="003564DD">
        <w:rPr>
          <w:rFonts w:ascii="Arial" w:hAnsi="Arial" w:cs="Arial"/>
          <w:sz w:val="24"/>
          <w:szCs w:val="24"/>
          <w:lang w:val="hr-HR"/>
        </w:rPr>
        <w:t xml:space="preserve"> </w:t>
      </w:r>
      <w:r w:rsidRPr="003564DD">
        <w:rPr>
          <w:rFonts w:ascii="Arial" w:hAnsi="Arial" w:cs="Arial"/>
          <w:sz w:val="24"/>
          <w:szCs w:val="24"/>
          <w:lang w:val="hr-HR"/>
        </w:rPr>
        <w:t xml:space="preserve">biti </w:t>
      </w:r>
      <w:r w:rsidR="00910249" w:rsidRPr="003564DD">
        <w:rPr>
          <w:rFonts w:ascii="Arial" w:hAnsi="Arial" w:cs="Arial"/>
          <w:sz w:val="24"/>
          <w:szCs w:val="24"/>
          <w:lang w:val="hr-HR"/>
        </w:rPr>
        <w:t xml:space="preserve">izrađen i dostavljen </w:t>
      </w:r>
      <w:r w:rsidR="00EB7B81" w:rsidRPr="003564DD">
        <w:rPr>
          <w:rFonts w:ascii="Arial" w:hAnsi="Arial" w:cs="Arial"/>
          <w:sz w:val="24"/>
          <w:szCs w:val="24"/>
          <w:lang w:val="hr-HR"/>
        </w:rPr>
        <w:t xml:space="preserve">slijedom prema rastućem numeričkom nizu </w:t>
      </w:r>
      <w:r w:rsidR="00910249" w:rsidRPr="003564DD">
        <w:rPr>
          <w:rFonts w:ascii="Arial" w:hAnsi="Arial" w:cs="Arial"/>
          <w:sz w:val="24"/>
          <w:szCs w:val="24"/>
          <w:lang w:val="hr-HR"/>
        </w:rPr>
        <w:t xml:space="preserve">uz ponudu </w:t>
      </w:r>
      <w:r w:rsidRPr="003564DD">
        <w:rPr>
          <w:rFonts w:ascii="Arial" w:hAnsi="Arial" w:cs="Arial"/>
          <w:sz w:val="24"/>
          <w:szCs w:val="24"/>
          <w:lang w:val="hr-HR"/>
        </w:rPr>
        <w:t>pre</w:t>
      </w:r>
      <w:r w:rsidR="00F12CEC" w:rsidRPr="003564DD">
        <w:rPr>
          <w:rFonts w:ascii="Arial" w:hAnsi="Arial" w:cs="Arial"/>
          <w:sz w:val="24"/>
          <w:szCs w:val="24"/>
          <w:lang w:val="hr-HR"/>
        </w:rPr>
        <w:t>ma predlošcima</w:t>
      </w:r>
      <w:r w:rsidRPr="003564DD">
        <w:rPr>
          <w:rFonts w:ascii="Arial" w:hAnsi="Arial" w:cs="Arial"/>
          <w:sz w:val="24"/>
          <w:szCs w:val="24"/>
          <w:lang w:val="hr-HR"/>
        </w:rPr>
        <w:t xml:space="preserve"> iz ove tehničke dokumentacije. Naljepnice zadržava Naručitelj za ispitivanja. Sve boje i svi otisci moraju biti kontrolirani na postojanost, a Ponuditelj je dužan dostaviti podatke o sustavima kontrole naljepnice. </w:t>
      </w:r>
    </w:p>
    <w:p w:rsidR="00C00EC2" w:rsidRPr="003564DD" w:rsidRDefault="00C00EC2" w:rsidP="00E4360D">
      <w:pPr>
        <w:pStyle w:val="NoSpacing1"/>
        <w:jc w:val="both"/>
        <w:rPr>
          <w:rFonts w:ascii="Arial" w:hAnsi="Arial" w:cs="Arial"/>
          <w:sz w:val="24"/>
          <w:szCs w:val="24"/>
          <w:lang w:val="hr-HR"/>
        </w:rPr>
      </w:pPr>
    </w:p>
    <w:p w:rsidR="00B04826" w:rsidRPr="003564DD" w:rsidRDefault="00E4360D" w:rsidP="00E4360D">
      <w:pPr>
        <w:pStyle w:val="NoSpacing1"/>
        <w:jc w:val="both"/>
        <w:rPr>
          <w:rFonts w:ascii="Arial" w:hAnsi="Arial" w:cs="Arial"/>
          <w:sz w:val="24"/>
          <w:szCs w:val="24"/>
          <w:lang w:val="hr-HR"/>
        </w:rPr>
      </w:pPr>
      <w:r w:rsidRPr="003564DD">
        <w:rPr>
          <w:rFonts w:ascii="Arial" w:hAnsi="Arial" w:cs="Arial"/>
          <w:sz w:val="24"/>
          <w:szCs w:val="24"/>
          <w:lang w:val="hr-HR"/>
        </w:rPr>
        <w:t>Ponuditelj je dužan dostaviti pisanu garanciju da tijekom trajanja ugovora neće mijenjati tehničke karakteristike naljepnica</w:t>
      </w:r>
      <w:r w:rsidR="00C00EC2" w:rsidRPr="003564DD">
        <w:rPr>
          <w:rFonts w:ascii="Arial" w:hAnsi="Arial" w:cs="Arial"/>
          <w:sz w:val="24"/>
          <w:szCs w:val="24"/>
          <w:lang w:val="hr-HR"/>
        </w:rPr>
        <w:t xml:space="preserve"> i da će </w:t>
      </w:r>
      <w:r w:rsidR="00B04826" w:rsidRPr="003564DD">
        <w:rPr>
          <w:rFonts w:ascii="Arial" w:hAnsi="Arial" w:cs="Arial"/>
          <w:sz w:val="24"/>
          <w:szCs w:val="24"/>
          <w:lang w:val="hr-HR"/>
        </w:rPr>
        <w:t>osiguravati ujednačenu kvalitetu prema tehničkoj dokumentaciji ove Javne nabave.</w:t>
      </w:r>
      <w:r w:rsidRPr="003564DD">
        <w:rPr>
          <w:rFonts w:ascii="Arial" w:hAnsi="Arial" w:cs="Arial"/>
          <w:sz w:val="24"/>
          <w:szCs w:val="24"/>
          <w:lang w:val="hr-HR"/>
        </w:rPr>
        <w:t xml:space="preserve"> </w:t>
      </w:r>
    </w:p>
    <w:p w:rsidR="00B04826" w:rsidRDefault="00B04826" w:rsidP="00E4360D">
      <w:pPr>
        <w:pStyle w:val="NoSpacing1"/>
        <w:jc w:val="both"/>
        <w:rPr>
          <w:rFonts w:ascii="Arial" w:hAnsi="Arial" w:cs="Arial"/>
          <w:sz w:val="24"/>
          <w:szCs w:val="24"/>
          <w:lang w:val="hr-HR"/>
        </w:rPr>
      </w:pPr>
    </w:p>
    <w:p w:rsidR="00E4360D" w:rsidRDefault="00FE1557" w:rsidP="00E4360D">
      <w:pPr>
        <w:pStyle w:val="NoSpacing1"/>
        <w:jc w:val="both"/>
        <w:rPr>
          <w:rFonts w:ascii="Arial" w:hAnsi="Arial" w:cs="Arial"/>
          <w:sz w:val="24"/>
          <w:szCs w:val="24"/>
          <w:lang w:val="hr-HR"/>
        </w:rPr>
      </w:pPr>
      <w:r>
        <w:rPr>
          <w:rFonts w:ascii="Arial" w:hAnsi="Arial" w:cs="Arial"/>
          <w:sz w:val="24"/>
          <w:szCs w:val="24"/>
          <w:lang w:val="hr-HR"/>
        </w:rPr>
        <w:t>Ponuditelj</w:t>
      </w:r>
      <w:r w:rsidR="00E4360D" w:rsidRPr="00FE1557">
        <w:rPr>
          <w:rFonts w:ascii="Arial" w:hAnsi="Arial" w:cs="Arial"/>
          <w:sz w:val="24"/>
          <w:szCs w:val="24"/>
          <w:lang w:val="hr-HR"/>
        </w:rPr>
        <w:t xml:space="preserve"> se obvezuje da će omogućiti</w:t>
      </w:r>
      <w:r>
        <w:rPr>
          <w:rFonts w:ascii="Arial" w:hAnsi="Arial" w:cs="Arial"/>
          <w:sz w:val="24"/>
          <w:szCs w:val="24"/>
          <w:lang w:val="hr-HR"/>
        </w:rPr>
        <w:t xml:space="preserve"> pristup,</w:t>
      </w:r>
      <w:r w:rsidR="00E4360D" w:rsidRPr="00FE1557">
        <w:rPr>
          <w:rFonts w:ascii="Arial" w:hAnsi="Arial" w:cs="Arial"/>
          <w:sz w:val="24"/>
          <w:szCs w:val="24"/>
          <w:lang w:val="hr-HR"/>
        </w:rPr>
        <w:t xml:space="preserve"> uz prethodnu najavu odgovornih osoba Naručitelj</w:t>
      </w:r>
      <w:r>
        <w:rPr>
          <w:rFonts w:ascii="Arial" w:hAnsi="Arial" w:cs="Arial"/>
          <w:sz w:val="24"/>
          <w:szCs w:val="24"/>
          <w:lang w:val="hr-HR"/>
        </w:rPr>
        <w:t>a</w:t>
      </w:r>
      <w:r w:rsidR="00E4360D" w:rsidRPr="00FE1557">
        <w:rPr>
          <w:rFonts w:ascii="Arial" w:hAnsi="Arial" w:cs="Arial"/>
          <w:sz w:val="24"/>
          <w:szCs w:val="24"/>
          <w:lang w:val="hr-HR"/>
        </w:rPr>
        <w:t xml:space="preserve"> svim fazama izrade naljepnica (nabava materijala, skladištenje, </w:t>
      </w:r>
      <w:proofErr w:type="spellStart"/>
      <w:r w:rsidR="00E4360D" w:rsidRPr="00FE1557">
        <w:rPr>
          <w:rFonts w:ascii="Arial" w:hAnsi="Arial" w:cs="Arial"/>
          <w:sz w:val="24"/>
          <w:szCs w:val="24"/>
          <w:lang w:val="hr-HR"/>
        </w:rPr>
        <w:t>predtisak</w:t>
      </w:r>
      <w:proofErr w:type="spellEnd"/>
      <w:r w:rsidR="00E4360D" w:rsidRPr="00FE1557">
        <w:rPr>
          <w:rFonts w:ascii="Arial" w:hAnsi="Arial" w:cs="Arial"/>
          <w:sz w:val="24"/>
          <w:szCs w:val="24"/>
          <w:lang w:val="hr-HR"/>
        </w:rPr>
        <w:t>, finalizacija naljepnica, pakiranje, skladištenje pred isporuku).</w:t>
      </w:r>
    </w:p>
    <w:p w:rsidR="00B04826" w:rsidRPr="00FE1557" w:rsidRDefault="00B04826" w:rsidP="00E4360D">
      <w:pPr>
        <w:pStyle w:val="NoSpacing1"/>
        <w:jc w:val="both"/>
        <w:rPr>
          <w:rFonts w:ascii="Arial" w:hAnsi="Arial" w:cs="Arial"/>
          <w:sz w:val="24"/>
          <w:szCs w:val="24"/>
          <w:lang w:val="hr-HR"/>
        </w:rPr>
      </w:pPr>
    </w:p>
    <w:p w:rsidR="00E4360D" w:rsidRDefault="00945586" w:rsidP="00E4360D">
      <w:pPr>
        <w:pStyle w:val="NoSpacing1"/>
        <w:jc w:val="both"/>
        <w:rPr>
          <w:rFonts w:ascii="Arial" w:hAnsi="Arial" w:cs="Arial"/>
          <w:sz w:val="24"/>
          <w:szCs w:val="24"/>
          <w:lang w:val="hr-HR"/>
        </w:rPr>
      </w:pPr>
      <w:proofErr w:type="spellStart"/>
      <w:r>
        <w:rPr>
          <w:rFonts w:ascii="Arial" w:hAnsi="Arial" w:cs="Arial"/>
          <w:b/>
          <w:sz w:val="24"/>
          <w:szCs w:val="24"/>
          <w:lang w:val="hr-HR"/>
        </w:rPr>
        <w:t>Data</w:t>
      </w:r>
      <w:r w:rsidR="002121C4" w:rsidRPr="00891E87">
        <w:rPr>
          <w:rFonts w:ascii="Arial" w:hAnsi="Arial" w:cs="Arial"/>
          <w:b/>
          <w:sz w:val="24"/>
          <w:szCs w:val="24"/>
          <w:lang w:val="hr-HR"/>
        </w:rPr>
        <w:t>Matrix</w:t>
      </w:r>
      <w:proofErr w:type="spellEnd"/>
      <w:r w:rsidR="002121C4" w:rsidRPr="00891E87">
        <w:rPr>
          <w:rFonts w:ascii="Arial" w:hAnsi="Arial" w:cs="Arial"/>
          <w:b/>
          <w:sz w:val="24"/>
          <w:szCs w:val="24"/>
          <w:lang w:val="hr-HR"/>
        </w:rPr>
        <w:t xml:space="preserve"> grafičke oznake</w:t>
      </w:r>
      <w:r w:rsidR="00E4360D" w:rsidRPr="00891E87">
        <w:rPr>
          <w:rFonts w:ascii="Arial" w:hAnsi="Arial" w:cs="Arial"/>
          <w:b/>
          <w:sz w:val="24"/>
          <w:szCs w:val="24"/>
          <w:lang w:val="hr-HR"/>
        </w:rPr>
        <w:t xml:space="preserve">: </w:t>
      </w:r>
      <w:r w:rsidR="00E4360D" w:rsidRPr="00891E87">
        <w:rPr>
          <w:rFonts w:ascii="Arial" w:hAnsi="Arial" w:cs="Arial"/>
          <w:sz w:val="24"/>
          <w:szCs w:val="24"/>
          <w:lang w:val="hr-HR"/>
        </w:rPr>
        <w:t>četrnaest znamenki</w:t>
      </w:r>
      <w:r w:rsidR="002121C4" w:rsidRPr="00891E87">
        <w:rPr>
          <w:rFonts w:ascii="Arial" w:hAnsi="Arial" w:cs="Arial"/>
          <w:sz w:val="24"/>
          <w:szCs w:val="24"/>
          <w:lang w:val="hr-HR"/>
        </w:rPr>
        <w:t xml:space="preserve"> (bez razmaka)</w:t>
      </w:r>
      <w:r w:rsidR="00E4360D" w:rsidRPr="00891E87">
        <w:rPr>
          <w:rFonts w:ascii="Arial" w:hAnsi="Arial" w:cs="Arial"/>
          <w:sz w:val="24"/>
          <w:szCs w:val="24"/>
          <w:lang w:val="hr-HR"/>
        </w:rPr>
        <w:t>, isključivo numerička oznaka, struktura prema nalogu Naručitelja. Ponuditelj je obavezan osigurati punu personalizaciju svake naljepnice, ponavljanje jedinstvenog broja nije dozvoljeno.</w:t>
      </w:r>
    </w:p>
    <w:p w:rsidR="00B04826" w:rsidRPr="00891E87" w:rsidRDefault="00B04826" w:rsidP="00E4360D">
      <w:pPr>
        <w:pStyle w:val="NoSpacing1"/>
        <w:jc w:val="both"/>
        <w:rPr>
          <w:rFonts w:ascii="Arial" w:hAnsi="Arial" w:cs="Arial"/>
          <w:sz w:val="24"/>
          <w:szCs w:val="24"/>
          <w:lang w:val="hr-HR"/>
        </w:rPr>
      </w:pPr>
    </w:p>
    <w:p w:rsidR="00E4360D" w:rsidRPr="00891E87" w:rsidRDefault="00E4360D" w:rsidP="00E4360D">
      <w:pPr>
        <w:pStyle w:val="NoSpacing1"/>
        <w:jc w:val="both"/>
        <w:rPr>
          <w:rFonts w:ascii="Arial" w:hAnsi="Arial" w:cs="Arial"/>
          <w:sz w:val="24"/>
          <w:szCs w:val="24"/>
          <w:lang w:val="hr-HR"/>
        </w:rPr>
      </w:pPr>
      <w:r w:rsidRPr="00891E87">
        <w:rPr>
          <w:rFonts w:ascii="Arial" w:hAnsi="Arial" w:cs="Arial"/>
          <w:b/>
          <w:sz w:val="24"/>
          <w:szCs w:val="24"/>
          <w:lang w:val="hr-HR"/>
        </w:rPr>
        <w:t xml:space="preserve">Evidentiranje i izvješćivanje: </w:t>
      </w:r>
      <w:r w:rsidRPr="00891E87">
        <w:rPr>
          <w:rFonts w:ascii="Arial" w:hAnsi="Arial" w:cs="Arial"/>
          <w:sz w:val="24"/>
          <w:szCs w:val="24"/>
          <w:lang w:val="hr-HR"/>
        </w:rPr>
        <w:t xml:space="preserve">Ponuditelj se obvezuje da će u elektronskom obliku voditi evidenciju o otisnutim jedinstvenim brojevima </w:t>
      </w:r>
      <w:r w:rsidR="002121C4" w:rsidRPr="00891E87">
        <w:rPr>
          <w:rFonts w:ascii="Arial" w:hAnsi="Arial" w:cs="Arial"/>
          <w:sz w:val="24"/>
          <w:szCs w:val="24"/>
          <w:lang w:val="hr-HR"/>
        </w:rPr>
        <w:t>grafičke oznake</w:t>
      </w:r>
      <w:r w:rsidRPr="00891E87">
        <w:rPr>
          <w:rFonts w:ascii="Arial" w:hAnsi="Arial" w:cs="Arial"/>
          <w:sz w:val="24"/>
          <w:szCs w:val="24"/>
          <w:lang w:val="hr-HR"/>
        </w:rPr>
        <w:t xml:space="preserve"> u odgovarajućoj bazi podataka i </w:t>
      </w:r>
      <w:r w:rsidR="00B035EE">
        <w:rPr>
          <w:rFonts w:ascii="Arial" w:hAnsi="Arial" w:cs="Arial"/>
          <w:sz w:val="24"/>
          <w:szCs w:val="24"/>
          <w:lang w:val="hr-HR"/>
        </w:rPr>
        <w:t>omogućiti prijenos</w:t>
      </w:r>
      <w:r w:rsidRPr="00891E87">
        <w:rPr>
          <w:rFonts w:ascii="Arial" w:hAnsi="Arial" w:cs="Arial"/>
          <w:sz w:val="24"/>
          <w:szCs w:val="24"/>
          <w:lang w:val="hr-HR"/>
        </w:rPr>
        <w:t xml:space="preserve"> istih u program kojeg </w:t>
      </w:r>
      <w:r w:rsidR="002121C4" w:rsidRPr="00891E87">
        <w:rPr>
          <w:rFonts w:ascii="Arial" w:hAnsi="Arial" w:cs="Arial"/>
          <w:sz w:val="24"/>
          <w:szCs w:val="24"/>
          <w:lang w:val="hr-HR"/>
        </w:rPr>
        <w:t xml:space="preserve">koristi </w:t>
      </w:r>
      <w:r w:rsidR="00B035EE">
        <w:rPr>
          <w:rFonts w:ascii="Arial" w:hAnsi="Arial" w:cs="Arial"/>
          <w:sz w:val="24"/>
          <w:szCs w:val="24"/>
          <w:lang w:val="hr-HR"/>
        </w:rPr>
        <w:t>Naručitelj u f</w:t>
      </w:r>
      <w:r w:rsidR="007A0D26">
        <w:rPr>
          <w:rFonts w:ascii="Arial" w:hAnsi="Arial" w:cs="Arial"/>
          <w:sz w:val="24"/>
          <w:szCs w:val="24"/>
          <w:lang w:val="hr-HR"/>
        </w:rPr>
        <w:t>ormatu koji određuje Naručitelj u dogovoru s Ponuditeljem.</w:t>
      </w:r>
      <w:r w:rsidRPr="00891E87">
        <w:rPr>
          <w:rFonts w:ascii="Arial" w:hAnsi="Arial" w:cs="Arial"/>
          <w:sz w:val="24"/>
          <w:szCs w:val="24"/>
          <w:lang w:val="hr-HR"/>
        </w:rPr>
        <w:t xml:space="preserve"> </w:t>
      </w:r>
    </w:p>
    <w:p w:rsidR="00E4360D" w:rsidRPr="00891E87" w:rsidRDefault="00E4360D" w:rsidP="00E4360D">
      <w:pPr>
        <w:pStyle w:val="NoSpacing1"/>
        <w:jc w:val="both"/>
        <w:rPr>
          <w:rFonts w:ascii="Arial" w:hAnsi="Arial" w:cs="Arial"/>
          <w:sz w:val="24"/>
          <w:szCs w:val="24"/>
          <w:lang w:val="hr-HR"/>
        </w:rPr>
      </w:pPr>
      <w:r w:rsidRPr="00891E87">
        <w:rPr>
          <w:rFonts w:ascii="Arial" w:hAnsi="Arial" w:cs="Arial"/>
          <w:sz w:val="24"/>
          <w:szCs w:val="24"/>
          <w:lang w:val="hr-HR"/>
        </w:rPr>
        <w:t xml:space="preserve">Ponuditelj se obvezuje da će Naručitelju omogućiti informaciju o tijeku i rokovima realizacije (krajnje finalizacije naljepnica) narudžbe. </w:t>
      </w:r>
    </w:p>
    <w:p w:rsidR="00E4360D" w:rsidRPr="00020A47" w:rsidRDefault="00891E87" w:rsidP="00891E87">
      <w:pPr>
        <w:pStyle w:val="NoSpacing1"/>
        <w:jc w:val="both"/>
        <w:rPr>
          <w:b/>
          <w:lang w:val="hr-HR"/>
        </w:rPr>
      </w:pPr>
      <w:r w:rsidRPr="00891E87">
        <w:rPr>
          <w:rFonts w:ascii="Arial" w:hAnsi="Arial" w:cs="Arial"/>
          <w:sz w:val="24"/>
          <w:szCs w:val="24"/>
          <w:lang w:val="hr-HR"/>
        </w:rPr>
        <w:t xml:space="preserve">Ponuditelj se obvezuje voditi evidenciju o naljepnicama isporučenima na </w:t>
      </w:r>
      <w:r w:rsidR="00020A47">
        <w:rPr>
          <w:rFonts w:ascii="Arial" w:hAnsi="Arial" w:cs="Arial"/>
          <w:sz w:val="24"/>
          <w:szCs w:val="24"/>
          <w:lang w:val="hr-HR"/>
        </w:rPr>
        <w:t>ekonomate (adrese koje odredi Naručitelj)</w:t>
      </w:r>
      <w:r w:rsidRPr="00891E87">
        <w:rPr>
          <w:rFonts w:ascii="Arial" w:hAnsi="Arial" w:cs="Arial"/>
          <w:sz w:val="24"/>
          <w:szCs w:val="24"/>
          <w:lang w:val="hr-HR"/>
        </w:rPr>
        <w:t xml:space="preserve"> i te evidencije redovito dostavljati naručitelju.</w:t>
      </w:r>
    </w:p>
    <w:p w:rsidR="00E44ECC" w:rsidRDefault="00E44ECC" w:rsidP="00E4360D">
      <w:pPr>
        <w:pStyle w:val="Default"/>
        <w:rPr>
          <w:b/>
          <w:bCs/>
          <w:color w:val="auto"/>
        </w:rPr>
      </w:pPr>
    </w:p>
    <w:p w:rsidR="00E4360D" w:rsidRPr="00891E87" w:rsidRDefault="00E4360D" w:rsidP="00E4360D">
      <w:pPr>
        <w:pStyle w:val="Default"/>
        <w:rPr>
          <w:b/>
          <w:bCs/>
          <w:color w:val="auto"/>
        </w:rPr>
      </w:pPr>
      <w:r w:rsidRPr="00891E87">
        <w:rPr>
          <w:b/>
          <w:bCs/>
          <w:color w:val="auto"/>
        </w:rPr>
        <w:t>Sigurnosni i kvalitativni zahtjevi koje Ponuditelj mora ispuniti (za izradu naljepnica)</w:t>
      </w:r>
    </w:p>
    <w:p w:rsidR="00E4360D" w:rsidRPr="00891E87" w:rsidRDefault="00E4360D" w:rsidP="00E4360D">
      <w:pPr>
        <w:pStyle w:val="NoSpacing1"/>
        <w:jc w:val="both"/>
        <w:rPr>
          <w:rFonts w:ascii="Arial" w:hAnsi="Arial" w:cs="Arial"/>
          <w:sz w:val="24"/>
          <w:szCs w:val="24"/>
          <w:lang w:val="hr-HR"/>
        </w:rPr>
      </w:pPr>
      <w:r w:rsidRPr="00891E87">
        <w:rPr>
          <w:rFonts w:ascii="Arial" w:hAnsi="Arial" w:cs="Arial"/>
          <w:sz w:val="24"/>
          <w:szCs w:val="24"/>
          <w:lang w:val="hr-HR"/>
        </w:rPr>
        <w:t>U svrhu osiguranja kvalitete izrađenih naljepnica Ponuditelj Naručitelju mora dostaviti u ponudbenoj dokumentaciji i valjani certifikat sustava upravljanja kvalitetom ISO 9001:2000.</w:t>
      </w:r>
    </w:p>
    <w:p w:rsidR="00E4360D" w:rsidRPr="00891E87" w:rsidRDefault="00E4360D" w:rsidP="00E4360D">
      <w:pPr>
        <w:pStyle w:val="NoSpacing1"/>
        <w:jc w:val="both"/>
        <w:rPr>
          <w:rFonts w:ascii="Arial" w:hAnsi="Arial" w:cs="Arial"/>
          <w:sz w:val="24"/>
          <w:szCs w:val="24"/>
          <w:lang w:val="hr-HR"/>
        </w:rPr>
      </w:pPr>
      <w:r w:rsidRPr="00891E87">
        <w:rPr>
          <w:rFonts w:ascii="Arial" w:hAnsi="Arial" w:cs="Arial"/>
          <w:sz w:val="24"/>
          <w:szCs w:val="24"/>
          <w:lang w:val="hr-HR"/>
        </w:rPr>
        <w:t>Ponuditelj mora predati u ponudbenoj dokumentaciji original certifikata ili kopiju</w:t>
      </w:r>
      <w:r w:rsidR="00FE1557" w:rsidRPr="00891E87">
        <w:rPr>
          <w:rFonts w:ascii="Arial" w:hAnsi="Arial" w:cs="Arial"/>
          <w:sz w:val="24"/>
          <w:szCs w:val="24"/>
          <w:lang w:val="hr-HR"/>
        </w:rPr>
        <w:t xml:space="preserve"> u boji</w:t>
      </w:r>
      <w:r w:rsidRPr="00891E87">
        <w:rPr>
          <w:rFonts w:ascii="Arial" w:hAnsi="Arial" w:cs="Arial"/>
          <w:sz w:val="24"/>
          <w:szCs w:val="24"/>
          <w:lang w:val="hr-HR"/>
        </w:rPr>
        <w:t>.</w:t>
      </w:r>
      <w:r w:rsidR="00FE1557" w:rsidRPr="00891E87">
        <w:rPr>
          <w:rFonts w:ascii="Arial" w:hAnsi="Arial" w:cs="Arial"/>
          <w:sz w:val="24"/>
          <w:szCs w:val="24"/>
          <w:lang w:val="hr-HR"/>
        </w:rPr>
        <w:t xml:space="preserve"> Na traženje Naručitelja </w:t>
      </w:r>
      <w:r w:rsidR="00891E87">
        <w:rPr>
          <w:rFonts w:ascii="Arial" w:hAnsi="Arial" w:cs="Arial"/>
          <w:sz w:val="24"/>
          <w:szCs w:val="24"/>
          <w:lang w:val="hr-HR"/>
        </w:rPr>
        <w:t>Ponuditelj</w:t>
      </w:r>
      <w:r w:rsidR="00FE1557" w:rsidRPr="00891E87">
        <w:rPr>
          <w:rFonts w:ascii="Arial" w:hAnsi="Arial" w:cs="Arial"/>
          <w:sz w:val="24"/>
          <w:szCs w:val="24"/>
          <w:lang w:val="hr-HR"/>
        </w:rPr>
        <w:t xml:space="preserve"> će navedenu kopiju zamijeniti originalom ili kopijom ovjerenom kod javnog bilježnika.</w:t>
      </w:r>
    </w:p>
    <w:p w:rsidR="00E4360D" w:rsidRPr="00863D98" w:rsidRDefault="00E4360D" w:rsidP="00E4360D">
      <w:pPr>
        <w:pStyle w:val="NoSpacing1"/>
        <w:jc w:val="both"/>
        <w:rPr>
          <w:rFonts w:ascii="Arial" w:hAnsi="Arial" w:cs="Arial"/>
          <w:color w:val="FF0000"/>
          <w:sz w:val="24"/>
          <w:szCs w:val="24"/>
          <w:lang w:val="hr-HR"/>
        </w:rPr>
      </w:pPr>
    </w:p>
    <w:p w:rsidR="00E4360D" w:rsidRPr="00891E87" w:rsidRDefault="00E4360D" w:rsidP="00E4360D">
      <w:pPr>
        <w:pStyle w:val="NoSpacing1"/>
        <w:jc w:val="both"/>
        <w:rPr>
          <w:rFonts w:ascii="Arial" w:hAnsi="Arial" w:cs="Arial"/>
          <w:b/>
          <w:sz w:val="24"/>
          <w:szCs w:val="24"/>
          <w:lang w:val="hr-HR"/>
        </w:rPr>
      </w:pPr>
      <w:r w:rsidRPr="00891E87">
        <w:rPr>
          <w:rFonts w:ascii="Arial" w:hAnsi="Arial" w:cs="Arial"/>
          <w:b/>
          <w:sz w:val="24"/>
          <w:szCs w:val="24"/>
          <w:lang w:val="hr-HR"/>
        </w:rPr>
        <w:t xml:space="preserve">Interni </w:t>
      </w:r>
      <w:proofErr w:type="spellStart"/>
      <w:r w:rsidRPr="00891E87">
        <w:rPr>
          <w:rFonts w:ascii="Arial" w:hAnsi="Arial" w:cs="Arial"/>
          <w:b/>
          <w:sz w:val="24"/>
          <w:szCs w:val="24"/>
          <w:lang w:val="hr-HR"/>
        </w:rPr>
        <w:t>audit</w:t>
      </w:r>
      <w:proofErr w:type="spellEnd"/>
      <w:r w:rsidRPr="00891E87">
        <w:rPr>
          <w:rFonts w:ascii="Arial" w:hAnsi="Arial" w:cs="Arial"/>
          <w:b/>
          <w:sz w:val="24"/>
          <w:szCs w:val="24"/>
          <w:lang w:val="hr-HR"/>
        </w:rPr>
        <w:t xml:space="preserve"> (kontrola</w:t>
      </w:r>
      <w:r w:rsidRPr="00891E87">
        <w:rPr>
          <w:rFonts w:ascii="Arial" w:hAnsi="Arial" w:cs="Arial"/>
          <w:b/>
          <w:sz w:val="24"/>
          <w:szCs w:val="24"/>
          <w:lang w:val="it-IT"/>
        </w:rPr>
        <w:t xml:space="preserve"> </w:t>
      </w:r>
      <w:r w:rsidRPr="00891E87">
        <w:rPr>
          <w:rFonts w:ascii="Arial" w:hAnsi="Arial" w:cs="Arial"/>
          <w:b/>
          <w:sz w:val="24"/>
          <w:szCs w:val="24"/>
          <w:lang w:val="hr-HR"/>
        </w:rPr>
        <w:t>proizvodnog</w:t>
      </w:r>
      <w:r w:rsidRPr="00891E87">
        <w:rPr>
          <w:rFonts w:ascii="Arial" w:hAnsi="Arial" w:cs="Arial"/>
          <w:b/>
          <w:sz w:val="24"/>
          <w:szCs w:val="24"/>
          <w:lang w:val="it-IT"/>
        </w:rPr>
        <w:t xml:space="preserve"> </w:t>
      </w:r>
      <w:r w:rsidRPr="00891E87">
        <w:rPr>
          <w:rFonts w:ascii="Arial" w:hAnsi="Arial" w:cs="Arial"/>
          <w:b/>
          <w:sz w:val="24"/>
          <w:szCs w:val="24"/>
          <w:lang w:val="hr-HR"/>
        </w:rPr>
        <w:t>procesa</w:t>
      </w:r>
      <w:r w:rsidRPr="00891E87">
        <w:rPr>
          <w:rFonts w:ascii="Arial" w:hAnsi="Arial" w:cs="Arial"/>
          <w:b/>
          <w:sz w:val="24"/>
          <w:szCs w:val="24"/>
          <w:lang w:val="it-IT"/>
        </w:rPr>
        <w:t>)</w:t>
      </w:r>
    </w:p>
    <w:p w:rsidR="00E4360D" w:rsidRPr="00891E87" w:rsidRDefault="00E4360D" w:rsidP="00E4360D">
      <w:pPr>
        <w:pStyle w:val="NoSpacing1"/>
        <w:jc w:val="both"/>
        <w:rPr>
          <w:rFonts w:ascii="Arial" w:hAnsi="Arial" w:cs="Arial"/>
          <w:sz w:val="24"/>
          <w:szCs w:val="24"/>
          <w:lang w:val="hr-HR"/>
        </w:rPr>
      </w:pPr>
      <w:r w:rsidRPr="00891E87">
        <w:rPr>
          <w:rFonts w:ascii="Arial" w:hAnsi="Arial" w:cs="Arial"/>
          <w:sz w:val="24"/>
          <w:szCs w:val="24"/>
          <w:lang w:val="hr-HR"/>
        </w:rPr>
        <w:t>Naručitelj zadržava pravo da prije potpisivanja ugovora zatraži pristup odgovornih osoba Naručitelja procesu izrade naljepnica, posebice izrade predtiska naljepnice, finalizacije, pakiranja i skladištenja pred distribuciju.</w:t>
      </w:r>
    </w:p>
    <w:p w:rsidR="00E4360D" w:rsidRPr="00891E87" w:rsidRDefault="00E4360D" w:rsidP="00E4360D">
      <w:pPr>
        <w:pStyle w:val="NoSpacing1"/>
        <w:jc w:val="both"/>
        <w:rPr>
          <w:rFonts w:ascii="Arial" w:hAnsi="Arial" w:cs="Arial"/>
          <w:sz w:val="24"/>
          <w:szCs w:val="24"/>
          <w:lang w:val="hr-HR"/>
        </w:rPr>
      </w:pPr>
    </w:p>
    <w:p w:rsidR="007A0D26" w:rsidRDefault="00E4360D" w:rsidP="00E4360D">
      <w:pPr>
        <w:jc w:val="both"/>
        <w:rPr>
          <w:rFonts w:ascii="Arial" w:hAnsi="Arial" w:cs="Arial"/>
          <w:b/>
        </w:rPr>
      </w:pPr>
      <w:r w:rsidRPr="00891E87">
        <w:rPr>
          <w:rFonts w:ascii="Arial" w:hAnsi="Arial" w:cs="Arial"/>
          <w:b/>
        </w:rPr>
        <w:t>Cijen</w:t>
      </w:r>
      <w:r w:rsidR="00EA06AF">
        <w:rPr>
          <w:rFonts w:ascii="Arial" w:hAnsi="Arial" w:cs="Arial"/>
          <w:b/>
        </w:rPr>
        <w:t>a</w:t>
      </w:r>
      <w:r w:rsidRPr="00891E87">
        <w:rPr>
          <w:rFonts w:ascii="Arial" w:hAnsi="Arial" w:cs="Arial"/>
          <w:b/>
        </w:rPr>
        <w:t xml:space="preserve"> naljepnice</w:t>
      </w:r>
    </w:p>
    <w:p w:rsidR="00E4360D" w:rsidRDefault="00F52067" w:rsidP="00E4360D">
      <w:pPr>
        <w:jc w:val="both"/>
        <w:rPr>
          <w:rFonts w:ascii="Arial" w:hAnsi="Arial" w:cs="Arial"/>
        </w:rPr>
      </w:pPr>
      <w:r>
        <w:rPr>
          <w:rFonts w:ascii="Arial" w:hAnsi="Arial" w:cs="Arial"/>
        </w:rPr>
        <w:t>Ponuditelj ponudom u Troškovniku</w:t>
      </w:r>
      <w:r w:rsidR="00EA06AF">
        <w:rPr>
          <w:rFonts w:ascii="Arial" w:hAnsi="Arial" w:cs="Arial"/>
        </w:rPr>
        <w:t xml:space="preserve"> </w:t>
      </w:r>
      <w:r>
        <w:rPr>
          <w:rFonts w:ascii="Arial" w:hAnsi="Arial" w:cs="Arial"/>
        </w:rPr>
        <w:t xml:space="preserve">dostavlja jedinstvenu cijenu u koju </w:t>
      </w:r>
      <w:r w:rsidR="007A0D26">
        <w:rPr>
          <w:rFonts w:ascii="Arial" w:hAnsi="Arial" w:cs="Arial"/>
        </w:rPr>
        <w:t>je uključena</w:t>
      </w:r>
      <w:r w:rsidR="00E4360D" w:rsidRPr="00891E87">
        <w:rPr>
          <w:rFonts w:ascii="Arial" w:hAnsi="Arial" w:cs="Arial"/>
        </w:rPr>
        <w:t xml:space="preserve"> izrad</w:t>
      </w:r>
      <w:r>
        <w:rPr>
          <w:rFonts w:ascii="Arial" w:hAnsi="Arial" w:cs="Arial"/>
        </w:rPr>
        <w:t>a</w:t>
      </w:r>
      <w:r w:rsidR="00E4360D" w:rsidRPr="00891E87">
        <w:rPr>
          <w:rFonts w:ascii="Arial" w:hAnsi="Arial" w:cs="Arial"/>
        </w:rPr>
        <w:t xml:space="preserve"> naljepnice do potpune personalizacije (nabav</w:t>
      </w:r>
      <w:r w:rsidR="00D10D36">
        <w:rPr>
          <w:rFonts w:ascii="Arial" w:hAnsi="Arial" w:cs="Arial"/>
        </w:rPr>
        <w:t>a</w:t>
      </w:r>
      <w:r w:rsidR="00E4360D" w:rsidRPr="00891E87">
        <w:rPr>
          <w:rFonts w:ascii="Arial" w:hAnsi="Arial" w:cs="Arial"/>
        </w:rPr>
        <w:t xml:space="preserve"> samoljepljivih naljepnica sa ljepljivim slojem traženih specifikacija na silikonskom papiru</w:t>
      </w:r>
      <w:r w:rsidR="00FE1557" w:rsidRPr="00891E87">
        <w:rPr>
          <w:rFonts w:ascii="Arial" w:hAnsi="Arial" w:cs="Arial"/>
        </w:rPr>
        <w:t xml:space="preserve"> u odgovarajućim </w:t>
      </w:r>
      <w:proofErr w:type="spellStart"/>
      <w:r w:rsidR="00FE1557" w:rsidRPr="00891E87">
        <w:rPr>
          <w:rFonts w:ascii="Arial" w:hAnsi="Arial" w:cs="Arial"/>
        </w:rPr>
        <w:t>kolutovima</w:t>
      </w:r>
      <w:proofErr w:type="spellEnd"/>
      <w:r w:rsidR="00E4360D" w:rsidRPr="00891E87">
        <w:rPr>
          <w:rFonts w:ascii="Arial" w:hAnsi="Arial" w:cs="Arial"/>
        </w:rPr>
        <w:t>, u roli</w:t>
      </w:r>
      <w:r w:rsidR="00FE1557" w:rsidRPr="00891E87">
        <w:rPr>
          <w:rFonts w:ascii="Arial" w:hAnsi="Arial" w:cs="Arial"/>
        </w:rPr>
        <w:t>,</w:t>
      </w:r>
      <w:r w:rsidR="00E4360D" w:rsidRPr="00891E87">
        <w:rPr>
          <w:rFonts w:ascii="Arial" w:hAnsi="Arial" w:cs="Arial"/>
        </w:rPr>
        <w:t xml:space="preserve"> izrada predtiska, personalizacija – tiskanje </w:t>
      </w:r>
      <w:r>
        <w:rPr>
          <w:rFonts w:ascii="Arial" w:hAnsi="Arial" w:cs="Arial"/>
        </w:rPr>
        <w:t>Da</w:t>
      </w:r>
      <w:r w:rsidR="00B67BFF">
        <w:rPr>
          <w:rFonts w:ascii="Arial" w:hAnsi="Arial" w:cs="Arial"/>
        </w:rPr>
        <w:t>t</w:t>
      </w:r>
      <w:r>
        <w:rPr>
          <w:rFonts w:ascii="Arial" w:hAnsi="Arial" w:cs="Arial"/>
        </w:rPr>
        <w:t xml:space="preserve">a </w:t>
      </w:r>
      <w:proofErr w:type="spellStart"/>
      <w:r>
        <w:rPr>
          <w:rFonts w:ascii="Arial" w:hAnsi="Arial" w:cs="Arial"/>
        </w:rPr>
        <w:t>Matrix</w:t>
      </w:r>
      <w:proofErr w:type="spellEnd"/>
      <w:r>
        <w:rPr>
          <w:rFonts w:ascii="Arial" w:hAnsi="Arial" w:cs="Arial"/>
        </w:rPr>
        <w:t xml:space="preserve"> grafičke oznake</w:t>
      </w:r>
      <w:r w:rsidR="00E4360D" w:rsidRPr="00891E87">
        <w:rPr>
          <w:rFonts w:ascii="Arial" w:hAnsi="Arial" w:cs="Arial"/>
        </w:rPr>
        <w:t>, završna zaštita naljepnice, provjera ispravnosti gotove naljepnice sa otisnut</w:t>
      </w:r>
      <w:r w:rsidR="00FE1557" w:rsidRPr="00891E87">
        <w:rPr>
          <w:rFonts w:ascii="Arial" w:hAnsi="Arial" w:cs="Arial"/>
        </w:rPr>
        <w:t>o</w:t>
      </w:r>
      <w:r w:rsidR="00E4360D" w:rsidRPr="00891E87">
        <w:rPr>
          <w:rFonts w:ascii="Arial" w:hAnsi="Arial" w:cs="Arial"/>
        </w:rPr>
        <w:t xml:space="preserve">m </w:t>
      </w:r>
      <w:r w:rsidR="00FE1557" w:rsidRPr="00891E87">
        <w:rPr>
          <w:rFonts w:ascii="Arial" w:hAnsi="Arial" w:cs="Arial"/>
        </w:rPr>
        <w:t>grafičkom oznakom</w:t>
      </w:r>
      <w:r w:rsidR="00E4360D" w:rsidRPr="00891E87">
        <w:rPr>
          <w:rFonts w:ascii="Arial" w:hAnsi="Arial" w:cs="Arial"/>
        </w:rPr>
        <w:t xml:space="preserve">), pakiranje </w:t>
      </w:r>
      <w:r w:rsidR="007A0D26">
        <w:rPr>
          <w:rFonts w:ascii="Arial" w:hAnsi="Arial" w:cs="Arial"/>
        </w:rPr>
        <w:t xml:space="preserve">finaliziranih </w:t>
      </w:r>
      <w:r w:rsidR="00E4360D" w:rsidRPr="00891E87">
        <w:rPr>
          <w:rFonts w:ascii="Arial" w:hAnsi="Arial" w:cs="Arial"/>
        </w:rPr>
        <w:t xml:space="preserve">naljepnica na silikonskom papiru u odgovarajuće kartonske kutije, nabavka, izrada i lijepljenje specifikacije na kutije, skladištenje kartonskih kutija sa finaliziranim sigurnosnim naljepnicama </w:t>
      </w:r>
      <w:r w:rsidR="00F12CEC">
        <w:rPr>
          <w:rFonts w:ascii="Arial" w:hAnsi="Arial" w:cs="Arial"/>
        </w:rPr>
        <w:t>i isporuka na adres</w:t>
      </w:r>
      <w:r w:rsidR="00D10D36">
        <w:rPr>
          <w:rFonts w:ascii="Arial" w:hAnsi="Arial" w:cs="Arial"/>
        </w:rPr>
        <w:t>e</w:t>
      </w:r>
      <w:r w:rsidR="00F12CEC">
        <w:rPr>
          <w:rFonts w:ascii="Arial" w:hAnsi="Arial" w:cs="Arial"/>
        </w:rPr>
        <w:t xml:space="preserve"> prodajn</w:t>
      </w:r>
      <w:r w:rsidR="00D10D36">
        <w:rPr>
          <w:rFonts w:ascii="Arial" w:hAnsi="Arial" w:cs="Arial"/>
        </w:rPr>
        <w:t>ih</w:t>
      </w:r>
      <w:r w:rsidR="00F12CEC">
        <w:rPr>
          <w:rFonts w:ascii="Arial" w:hAnsi="Arial" w:cs="Arial"/>
        </w:rPr>
        <w:t xml:space="preserve"> mjesta</w:t>
      </w:r>
      <w:r w:rsidR="00D10D36">
        <w:rPr>
          <w:rFonts w:ascii="Arial" w:hAnsi="Arial" w:cs="Arial"/>
        </w:rPr>
        <w:t xml:space="preserve"> prodavatelja</w:t>
      </w:r>
      <w:r w:rsidR="00903C61">
        <w:rPr>
          <w:rFonts w:ascii="Arial" w:hAnsi="Arial" w:cs="Arial"/>
        </w:rPr>
        <w:t xml:space="preserve">, adrese </w:t>
      </w:r>
      <w:proofErr w:type="spellStart"/>
      <w:r w:rsidR="00903C61">
        <w:rPr>
          <w:rFonts w:ascii="Arial" w:hAnsi="Arial" w:cs="Arial"/>
        </w:rPr>
        <w:t>reciklažnih</w:t>
      </w:r>
      <w:proofErr w:type="spellEnd"/>
      <w:r w:rsidR="00903C61">
        <w:rPr>
          <w:rFonts w:ascii="Arial" w:hAnsi="Arial" w:cs="Arial"/>
        </w:rPr>
        <w:t xml:space="preserve"> dvorišta i adrese sakupljača koji sukladno suglasnosti Fonda preuzima otpadnu ambalažu od pića.</w:t>
      </w:r>
    </w:p>
    <w:p w:rsidR="0085782B" w:rsidRDefault="0085782B"/>
    <w:p w:rsidR="00D10D36" w:rsidRDefault="00D10D36" w:rsidP="00D10D36">
      <w:pPr>
        <w:jc w:val="both"/>
        <w:rPr>
          <w:rFonts w:ascii="Arial" w:hAnsi="Arial" w:cs="Arial"/>
          <w:b/>
        </w:rPr>
      </w:pPr>
      <w:r w:rsidRPr="00F45F80">
        <w:rPr>
          <w:rFonts w:ascii="Arial" w:hAnsi="Arial" w:cs="Arial"/>
          <w:b/>
        </w:rPr>
        <w:t>I</w:t>
      </w:r>
      <w:r>
        <w:rPr>
          <w:rFonts w:ascii="Arial" w:hAnsi="Arial" w:cs="Arial"/>
          <w:b/>
        </w:rPr>
        <w:t>I</w:t>
      </w:r>
      <w:r w:rsidRPr="00F45F80">
        <w:rPr>
          <w:rFonts w:ascii="Arial" w:hAnsi="Arial" w:cs="Arial"/>
          <w:b/>
        </w:rPr>
        <w:t>.</w:t>
      </w:r>
      <w:r w:rsidR="001456BB">
        <w:rPr>
          <w:rFonts w:ascii="Arial" w:hAnsi="Arial" w:cs="Arial"/>
          <w:b/>
        </w:rPr>
        <w:t xml:space="preserve"> </w:t>
      </w:r>
      <w:r>
        <w:rPr>
          <w:rFonts w:ascii="Arial" w:hAnsi="Arial" w:cs="Arial"/>
          <w:b/>
        </w:rPr>
        <w:t xml:space="preserve">Mjesto </w:t>
      </w:r>
      <w:r w:rsidR="004C7258">
        <w:rPr>
          <w:rFonts w:ascii="Arial" w:hAnsi="Arial" w:cs="Arial"/>
          <w:b/>
        </w:rPr>
        <w:t>isporuke</w:t>
      </w:r>
    </w:p>
    <w:p w:rsidR="00D10D36" w:rsidRDefault="00D10D36" w:rsidP="00D10D36">
      <w:pPr>
        <w:jc w:val="both"/>
        <w:rPr>
          <w:rFonts w:ascii="Arial" w:hAnsi="Arial" w:cs="Arial"/>
          <w:b/>
        </w:rPr>
      </w:pPr>
    </w:p>
    <w:p w:rsidR="001456BB" w:rsidRPr="003564DD" w:rsidRDefault="0036691A" w:rsidP="00D10D36">
      <w:pPr>
        <w:jc w:val="both"/>
        <w:rPr>
          <w:rFonts w:ascii="Arial" w:hAnsi="Arial" w:cs="Arial"/>
        </w:rPr>
      </w:pPr>
      <w:r w:rsidRPr="003564DD">
        <w:rPr>
          <w:rFonts w:ascii="Arial" w:hAnsi="Arial" w:cs="Arial"/>
        </w:rPr>
        <w:t xml:space="preserve">Na adrese </w:t>
      </w:r>
      <w:r w:rsidR="00B930C1" w:rsidRPr="003564DD">
        <w:rPr>
          <w:rFonts w:ascii="Arial" w:hAnsi="Arial" w:cs="Arial"/>
        </w:rPr>
        <w:t>ekonomata</w:t>
      </w:r>
      <w:r w:rsidR="00D10D36" w:rsidRPr="003564DD">
        <w:rPr>
          <w:rFonts w:ascii="Arial" w:hAnsi="Arial" w:cs="Arial"/>
        </w:rPr>
        <w:t xml:space="preserve"> prodavatelja</w:t>
      </w:r>
      <w:r w:rsidR="00903C61" w:rsidRPr="003564DD">
        <w:rPr>
          <w:rFonts w:ascii="Arial" w:hAnsi="Arial" w:cs="Arial"/>
        </w:rPr>
        <w:t>,</w:t>
      </w:r>
      <w:r w:rsidRPr="003564DD">
        <w:rPr>
          <w:rFonts w:ascii="Arial" w:hAnsi="Arial" w:cs="Arial"/>
        </w:rPr>
        <w:t xml:space="preserve"> </w:t>
      </w:r>
      <w:r w:rsidR="00903C61" w:rsidRPr="003564DD">
        <w:rPr>
          <w:rFonts w:ascii="Arial" w:hAnsi="Arial" w:cs="Arial"/>
        </w:rPr>
        <w:t xml:space="preserve">adrese </w:t>
      </w:r>
      <w:proofErr w:type="spellStart"/>
      <w:r w:rsidR="00903C61" w:rsidRPr="003564DD">
        <w:rPr>
          <w:rFonts w:ascii="Arial" w:hAnsi="Arial" w:cs="Arial"/>
        </w:rPr>
        <w:t>reciklažnih</w:t>
      </w:r>
      <w:proofErr w:type="spellEnd"/>
      <w:r w:rsidR="00903C61" w:rsidRPr="003564DD">
        <w:rPr>
          <w:rFonts w:ascii="Arial" w:hAnsi="Arial" w:cs="Arial"/>
        </w:rPr>
        <w:t xml:space="preserve"> dvorišta i adrese sakupljača koji sukladno suglasnosti Fonda preuzima otpadnu ambalažu od pića </w:t>
      </w:r>
      <w:r w:rsidR="00B930C1" w:rsidRPr="003564DD">
        <w:rPr>
          <w:rFonts w:ascii="Arial" w:hAnsi="Arial" w:cs="Arial"/>
        </w:rPr>
        <w:t xml:space="preserve">navedenih u </w:t>
      </w:r>
      <w:r w:rsidR="001456BB" w:rsidRPr="003564DD">
        <w:rPr>
          <w:rFonts w:ascii="Arial" w:hAnsi="Arial" w:cs="Arial"/>
        </w:rPr>
        <w:t>prilog</w:t>
      </w:r>
      <w:r w:rsidR="00B930C1" w:rsidRPr="003564DD">
        <w:rPr>
          <w:rFonts w:ascii="Arial" w:hAnsi="Arial" w:cs="Arial"/>
        </w:rPr>
        <w:t>u</w:t>
      </w:r>
      <w:r w:rsidR="001456BB" w:rsidRPr="003564DD">
        <w:rPr>
          <w:rFonts w:ascii="Arial" w:hAnsi="Arial" w:cs="Arial"/>
        </w:rPr>
        <w:t xml:space="preserve"> 1. a najviše </w:t>
      </w:r>
      <w:r w:rsidR="00CF2892" w:rsidRPr="003564DD">
        <w:rPr>
          <w:rFonts w:ascii="Arial" w:hAnsi="Arial" w:cs="Arial"/>
        </w:rPr>
        <w:t xml:space="preserve">250 </w:t>
      </w:r>
      <w:r w:rsidR="001456BB" w:rsidRPr="003564DD">
        <w:rPr>
          <w:rFonts w:ascii="Arial" w:hAnsi="Arial" w:cs="Arial"/>
        </w:rPr>
        <w:t xml:space="preserve">adresa </w:t>
      </w:r>
      <w:r w:rsidRPr="003564DD">
        <w:rPr>
          <w:rFonts w:ascii="Arial" w:hAnsi="Arial" w:cs="Arial"/>
        </w:rPr>
        <w:t>na području cijele Republike Hrvatske</w:t>
      </w:r>
      <w:r w:rsidR="00903C61" w:rsidRPr="003564DD">
        <w:rPr>
          <w:rFonts w:ascii="Arial" w:hAnsi="Arial" w:cs="Arial"/>
        </w:rPr>
        <w:t>.</w:t>
      </w:r>
      <w:r w:rsidR="00B61A59" w:rsidRPr="003564DD">
        <w:rPr>
          <w:rFonts w:ascii="Arial" w:hAnsi="Arial" w:cs="Arial"/>
        </w:rPr>
        <w:t xml:space="preserve"> </w:t>
      </w:r>
    </w:p>
    <w:p w:rsidR="001456BB" w:rsidRDefault="001456BB" w:rsidP="00D10D36">
      <w:pPr>
        <w:jc w:val="both"/>
        <w:rPr>
          <w:rFonts w:ascii="Arial" w:hAnsi="Arial" w:cs="Arial"/>
        </w:rPr>
      </w:pPr>
    </w:p>
    <w:p w:rsidR="00E970B3" w:rsidRDefault="00E970B3" w:rsidP="00D10D36">
      <w:pPr>
        <w:jc w:val="both"/>
        <w:rPr>
          <w:rFonts w:ascii="Arial" w:hAnsi="Arial" w:cs="Arial"/>
        </w:rPr>
      </w:pPr>
    </w:p>
    <w:p w:rsidR="00E970B3" w:rsidRDefault="00E970B3" w:rsidP="00D10D36">
      <w:pPr>
        <w:jc w:val="both"/>
        <w:rPr>
          <w:rFonts w:ascii="Arial" w:hAnsi="Arial" w:cs="Arial"/>
        </w:rPr>
      </w:pPr>
    </w:p>
    <w:p w:rsidR="00E970B3" w:rsidRPr="003564DD" w:rsidRDefault="00E970B3" w:rsidP="00D10D36">
      <w:pPr>
        <w:jc w:val="both"/>
        <w:rPr>
          <w:rFonts w:ascii="Arial" w:hAnsi="Arial" w:cs="Arial"/>
        </w:rPr>
      </w:pPr>
    </w:p>
    <w:p w:rsidR="00D10D36" w:rsidRDefault="00D10D36" w:rsidP="00D10D36">
      <w:pPr>
        <w:jc w:val="both"/>
        <w:rPr>
          <w:rFonts w:ascii="Arial" w:hAnsi="Arial" w:cs="Arial"/>
          <w:b/>
        </w:rPr>
      </w:pPr>
      <w:r w:rsidRPr="00F45F80">
        <w:rPr>
          <w:rFonts w:ascii="Arial" w:hAnsi="Arial" w:cs="Arial"/>
          <w:b/>
        </w:rPr>
        <w:t>I</w:t>
      </w:r>
      <w:r>
        <w:rPr>
          <w:rFonts w:ascii="Arial" w:hAnsi="Arial" w:cs="Arial"/>
          <w:b/>
        </w:rPr>
        <w:t>II</w:t>
      </w:r>
      <w:r w:rsidRPr="00F45F80">
        <w:rPr>
          <w:rFonts w:ascii="Arial" w:hAnsi="Arial" w:cs="Arial"/>
          <w:b/>
        </w:rPr>
        <w:t>.</w:t>
      </w:r>
      <w:r w:rsidR="001456BB">
        <w:rPr>
          <w:rFonts w:ascii="Arial" w:hAnsi="Arial" w:cs="Arial"/>
          <w:b/>
        </w:rPr>
        <w:t xml:space="preserve"> </w:t>
      </w:r>
      <w:r>
        <w:rPr>
          <w:rFonts w:ascii="Arial" w:hAnsi="Arial" w:cs="Arial"/>
          <w:b/>
        </w:rPr>
        <w:t>Rok i</w:t>
      </w:r>
      <w:r w:rsidR="004C7258">
        <w:rPr>
          <w:rFonts w:ascii="Arial" w:hAnsi="Arial" w:cs="Arial"/>
          <w:b/>
        </w:rPr>
        <w:t xml:space="preserve"> način isporuke</w:t>
      </w:r>
    </w:p>
    <w:p w:rsidR="00EA790B" w:rsidRDefault="00EA790B" w:rsidP="00D10D36">
      <w:pPr>
        <w:jc w:val="both"/>
        <w:rPr>
          <w:rFonts w:ascii="Arial" w:hAnsi="Arial" w:cs="Arial"/>
          <w:color w:val="000000" w:themeColor="text1"/>
        </w:rPr>
      </w:pPr>
    </w:p>
    <w:p w:rsidR="001F5B6C" w:rsidRPr="001F5B6C" w:rsidRDefault="001F5B6C" w:rsidP="00D10D36">
      <w:pPr>
        <w:jc w:val="both"/>
        <w:rPr>
          <w:rFonts w:ascii="Arial" w:hAnsi="Arial" w:cs="Arial"/>
        </w:rPr>
      </w:pPr>
      <w:r>
        <w:rPr>
          <w:rFonts w:ascii="Arial" w:hAnsi="Arial" w:cs="Arial"/>
          <w:color w:val="000000" w:themeColor="text1"/>
        </w:rPr>
        <w:t>Ugovor se sklapa na rok od godinu dana od dana zaključenja ugovora a najkasnije do ispunjenja svih ugovorenih obveza.</w:t>
      </w:r>
    </w:p>
    <w:p w:rsidR="00D10D36" w:rsidRDefault="00D10D36" w:rsidP="00D10D36">
      <w:pPr>
        <w:jc w:val="both"/>
        <w:rPr>
          <w:rFonts w:ascii="Arial" w:hAnsi="Arial" w:cs="Arial"/>
          <w:b/>
        </w:rPr>
      </w:pPr>
    </w:p>
    <w:p w:rsidR="004C7258" w:rsidRDefault="004C7258" w:rsidP="004C7258">
      <w:pPr>
        <w:pStyle w:val="NoSpacing1"/>
        <w:jc w:val="both"/>
        <w:rPr>
          <w:rFonts w:ascii="Arial" w:hAnsi="Arial" w:cs="Arial"/>
          <w:sz w:val="24"/>
          <w:szCs w:val="24"/>
          <w:lang w:val="hr-HR"/>
        </w:rPr>
      </w:pPr>
      <w:r>
        <w:rPr>
          <w:rFonts w:ascii="Arial" w:hAnsi="Arial" w:cs="Arial"/>
          <w:sz w:val="24"/>
          <w:szCs w:val="24"/>
          <w:lang w:val="hr-HR"/>
        </w:rPr>
        <w:t>Isporuka najkasnije u roku od 1</w:t>
      </w:r>
      <w:r w:rsidR="00900A74">
        <w:rPr>
          <w:rFonts w:ascii="Arial" w:hAnsi="Arial" w:cs="Arial"/>
          <w:sz w:val="24"/>
          <w:szCs w:val="24"/>
          <w:lang w:val="hr-HR"/>
        </w:rPr>
        <w:t>5</w:t>
      </w:r>
      <w:r>
        <w:rPr>
          <w:rFonts w:ascii="Arial" w:hAnsi="Arial" w:cs="Arial"/>
          <w:sz w:val="24"/>
          <w:szCs w:val="24"/>
          <w:lang w:val="hr-HR"/>
        </w:rPr>
        <w:t xml:space="preserve"> dana od pojedinačne narudžbe Fonda.</w:t>
      </w:r>
    </w:p>
    <w:p w:rsidR="004C7258" w:rsidRPr="004C7258" w:rsidRDefault="004C7258" w:rsidP="004C7258">
      <w:pPr>
        <w:jc w:val="both"/>
        <w:rPr>
          <w:rFonts w:ascii="Arial" w:hAnsi="Arial" w:cs="Arial"/>
          <w:lang w:eastAsia="en-US"/>
        </w:rPr>
      </w:pPr>
      <w:r w:rsidRPr="004C7258">
        <w:rPr>
          <w:rFonts w:ascii="Arial" w:hAnsi="Arial" w:cs="Arial"/>
          <w:lang w:eastAsia="en-US"/>
        </w:rPr>
        <w:t>Narudžba za isporukom predmeta nabave dostavlja se jednom mjesečno putem elektroničke pošte uz zahtjev za potvrdu primitka od strane ponuditelja. Fond pridržava pravo, u slučaju iznimnih okolnosti, na dostavu narudžbe i u kraćim vremenskim razdobljima.</w:t>
      </w:r>
    </w:p>
    <w:p w:rsidR="00D10D36" w:rsidRDefault="00D10D36"/>
    <w:p w:rsidR="004C7258" w:rsidRPr="00FE1557" w:rsidRDefault="004C7258" w:rsidP="004C7258">
      <w:pPr>
        <w:pStyle w:val="NoSpacing1"/>
        <w:jc w:val="both"/>
        <w:rPr>
          <w:rFonts w:ascii="Arial" w:hAnsi="Arial" w:cs="Arial"/>
          <w:sz w:val="24"/>
          <w:szCs w:val="24"/>
          <w:lang w:val="hr-HR"/>
        </w:rPr>
      </w:pPr>
      <w:r w:rsidRPr="00FE1557">
        <w:rPr>
          <w:rFonts w:ascii="Arial" w:hAnsi="Arial" w:cs="Arial"/>
          <w:sz w:val="24"/>
          <w:szCs w:val="24"/>
          <w:lang w:val="hr-HR"/>
        </w:rPr>
        <w:t xml:space="preserve">Naljepnice </w:t>
      </w:r>
      <w:r w:rsidR="00132F83">
        <w:rPr>
          <w:rFonts w:ascii="Arial" w:hAnsi="Arial" w:cs="Arial"/>
          <w:sz w:val="24"/>
          <w:szCs w:val="24"/>
          <w:lang w:val="hr-HR"/>
        </w:rPr>
        <w:t xml:space="preserve">se isporučuju </w:t>
      </w:r>
      <w:r w:rsidRPr="00FE1557">
        <w:rPr>
          <w:rFonts w:ascii="Arial" w:hAnsi="Arial" w:cs="Arial"/>
          <w:sz w:val="24"/>
          <w:szCs w:val="24"/>
          <w:lang w:val="hr-HR"/>
        </w:rPr>
        <w:t xml:space="preserve">na </w:t>
      </w:r>
      <w:proofErr w:type="spellStart"/>
      <w:r w:rsidRPr="00FE1557">
        <w:rPr>
          <w:rFonts w:ascii="Arial" w:hAnsi="Arial" w:cs="Arial"/>
          <w:sz w:val="24"/>
          <w:szCs w:val="24"/>
          <w:lang w:val="hr-HR"/>
        </w:rPr>
        <w:t>kolutovima</w:t>
      </w:r>
      <w:proofErr w:type="spellEnd"/>
      <w:r w:rsidRPr="00FE1557">
        <w:rPr>
          <w:rFonts w:ascii="Arial" w:hAnsi="Arial" w:cs="Arial"/>
          <w:sz w:val="24"/>
          <w:szCs w:val="24"/>
          <w:lang w:val="hr-HR"/>
        </w:rPr>
        <w:t xml:space="preserve"> </w:t>
      </w:r>
      <w:r w:rsidR="00132F83">
        <w:rPr>
          <w:rFonts w:ascii="Arial" w:hAnsi="Arial" w:cs="Arial"/>
          <w:sz w:val="24"/>
          <w:szCs w:val="24"/>
          <w:lang w:val="hr-HR"/>
        </w:rPr>
        <w:t xml:space="preserve">koji moraju </w:t>
      </w:r>
      <w:r w:rsidRPr="00FE1557">
        <w:rPr>
          <w:rFonts w:ascii="Arial" w:hAnsi="Arial" w:cs="Arial"/>
          <w:sz w:val="24"/>
          <w:szCs w:val="24"/>
          <w:lang w:val="hr-HR"/>
        </w:rPr>
        <w:t xml:space="preserve">biti upakirane u papirni prsten (traku) koji se lako skida i služi da se ne vidi tisak na naljepnici. Širina papira odgovara širini naljepnice (širini koluta). Naljepnice na </w:t>
      </w:r>
      <w:proofErr w:type="spellStart"/>
      <w:r w:rsidRPr="00FE1557">
        <w:rPr>
          <w:rFonts w:ascii="Arial" w:hAnsi="Arial" w:cs="Arial"/>
          <w:sz w:val="24"/>
          <w:szCs w:val="24"/>
          <w:lang w:val="hr-HR"/>
        </w:rPr>
        <w:t>kolutovima</w:t>
      </w:r>
      <w:proofErr w:type="spellEnd"/>
      <w:r w:rsidRPr="00FE1557">
        <w:rPr>
          <w:rFonts w:ascii="Arial" w:hAnsi="Arial" w:cs="Arial"/>
          <w:sz w:val="24"/>
          <w:szCs w:val="24"/>
          <w:lang w:val="hr-HR"/>
        </w:rPr>
        <w:t xml:space="preserve"> sa zaštitnim papirnim trakama slažu se</w:t>
      </w:r>
      <w:r>
        <w:rPr>
          <w:rFonts w:ascii="Arial" w:hAnsi="Arial" w:cs="Arial"/>
          <w:sz w:val="24"/>
          <w:szCs w:val="24"/>
          <w:lang w:val="hr-HR"/>
        </w:rPr>
        <w:t xml:space="preserve"> u kutije</w:t>
      </w:r>
      <w:r w:rsidR="00A064D4">
        <w:rPr>
          <w:rFonts w:ascii="Arial" w:hAnsi="Arial" w:cs="Arial"/>
          <w:sz w:val="24"/>
          <w:szCs w:val="24"/>
          <w:lang w:val="hr-HR"/>
        </w:rPr>
        <w:t xml:space="preserve"> po prodajnim mjestima. </w:t>
      </w:r>
      <w:r w:rsidRPr="00FE1557">
        <w:rPr>
          <w:rFonts w:ascii="Arial" w:hAnsi="Arial" w:cs="Arial"/>
          <w:sz w:val="24"/>
          <w:szCs w:val="24"/>
          <w:lang w:val="hr-HR"/>
        </w:rPr>
        <w:t xml:space="preserve">Na zatvorenu </w:t>
      </w:r>
      <w:r>
        <w:rPr>
          <w:rFonts w:ascii="Arial" w:hAnsi="Arial" w:cs="Arial"/>
          <w:sz w:val="24"/>
          <w:szCs w:val="24"/>
          <w:lang w:val="hr-HR"/>
        </w:rPr>
        <w:t>kutiju</w:t>
      </w:r>
      <w:r w:rsidRPr="00FE1557">
        <w:rPr>
          <w:rFonts w:ascii="Arial" w:hAnsi="Arial" w:cs="Arial"/>
          <w:sz w:val="24"/>
          <w:szCs w:val="24"/>
          <w:lang w:val="hr-HR"/>
        </w:rPr>
        <w:t xml:space="preserve"> lijepi se naljepnica sa specifikacijom </w:t>
      </w:r>
      <w:r>
        <w:rPr>
          <w:rFonts w:ascii="Arial" w:hAnsi="Arial" w:cs="Arial"/>
          <w:sz w:val="24"/>
          <w:szCs w:val="24"/>
          <w:lang w:val="hr-HR"/>
        </w:rPr>
        <w:t xml:space="preserve">naljepnica </w:t>
      </w:r>
      <w:r w:rsidRPr="00FE1557">
        <w:rPr>
          <w:rFonts w:ascii="Arial" w:hAnsi="Arial" w:cs="Arial"/>
          <w:sz w:val="24"/>
          <w:szCs w:val="24"/>
          <w:lang w:val="hr-HR"/>
        </w:rPr>
        <w:t xml:space="preserve">za </w:t>
      </w:r>
      <w:r>
        <w:rPr>
          <w:rFonts w:ascii="Arial" w:hAnsi="Arial" w:cs="Arial"/>
          <w:sz w:val="24"/>
          <w:szCs w:val="24"/>
          <w:lang w:val="hr-HR"/>
        </w:rPr>
        <w:t xml:space="preserve">to </w:t>
      </w:r>
      <w:r w:rsidRPr="00FE1557">
        <w:rPr>
          <w:rFonts w:ascii="Arial" w:hAnsi="Arial" w:cs="Arial"/>
          <w:sz w:val="24"/>
          <w:szCs w:val="24"/>
          <w:lang w:val="hr-HR"/>
        </w:rPr>
        <w:t>prodajno mjesto.</w:t>
      </w:r>
    </w:p>
    <w:p w:rsidR="00175BE7" w:rsidRDefault="00175BE7" w:rsidP="00175BE7">
      <w:pPr>
        <w:widowControl w:val="0"/>
        <w:autoSpaceDE w:val="0"/>
        <w:autoSpaceDN w:val="0"/>
        <w:adjustRightInd w:val="0"/>
        <w:contextualSpacing/>
        <w:jc w:val="both"/>
      </w:pPr>
    </w:p>
    <w:p w:rsidR="00132F83" w:rsidRPr="00132F83" w:rsidRDefault="005F1064" w:rsidP="00175BE7">
      <w:pPr>
        <w:widowControl w:val="0"/>
        <w:autoSpaceDE w:val="0"/>
        <w:autoSpaceDN w:val="0"/>
        <w:adjustRightInd w:val="0"/>
        <w:contextualSpacing/>
        <w:jc w:val="both"/>
        <w:rPr>
          <w:rFonts w:ascii="Arial" w:hAnsi="Arial" w:cs="Arial"/>
        </w:rPr>
      </w:pPr>
      <w:r>
        <w:rPr>
          <w:rFonts w:ascii="Arial" w:hAnsi="Arial" w:cs="Arial"/>
        </w:rPr>
        <w:t>Ponuditelj</w:t>
      </w:r>
      <w:r w:rsidR="00132F83" w:rsidRPr="00132F83">
        <w:rPr>
          <w:rFonts w:ascii="Arial" w:hAnsi="Arial" w:cs="Arial"/>
        </w:rPr>
        <w:t xml:space="preserve"> i Naručitelj imaju pravo na produženje roka isporuke u sljedećim slučajevima:</w:t>
      </w:r>
    </w:p>
    <w:p w:rsidR="00132F83" w:rsidRPr="00132F83" w:rsidRDefault="00132F83" w:rsidP="00132F83">
      <w:pPr>
        <w:widowControl w:val="0"/>
        <w:numPr>
          <w:ilvl w:val="0"/>
          <w:numId w:val="6"/>
        </w:numPr>
        <w:autoSpaceDE w:val="0"/>
        <w:autoSpaceDN w:val="0"/>
        <w:adjustRightInd w:val="0"/>
        <w:contextualSpacing/>
        <w:jc w:val="both"/>
        <w:rPr>
          <w:rFonts w:ascii="Arial" w:hAnsi="Arial" w:cs="Arial"/>
        </w:rPr>
      </w:pPr>
      <w:r w:rsidRPr="00132F83">
        <w:rPr>
          <w:rFonts w:ascii="Arial" w:hAnsi="Arial" w:cs="Arial"/>
        </w:rPr>
        <w:t>uslijed nastupa više sile</w:t>
      </w:r>
    </w:p>
    <w:p w:rsidR="00132F83" w:rsidRPr="00132F83" w:rsidRDefault="00132F83" w:rsidP="00132F83">
      <w:pPr>
        <w:widowControl w:val="0"/>
        <w:numPr>
          <w:ilvl w:val="0"/>
          <w:numId w:val="6"/>
        </w:numPr>
        <w:autoSpaceDE w:val="0"/>
        <w:autoSpaceDN w:val="0"/>
        <w:adjustRightInd w:val="0"/>
        <w:contextualSpacing/>
        <w:jc w:val="both"/>
        <w:rPr>
          <w:rFonts w:ascii="Arial" w:hAnsi="Arial" w:cs="Arial"/>
        </w:rPr>
      </w:pPr>
      <w:r w:rsidRPr="00132F83">
        <w:rPr>
          <w:rFonts w:ascii="Arial" w:hAnsi="Arial" w:cs="Arial"/>
        </w:rPr>
        <w:t>uslijed mjera predviđenih aktima državnih tijela</w:t>
      </w:r>
    </w:p>
    <w:p w:rsidR="00132F83" w:rsidRPr="00132F83" w:rsidRDefault="00132F83" w:rsidP="00132F83">
      <w:pPr>
        <w:widowControl w:val="0"/>
        <w:numPr>
          <w:ilvl w:val="0"/>
          <w:numId w:val="6"/>
        </w:numPr>
        <w:autoSpaceDE w:val="0"/>
        <w:autoSpaceDN w:val="0"/>
        <w:adjustRightInd w:val="0"/>
        <w:contextualSpacing/>
        <w:jc w:val="both"/>
        <w:rPr>
          <w:rFonts w:ascii="Arial" w:hAnsi="Arial" w:cs="Arial"/>
        </w:rPr>
      </w:pPr>
      <w:r w:rsidRPr="00132F83">
        <w:rPr>
          <w:rFonts w:ascii="Arial" w:hAnsi="Arial" w:cs="Arial"/>
        </w:rPr>
        <w:t>uslijed pisanog zahtjeva naručitelja za prekidom isporuke robe</w:t>
      </w:r>
    </w:p>
    <w:p w:rsidR="00132F83" w:rsidRPr="00132F83" w:rsidRDefault="00132F83" w:rsidP="00132F83">
      <w:pPr>
        <w:widowControl w:val="0"/>
        <w:numPr>
          <w:ilvl w:val="0"/>
          <w:numId w:val="6"/>
        </w:numPr>
        <w:autoSpaceDE w:val="0"/>
        <w:autoSpaceDN w:val="0"/>
        <w:adjustRightInd w:val="0"/>
        <w:contextualSpacing/>
        <w:jc w:val="both"/>
        <w:rPr>
          <w:rFonts w:ascii="Arial" w:hAnsi="Arial" w:cs="Arial"/>
        </w:rPr>
      </w:pPr>
      <w:r w:rsidRPr="00132F83">
        <w:rPr>
          <w:rFonts w:ascii="Arial" w:hAnsi="Arial" w:cs="Arial"/>
        </w:rPr>
        <w:t xml:space="preserve">ako potrebna informacija koju je zatražio </w:t>
      </w:r>
      <w:r w:rsidR="005F1064">
        <w:rPr>
          <w:rFonts w:ascii="Arial" w:hAnsi="Arial" w:cs="Arial"/>
        </w:rPr>
        <w:t>Ponuditelj</w:t>
      </w:r>
      <w:r w:rsidRPr="00132F83">
        <w:rPr>
          <w:rFonts w:ascii="Arial" w:hAnsi="Arial" w:cs="Arial"/>
        </w:rPr>
        <w:t xml:space="preserve"> za izvršenje Ugovora nije primljena na vrijeme, ili ako je Naručitelj naknadno promijenio informacije i time uzrokovao da dođe do kašnjenja pri isporuci proizvoda i usluga;</w:t>
      </w:r>
    </w:p>
    <w:p w:rsidR="00132F83" w:rsidRPr="00132F83" w:rsidRDefault="00132F83" w:rsidP="00132F83">
      <w:pPr>
        <w:widowControl w:val="0"/>
        <w:numPr>
          <w:ilvl w:val="0"/>
          <w:numId w:val="6"/>
        </w:numPr>
        <w:tabs>
          <w:tab w:val="left" w:pos="709"/>
        </w:tabs>
        <w:autoSpaceDE w:val="0"/>
        <w:autoSpaceDN w:val="0"/>
        <w:adjustRightInd w:val="0"/>
        <w:contextualSpacing/>
        <w:jc w:val="both"/>
        <w:rPr>
          <w:rFonts w:ascii="Arial" w:hAnsi="Arial" w:cs="Arial"/>
        </w:rPr>
      </w:pPr>
      <w:r w:rsidRPr="00132F83">
        <w:rPr>
          <w:rFonts w:ascii="Arial" w:hAnsi="Arial" w:cs="Arial"/>
        </w:rPr>
        <w:t xml:space="preserve">ako dođe do zapreka koje </w:t>
      </w:r>
      <w:r w:rsidR="005F1064">
        <w:rPr>
          <w:rFonts w:ascii="Arial" w:hAnsi="Arial" w:cs="Arial"/>
        </w:rPr>
        <w:t xml:space="preserve">Ponuditelj </w:t>
      </w:r>
      <w:r w:rsidRPr="00132F83">
        <w:rPr>
          <w:rFonts w:ascii="Arial" w:hAnsi="Arial" w:cs="Arial"/>
        </w:rPr>
        <w:t xml:space="preserve">ne može spriječiti, iako je primjenjivao pažnju dobrog gospodara, bez obzira na to da li te zapreke utječu na </w:t>
      </w:r>
      <w:r w:rsidR="00646F5B">
        <w:rPr>
          <w:rFonts w:ascii="Arial" w:hAnsi="Arial" w:cs="Arial"/>
        </w:rPr>
        <w:t>Ponuditelja</w:t>
      </w:r>
      <w:r w:rsidRPr="00132F83">
        <w:rPr>
          <w:rFonts w:ascii="Arial" w:hAnsi="Arial" w:cs="Arial"/>
        </w:rPr>
        <w:t xml:space="preserve"> i Naručitelja. Takve zapreke uključuju, ali nisu ograničene na: prekide proizvodnje i izrade robe i pružanja usluga, nesreće, kasne ili manjkave isporuke od strane poddobavljača sirovina, polu-proizvoda ili gotovih proizvoda te ukoliko dođe do potrebe da se unište ili bace kao neupotrebljivi važni dijelovi proizvodnje, ukoliko to zahtijevaju službene državne mjere ili dođe do prirodnih katastrofa ili isporuka vreća i vezica nije moguća zbog više sile; i</w:t>
      </w:r>
    </w:p>
    <w:p w:rsidR="00132F83" w:rsidRPr="00132F83" w:rsidRDefault="00132F83" w:rsidP="00132F83">
      <w:pPr>
        <w:widowControl w:val="0"/>
        <w:numPr>
          <w:ilvl w:val="0"/>
          <w:numId w:val="6"/>
        </w:numPr>
        <w:tabs>
          <w:tab w:val="left" w:pos="709"/>
        </w:tabs>
        <w:autoSpaceDE w:val="0"/>
        <w:autoSpaceDN w:val="0"/>
        <w:adjustRightInd w:val="0"/>
        <w:spacing w:after="120"/>
        <w:contextualSpacing/>
        <w:jc w:val="both"/>
        <w:rPr>
          <w:rFonts w:ascii="Arial" w:hAnsi="Arial" w:cs="Arial"/>
        </w:rPr>
      </w:pPr>
      <w:r w:rsidRPr="00132F83">
        <w:rPr>
          <w:rFonts w:ascii="Arial" w:hAnsi="Arial" w:cs="Arial"/>
        </w:rPr>
        <w:t>ako Naručitelj ili treća strana kasne s radom koji se mora obaviti, ili s izvedbom ugovornih obveza.</w:t>
      </w:r>
    </w:p>
    <w:p w:rsidR="00132F83" w:rsidRPr="00132F83" w:rsidRDefault="00132F83" w:rsidP="00132F83">
      <w:pPr>
        <w:widowControl w:val="0"/>
        <w:autoSpaceDE w:val="0"/>
        <w:autoSpaceDN w:val="0"/>
        <w:adjustRightInd w:val="0"/>
        <w:jc w:val="both"/>
      </w:pPr>
    </w:p>
    <w:p w:rsidR="00132F83" w:rsidRPr="00132F83" w:rsidRDefault="00132F83" w:rsidP="00132F83">
      <w:pPr>
        <w:widowControl w:val="0"/>
        <w:autoSpaceDE w:val="0"/>
        <w:autoSpaceDN w:val="0"/>
        <w:adjustRightInd w:val="0"/>
        <w:contextualSpacing/>
        <w:jc w:val="both"/>
        <w:rPr>
          <w:rFonts w:ascii="Arial" w:hAnsi="Arial" w:cs="Arial"/>
        </w:rPr>
      </w:pPr>
      <w:r w:rsidRPr="00132F83">
        <w:rPr>
          <w:rFonts w:ascii="Arial" w:hAnsi="Arial" w:cs="Arial"/>
        </w:rPr>
        <w:t xml:space="preserve">Pod višom silom podrazumijeva se okolnost koja je izvan kontrole </w:t>
      </w:r>
      <w:r w:rsidR="00646F5B">
        <w:rPr>
          <w:rFonts w:ascii="Arial" w:hAnsi="Arial" w:cs="Arial"/>
        </w:rPr>
        <w:t>Ponuditelja</w:t>
      </w:r>
      <w:r w:rsidRPr="00132F83">
        <w:rPr>
          <w:rFonts w:ascii="Arial" w:hAnsi="Arial" w:cs="Arial"/>
        </w:rPr>
        <w:t xml:space="preserve">, koja ne podrazumijeva pogrešku ili nemar </w:t>
      </w:r>
      <w:r w:rsidR="00646F5B">
        <w:rPr>
          <w:rFonts w:ascii="Arial" w:hAnsi="Arial" w:cs="Arial"/>
        </w:rPr>
        <w:t>Ponuditelja</w:t>
      </w:r>
      <w:r w:rsidRPr="00132F83">
        <w:rPr>
          <w:rFonts w:ascii="Arial" w:hAnsi="Arial" w:cs="Arial"/>
        </w:rPr>
        <w:t xml:space="preserve"> i koja nije predvidiva.</w:t>
      </w:r>
    </w:p>
    <w:p w:rsidR="00132F83" w:rsidRPr="00132F83" w:rsidRDefault="00132F83" w:rsidP="00132F83">
      <w:pPr>
        <w:widowControl w:val="0"/>
        <w:autoSpaceDE w:val="0"/>
        <w:autoSpaceDN w:val="0"/>
        <w:adjustRightInd w:val="0"/>
        <w:contextualSpacing/>
        <w:jc w:val="both"/>
        <w:rPr>
          <w:rFonts w:ascii="Arial" w:hAnsi="Arial" w:cs="Arial"/>
        </w:rPr>
      </w:pPr>
      <w:r w:rsidRPr="00132F83">
        <w:rPr>
          <w:rFonts w:ascii="Arial" w:hAnsi="Arial" w:cs="Arial"/>
        </w:rPr>
        <w:t xml:space="preserve">Promjene cijena ili zabrane nadležnih tijela uslijed krivnje </w:t>
      </w:r>
      <w:r w:rsidR="00646F5B">
        <w:rPr>
          <w:rFonts w:ascii="Arial" w:hAnsi="Arial" w:cs="Arial"/>
        </w:rPr>
        <w:t>Ponuditelja</w:t>
      </w:r>
      <w:r w:rsidRPr="00132F83">
        <w:rPr>
          <w:rFonts w:ascii="Arial" w:hAnsi="Arial" w:cs="Arial"/>
        </w:rPr>
        <w:t xml:space="preserve"> ne smatraju se višom silom.</w:t>
      </w:r>
    </w:p>
    <w:p w:rsidR="00132F83" w:rsidRPr="00132F83" w:rsidRDefault="00646F5B" w:rsidP="00132F83">
      <w:pPr>
        <w:widowControl w:val="0"/>
        <w:autoSpaceDE w:val="0"/>
        <w:autoSpaceDN w:val="0"/>
        <w:adjustRightInd w:val="0"/>
        <w:contextualSpacing/>
        <w:jc w:val="both"/>
        <w:rPr>
          <w:rFonts w:ascii="Arial" w:hAnsi="Arial" w:cs="Arial"/>
        </w:rPr>
      </w:pPr>
      <w:r>
        <w:rPr>
          <w:rFonts w:ascii="Arial" w:hAnsi="Arial" w:cs="Arial"/>
        </w:rPr>
        <w:t>Ponuditelj</w:t>
      </w:r>
      <w:r w:rsidR="00132F83" w:rsidRPr="00132F83">
        <w:rPr>
          <w:rFonts w:ascii="Arial" w:hAnsi="Arial" w:cs="Arial"/>
        </w:rPr>
        <w:t xml:space="preserve"> i Naručitelj neće u navedenim slučajevima imati međusobnih potraživanja zbog eventualno nastalih troškova uslijed produženja roka isporuke.</w:t>
      </w:r>
    </w:p>
    <w:p w:rsidR="00B04826" w:rsidRDefault="00B04826" w:rsidP="00B04826">
      <w:pPr>
        <w:pStyle w:val="NoSpacing1"/>
        <w:jc w:val="both"/>
        <w:rPr>
          <w:rFonts w:ascii="Arial" w:hAnsi="Arial" w:cs="Arial"/>
          <w:sz w:val="24"/>
          <w:szCs w:val="24"/>
          <w:lang w:val="hr-HR"/>
        </w:rPr>
      </w:pPr>
    </w:p>
    <w:p w:rsidR="00B04826" w:rsidRPr="00FE1557" w:rsidRDefault="00B04826" w:rsidP="00B04826">
      <w:pPr>
        <w:pStyle w:val="NoSpacing1"/>
        <w:jc w:val="both"/>
        <w:rPr>
          <w:rFonts w:ascii="Arial" w:hAnsi="Arial" w:cs="Arial"/>
          <w:sz w:val="24"/>
          <w:szCs w:val="24"/>
          <w:lang w:val="hr-HR"/>
        </w:rPr>
      </w:pPr>
      <w:r w:rsidRPr="00FE1557">
        <w:rPr>
          <w:rFonts w:ascii="Arial" w:hAnsi="Arial" w:cs="Arial"/>
          <w:sz w:val="24"/>
          <w:szCs w:val="24"/>
          <w:lang w:val="hr-HR"/>
        </w:rPr>
        <w:t xml:space="preserve">Pakiranje naljepnica mora biti pogodno za lakšu manipulaciju (na silikonskom papiru u </w:t>
      </w:r>
      <w:proofErr w:type="spellStart"/>
      <w:r w:rsidRPr="00FE1557">
        <w:rPr>
          <w:rFonts w:ascii="Arial" w:hAnsi="Arial" w:cs="Arial"/>
          <w:sz w:val="24"/>
          <w:szCs w:val="24"/>
          <w:lang w:val="hr-HR"/>
        </w:rPr>
        <w:t>kolutovima</w:t>
      </w:r>
      <w:proofErr w:type="spellEnd"/>
      <w:r w:rsidRPr="00FE1557">
        <w:rPr>
          <w:rFonts w:ascii="Arial" w:hAnsi="Arial" w:cs="Arial"/>
          <w:sz w:val="24"/>
          <w:szCs w:val="24"/>
          <w:lang w:val="hr-HR"/>
        </w:rPr>
        <w:t xml:space="preserve">). </w:t>
      </w:r>
    </w:p>
    <w:p w:rsidR="00B04826" w:rsidRPr="00891E87" w:rsidRDefault="00B04826" w:rsidP="00B04826">
      <w:pPr>
        <w:pStyle w:val="NoSpacing1"/>
        <w:jc w:val="both"/>
        <w:rPr>
          <w:rFonts w:ascii="Arial" w:hAnsi="Arial" w:cs="Arial"/>
          <w:sz w:val="24"/>
          <w:szCs w:val="24"/>
          <w:lang w:val="hr-HR"/>
        </w:rPr>
      </w:pPr>
      <w:r w:rsidRPr="00891E87">
        <w:rPr>
          <w:rFonts w:ascii="Arial" w:hAnsi="Arial" w:cs="Arial"/>
          <w:sz w:val="24"/>
          <w:szCs w:val="24"/>
          <w:lang w:val="hr-HR"/>
        </w:rPr>
        <w:t>Ponuditelj može u ponudi preporučiti i drugi sustav pakiranja.</w:t>
      </w:r>
      <w:r>
        <w:rPr>
          <w:rFonts w:ascii="Arial" w:hAnsi="Arial" w:cs="Arial"/>
          <w:sz w:val="24"/>
          <w:szCs w:val="24"/>
          <w:lang w:val="hr-HR"/>
        </w:rPr>
        <w:t xml:space="preserve"> Preporuku ocjenjuje Naručitelj i o istoj donosi konačnu odluku.</w:t>
      </w:r>
      <w:r w:rsidRPr="00891E87">
        <w:rPr>
          <w:rFonts w:ascii="Arial" w:hAnsi="Arial" w:cs="Arial"/>
          <w:sz w:val="24"/>
          <w:szCs w:val="24"/>
          <w:lang w:val="hr-HR"/>
        </w:rPr>
        <w:t xml:space="preserve"> Osnovni zahtjevi pakiranja su pakiranje naljepnica po prodajnom mjestu, uporaba zaštitne folije, uporaba neprozirnog sloja između naljepnica i zaštitne folije, specifikacija naljepnica istaknuta na foliji, pakiranje naljepnica u zaštitnim folijama u kartonske kutije te isticanje specifikacije naljepnica po kutiji. Kutija se na adresu prodajnog mjesta isporučuje zatvorena i osigurana od neovlaštenog otvaranja. </w:t>
      </w:r>
    </w:p>
    <w:p w:rsidR="00132F83" w:rsidRPr="00132F83" w:rsidRDefault="00132F83" w:rsidP="00132F83">
      <w:pPr>
        <w:widowControl w:val="0"/>
        <w:autoSpaceDE w:val="0"/>
        <w:autoSpaceDN w:val="0"/>
        <w:adjustRightInd w:val="0"/>
        <w:jc w:val="both"/>
        <w:rPr>
          <w:rFonts w:ascii="Arial" w:hAnsi="Arial" w:cs="Arial"/>
        </w:rPr>
      </w:pPr>
    </w:p>
    <w:p w:rsidR="00132F83" w:rsidRDefault="00132F83" w:rsidP="00D10D36">
      <w:pPr>
        <w:jc w:val="both"/>
        <w:rPr>
          <w:rFonts w:ascii="Arial" w:hAnsi="Arial" w:cs="Arial"/>
          <w:b/>
        </w:rPr>
      </w:pPr>
    </w:p>
    <w:p w:rsidR="005F1064" w:rsidRDefault="00D10D36" w:rsidP="005F1064">
      <w:pPr>
        <w:jc w:val="both"/>
        <w:rPr>
          <w:rFonts w:ascii="Arial" w:hAnsi="Arial" w:cs="Arial"/>
          <w:b/>
        </w:rPr>
      </w:pPr>
      <w:proofErr w:type="spellStart"/>
      <w:r w:rsidRPr="00F45F80">
        <w:rPr>
          <w:rFonts w:ascii="Arial" w:hAnsi="Arial" w:cs="Arial"/>
          <w:b/>
        </w:rPr>
        <w:t>I</w:t>
      </w:r>
      <w:r>
        <w:rPr>
          <w:rFonts w:ascii="Arial" w:hAnsi="Arial" w:cs="Arial"/>
          <w:b/>
        </w:rPr>
        <w:t>V</w:t>
      </w:r>
      <w:r w:rsidRPr="00F45F80">
        <w:rPr>
          <w:rFonts w:ascii="Arial" w:hAnsi="Arial" w:cs="Arial"/>
          <w:b/>
        </w:rPr>
        <w:t>.</w:t>
      </w:r>
      <w:r>
        <w:rPr>
          <w:rFonts w:ascii="Arial" w:hAnsi="Arial" w:cs="Arial"/>
          <w:b/>
        </w:rPr>
        <w:t>Način</w:t>
      </w:r>
      <w:proofErr w:type="spellEnd"/>
      <w:r>
        <w:rPr>
          <w:rFonts w:ascii="Arial" w:hAnsi="Arial" w:cs="Arial"/>
          <w:b/>
        </w:rPr>
        <w:t xml:space="preserve"> </w:t>
      </w:r>
      <w:r w:rsidR="005F1064">
        <w:rPr>
          <w:rFonts w:ascii="Arial" w:hAnsi="Arial" w:cs="Arial"/>
          <w:b/>
        </w:rPr>
        <w:t xml:space="preserve">rok i uvjeti </w:t>
      </w:r>
      <w:r>
        <w:rPr>
          <w:rFonts w:ascii="Arial" w:hAnsi="Arial" w:cs="Arial"/>
          <w:b/>
        </w:rPr>
        <w:t xml:space="preserve">plaćanja </w:t>
      </w:r>
    </w:p>
    <w:p w:rsidR="005F1064" w:rsidRPr="005F1064" w:rsidRDefault="005F1064" w:rsidP="005F1064">
      <w:pPr>
        <w:jc w:val="both"/>
        <w:rPr>
          <w:rFonts w:ascii="Arial" w:hAnsi="Arial" w:cs="Arial"/>
          <w:b/>
        </w:rPr>
      </w:pPr>
    </w:p>
    <w:p w:rsidR="00BA6AD6" w:rsidRDefault="005F1064" w:rsidP="00BA6AD6">
      <w:pPr>
        <w:jc w:val="both"/>
        <w:rPr>
          <w:rFonts w:ascii="Arial" w:hAnsi="Arial" w:cs="Arial"/>
        </w:rPr>
      </w:pPr>
      <w:r w:rsidRPr="005F1064">
        <w:rPr>
          <w:rFonts w:ascii="Arial" w:hAnsi="Arial" w:cs="Arial"/>
        </w:rPr>
        <w:t xml:space="preserve">Plaćanje se obavlja na temelju vjerodostojne isprave (računa) u roku od 30 dana od dana primitka valjanog računa. Računu se prilaže </w:t>
      </w:r>
      <w:r w:rsidR="007A0D26" w:rsidRPr="00891E87">
        <w:rPr>
          <w:rFonts w:ascii="Arial" w:hAnsi="Arial" w:cs="Arial"/>
        </w:rPr>
        <w:t>evidencij</w:t>
      </w:r>
      <w:r w:rsidR="007A0D26">
        <w:rPr>
          <w:rFonts w:ascii="Arial" w:hAnsi="Arial" w:cs="Arial"/>
        </w:rPr>
        <w:t>a</w:t>
      </w:r>
      <w:r w:rsidR="007A0D26" w:rsidRPr="00891E87">
        <w:rPr>
          <w:rFonts w:ascii="Arial" w:hAnsi="Arial" w:cs="Arial"/>
        </w:rPr>
        <w:t xml:space="preserve"> o naljepnicama isporučenima na prodajn</w:t>
      </w:r>
      <w:r w:rsidR="007A0D26">
        <w:rPr>
          <w:rFonts w:ascii="Arial" w:hAnsi="Arial" w:cs="Arial"/>
        </w:rPr>
        <w:t>a</w:t>
      </w:r>
      <w:r w:rsidR="007A0D26" w:rsidRPr="00891E87">
        <w:rPr>
          <w:rFonts w:ascii="Arial" w:hAnsi="Arial" w:cs="Arial"/>
        </w:rPr>
        <w:t xml:space="preserve"> mjesta</w:t>
      </w:r>
      <w:r w:rsidR="007A0D26">
        <w:rPr>
          <w:rFonts w:ascii="Arial" w:hAnsi="Arial" w:cs="Arial"/>
        </w:rPr>
        <w:t xml:space="preserve"> </w:t>
      </w:r>
      <w:r>
        <w:rPr>
          <w:rFonts w:ascii="Arial" w:hAnsi="Arial" w:cs="Arial"/>
        </w:rPr>
        <w:t>za razdoblje za koje se izdaje račun, kao i otpremnice koje su formalno ispravne i ovjerene od ovlašten</w:t>
      </w:r>
      <w:r w:rsidR="00BA6AD6">
        <w:rPr>
          <w:rFonts w:ascii="Arial" w:hAnsi="Arial" w:cs="Arial"/>
        </w:rPr>
        <w:t>ih</w:t>
      </w:r>
      <w:r>
        <w:rPr>
          <w:rFonts w:ascii="Arial" w:hAnsi="Arial" w:cs="Arial"/>
        </w:rPr>
        <w:t xml:space="preserve"> osob</w:t>
      </w:r>
      <w:r w:rsidR="00BA6AD6">
        <w:rPr>
          <w:rFonts w:ascii="Arial" w:hAnsi="Arial" w:cs="Arial"/>
        </w:rPr>
        <w:t>a</w:t>
      </w:r>
      <w:r>
        <w:rPr>
          <w:rFonts w:ascii="Arial" w:hAnsi="Arial" w:cs="Arial"/>
        </w:rPr>
        <w:t xml:space="preserve"> prodavatelja</w:t>
      </w:r>
      <w:r w:rsidR="00BA6AD6">
        <w:rPr>
          <w:rFonts w:ascii="Arial" w:hAnsi="Arial" w:cs="Arial"/>
        </w:rPr>
        <w:t>,</w:t>
      </w:r>
      <w:r w:rsidR="00BA6AD6" w:rsidRPr="00BA6AD6">
        <w:rPr>
          <w:rFonts w:ascii="Arial" w:hAnsi="Arial" w:cs="Arial"/>
        </w:rPr>
        <w:t xml:space="preserve"> </w:t>
      </w:r>
      <w:r w:rsidR="00BA6AD6">
        <w:rPr>
          <w:rFonts w:ascii="Arial" w:hAnsi="Arial" w:cs="Arial"/>
        </w:rPr>
        <w:t xml:space="preserve">ovlaštenih osoba </w:t>
      </w:r>
      <w:proofErr w:type="spellStart"/>
      <w:r w:rsidR="00BA6AD6">
        <w:rPr>
          <w:rFonts w:ascii="Arial" w:hAnsi="Arial" w:cs="Arial"/>
        </w:rPr>
        <w:t>reciklažnih</w:t>
      </w:r>
      <w:proofErr w:type="spellEnd"/>
      <w:r w:rsidR="00BA6AD6">
        <w:rPr>
          <w:rFonts w:ascii="Arial" w:hAnsi="Arial" w:cs="Arial"/>
        </w:rPr>
        <w:t xml:space="preserve"> dvorišta i ovlaštenih osoba sakupljača koji sukladno suglasnosti Fonda preuzimaju otpadnu ambalažu od pića.</w:t>
      </w:r>
    </w:p>
    <w:p w:rsidR="005F1064" w:rsidRDefault="005F1064" w:rsidP="005F1064">
      <w:pPr>
        <w:widowControl w:val="0"/>
        <w:autoSpaceDE w:val="0"/>
        <w:autoSpaceDN w:val="0"/>
        <w:adjustRightInd w:val="0"/>
        <w:jc w:val="both"/>
        <w:rPr>
          <w:rFonts w:ascii="Arial" w:hAnsi="Arial" w:cs="Arial"/>
        </w:rPr>
      </w:pPr>
    </w:p>
    <w:p w:rsidR="00175BE7" w:rsidRDefault="00175BE7" w:rsidP="00175BE7">
      <w:pPr>
        <w:widowControl w:val="0"/>
        <w:autoSpaceDE w:val="0"/>
        <w:autoSpaceDN w:val="0"/>
        <w:adjustRightInd w:val="0"/>
        <w:contextualSpacing/>
        <w:jc w:val="both"/>
        <w:rPr>
          <w:rFonts w:ascii="Arial" w:hAnsi="Arial" w:cs="Arial"/>
        </w:rPr>
      </w:pPr>
    </w:p>
    <w:p w:rsidR="00175BE7" w:rsidRPr="00132F83" w:rsidRDefault="001F1A4C" w:rsidP="00175BE7">
      <w:pPr>
        <w:widowControl w:val="0"/>
        <w:autoSpaceDE w:val="0"/>
        <w:autoSpaceDN w:val="0"/>
        <w:adjustRightInd w:val="0"/>
        <w:contextualSpacing/>
        <w:jc w:val="both"/>
        <w:rPr>
          <w:rFonts w:ascii="Arial" w:hAnsi="Arial" w:cs="Arial"/>
        </w:rPr>
      </w:pPr>
      <w:r>
        <w:rPr>
          <w:rFonts w:ascii="Arial" w:hAnsi="Arial" w:cs="Arial"/>
        </w:rPr>
        <w:t xml:space="preserve">Ponuditelj će naručitelju platiti penale po dnevnoj stopi od </w:t>
      </w:r>
      <w:proofErr w:type="spellStart"/>
      <w:r w:rsidR="00175BE7" w:rsidRPr="00132F83">
        <w:rPr>
          <w:rFonts w:ascii="Arial" w:hAnsi="Arial" w:cs="Arial"/>
        </w:rPr>
        <w:t>od</w:t>
      </w:r>
      <w:proofErr w:type="spellEnd"/>
      <w:r w:rsidR="00175BE7" w:rsidRPr="00132F83">
        <w:rPr>
          <w:rFonts w:ascii="Arial" w:hAnsi="Arial" w:cs="Arial"/>
        </w:rPr>
        <w:t xml:space="preserve"> 2</w:t>
      </w:r>
      <w:r w:rsidR="00175BE7">
        <w:rPr>
          <w:rFonts w:ascii="Arial" w:hAnsi="Arial" w:cs="Arial"/>
        </w:rPr>
        <w:t xml:space="preserve"> </w:t>
      </w:r>
      <w:r w:rsidR="00175BE7" w:rsidRPr="00132F83">
        <w:rPr>
          <w:rFonts w:ascii="Arial" w:hAnsi="Arial" w:cs="Arial"/>
        </w:rPr>
        <w:t xml:space="preserve">‰ </w:t>
      </w:r>
      <w:r w:rsidR="008001EA">
        <w:rPr>
          <w:rFonts w:ascii="Arial" w:hAnsi="Arial" w:cs="Arial"/>
        </w:rPr>
        <w:t>(</w:t>
      </w:r>
      <w:r>
        <w:rPr>
          <w:rFonts w:ascii="Arial" w:hAnsi="Arial" w:cs="Arial"/>
        </w:rPr>
        <w:t>slovima: dva promila</w:t>
      </w:r>
      <w:r w:rsidR="008001EA">
        <w:rPr>
          <w:rFonts w:ascii="Arial" w:hAnsi="Arial" w:cs="Arial"/>
        </w:rPr>
        <w:t xml:space="preserve">) </w:t>
      </w:r>
      <w:r>
        <w:rPr>
          <w:rFonts w:ascii="Arial" w:hAnsi="Arial" w:cs="Arial"/>
        </w:rPr>
        <w:t xml:space="preserve">od fakturiranog iznosa za svaku izvršenu isporuku u kojoj je utvrđeno zakašnjenje, za </w:t>
      </w:r>
      <w:r w:rsidR="00175BE7" w:rsidRPr="00132F83">
        <w:rPr>
          <w:rFonts w:ascii="Arial" w:hAnsi="Arial" w:cs="Arial"/>
        </w:rPr>
        <w:t xml:space="preserve">svaki dan zakašnjenja isporuke u odnosu na utvrđeni rok, ukoliko je do zakašnjenja došlo krivnjom </w:t>
      </w:r>
      <w:r w:rsidR="00175BE7">
        <w:rPr>
          <w:rFonts w:ascii="Arial" w:hAnsi="Arial" w:cs="Arial"/>
        </w:rPr>
        <w:t>Ponudit</w:t>
      </w:r>
      <w:r w:rsidR="00175BE7" w:rsidRPr="00132F83">
        <w:rPr>
          <w:rFonts w:ascii="Arial" w:hAnsi="Arial" w:cs="Arial"/>
        </w:rPr>
        <w:t>elja. Ukupni iznos penala ne može prekoračiti iznos od 10</w:t>
      </w:r>
      <w:r w:rsidR="00175BE7">
        <w:rPr>
          <w:rFonts w:ascii="Arial" w:hAnsi="Arial" w:cs="Arial"/>
        </w:rPr>
        <w:t xml:space="preserve"> </w:t>
      </w:r>
      <w:r w:rsidR="00175BE7" w:rsidRPr="00132F83">
        <w:rPr>
          <w:rFonts w:ascii="Arial" w:hAnsi="Arial" w:cs="Arial"/>
        </w:rPr>
        <w:t xml:space="preserve">% od ukupno ugovorene cijene robe. </w:t>
      </w:r>
    </w:p>
    <w:p w:rsidR="00175BE7" w:rsidRPr="00132F83" w:rsidRDefault="00175BE7" w:rsidP="00175BE7">
      <w:pPr>
        <w:widowControl w:val="0"/>
        <w:autoSpaceDE w:val="0"/>
        <w:autoSpaceDN w:val="0"/>
        <w:adjustRightInd w:val="0"/>
        <w:jc w:val="both"/>
        <w:rPr>
          <w:rFonts w:ascii="Arial" w:hAnsi="Arial" w:cs="Arial"/>
          <w:b/>
        </w:rPr>
      </w:pPr>
      <w:r w:rsidRPr="00132F83">
        <w:rPr>
          <w:rFonts w:ascii="Arial" w:hAnsi="Arial" w:cs="Arial"/>
        </w:rPr>
        <w:t xml:space="preserve">Plaćanje penala ne utječe na obveze </w:t>
      </w:r>
      <w:r>
        <w:rPr>
          <w:rFonts w:ascii="Arial" w:hAnsi="Arial" w:cs="Arial"/>
        </w:rPr>
        <w:t>Ponudi</w:t>
      </w:r>
      <w:r w:rsidRPr="00132F83">
        <w:rPr>
          <w:rFonts w:ascii="Arial" w:hAnsi="Arial" w:cs="Arial"/>
        </w:rPr>
        <w:t>telja.</w:t>
      </w:r>
    </w:p>
    <w:p w:rsidR="005F1064" w:rsidRDefault="005F1064" w:rsidP="005F1064">
      <w:pPr>
        <w:widowControl w:val="0"/>
        <w:autoSpaceDE w:val="0"/>
        <w:autoSpaceDN w:val="0"/>
        <w:adjustRightInd w:val="0"/>
        <w:jc w:val="both"/>
        <w:rPr>
          <w:rFonts w:ascii="Arial" w:hAnsi="Arial" w:cs="Arial"/>
        </w:rPr>
      </w:pPr>
    </w:p>
    <w:p w:rsidR="001F1A4C" w:rsidRDefault="001F1A4C" w:rsidP="005F1064">
      <w:pPr>
        <w:widowControl w:val="0"/>
        <w:autoSpaceDE w:val="0"/>
        <w:autoSpaceDN w:val="0"/>
        <w:adjustRightInd w:val="0"/>
        <w:jc w:val="both"/>
        <w:rPr>
          <w:rFonts w:ascii="Arial" w:hAnsi="Arial" w:cs="Arial"/>
        </w:rPr>
      </w:pPr>
    </w:p>
    <w:sectPr w:rsidR="001F1A4C" w:rsidSect="006A6EAD">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017" w:rsidRDefault="00680017" w:rsidP="000669AC">
      <w:r>
        <w:separator/>
      </w:r>
    </w:p>
  </w:endnote>
  <w:endnote w:type="continuationSeparator" w:id="0">
    <w:p w:rsidR="00680017" w:rsidRDefault="00680017" w:rsidP="0006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017" w:rsidRDefault="0068001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0611"/>
      <w:docPartObj>
        <w:docPartGallery w:val="Page Numbers (Bottom of Page)"/>
        <w:docPartUnique/>
      </w:docPartObj>
    </w:sdtPr>
    <w:sdtEndPr/>
    <w:sdtContent>
      <w:p w:rsidR="008A5163" w:rsidRDefault="008A5163">
        <w:pPr>
          <w:pStyle w:val="Podnoje"/>
          <w:jc w:val="right"/>
        </w:pPr>
        <w:r>
          <w:fldChar w:fldCharType="begin"/>
        </w:r>
        <w:r>
          <w:instrText xml:space="preserve"> PAGE   \* MERGEFORMAT </w:instrText>
        </w:r>
        <w:r>
          <w:fldChar w:fldCharType="separate"/>
        </w:r>
        <w:r w:rsidR="00E970B3">
          <w:rPr>
            <w:noProof/>
          </w:rPr>
          <w:t>1</w:t>
        </w:r>
        <w:r>
          <w:fldChar w:fldCharType="end"/>
        </w:r>
      </w:p>
    </w:sdtContent>
  </w:sdt>
  <w:p w:rsidR="00680017" w:rsidRDefault="0068001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017" w:rsidRDefault="0068001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017" w:rsidRDefault="00680017" w:rsidP="000669AC">
      <w:r>
        <w:separator/>
      </w:r>
    </w:p>
  </w:footnote>
  <w:footnote w:type="continuationSeparator" w:id="0">
    <w:p w:rsidR="00680017" w:rsidRDefault="00680017" w:rsidP="00066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017" w:rsidRDefault="0068001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017" w:rsidRDefault="0068001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017" w:rsidRDefault="0068001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EF7"/>
    <w:multiLevelType w:val="hybridMultilevel"/>
    <w:tmpl w:val="886ABB42"/>
    <w:lvl w:ilvl="0" w:tplc="041A0017">
      <w:start w:val="1"/>
      <w:numFmt w:val="lowerLetter"/>
      <w:lvlText w:val="%1)"/>
      <w:lvlJc w:val="left"/>
      <w:pPr>
        <w:ind w:left="1430" w:hanging="360"/>
      </w:pPr>
    </w:lvl>
    <w:lvl w:ilvl="1" w:tplc="041A0019">
      <w:start w:val="1"/>
      <w:numFmt w:val="lowerLetter"/>
      <w:lvlText w:val="%2."/>
      <w:lvlJc w:val="left"/>
      <w:pPr>
        <w:ind w:left="2150" w:hanging="360"/>
      </w:pPr>
    </w:lvl>
    <w:lvl w:ilvl="2" w:tplc="041A001B">
      <w:start w:val="1"/>
      <w:numFmt w:val="lowerRoman"/>
      <w:lvlText w:val="%3."/>
      <w:lvlJc w:val="right"/>
      <w:pPr>
        <w:ind w:left="2870" w:hanging="180"/>
      </w:pPr>
    </w:lvl>
    <w:lvl w:ilvl="3" w:tplc="041A000F">
      <w:start w:val="1"/>
      <w:numFmt w:val="decimal"/>
      <w:lvlText w:val="%4."/>
      <w:lvlJc w:val="left"/>
      <w:pPr>
        <w:ind w:left="3590" w:hanging="360"/>
      </w:pPr>
    </w:lvl>
    <w:lvl w:ilvl="4" w:tplc="041A0019">
      <w:start w:val="1"/>
      <w:numFmt w:val="lowerLetter"/>
      <w:lvlText w:val="%5."/>
      <w:lvlJc w:val="left"/>
      <w:pPr>
        <w:ind w:left="4310" w:hanging="360"/>
      </w:pPr>
    </w:lvl>
    <w:lvl w:ilvl="5" w:tplc="041A001B">
      <w:start w:val="1"/>
      <w:numFmt w:val="lowerRoman"/>
      <w:lvlText w:val="%6."/>
      <w:lvlJc w:val="right"/>
      <w:pPr>
        <w:ind w:left="5030" w:hanging="180"/>
      </w:pPr>
    </w:lvl>
    <w:lvl w:ilvl="6" w:tplc="041A000F">
      <w:start w:val="1"/>
      <w:numFmt w:val="decimal"/>
      <w:lvlText w:val="%7."/>
      <w:lvlJc w:val="left"/>
      <w:pPr>
        <w:ind w:left="5750" w:hanging="360"/>
      </w:pPr>
    </w:lvl>
    <w:lvl w:ilvl="7" w:tplc="041A0019">
      <w:start w:val="1"/>
      <w:numFmt w:val="lowerLetter"/>
      <w:lvlText w:val="%8."/>
      <w:lvlJc w:val="left"/>
      <w:pPr>
        <w:ind w:left="6470" w:hanging="360"/>
      </w:pPr>
    </w:lvl>
    <w:lvl w:ilvl="8" w:tplc="041A001B">
      <w:start w:val="1"/>
      <w:numFmt w:val="lowerRoman"/>
      <w:lvlText w:val="%9."/>
      <w:lvlJc w:val="right"/>
      <w:pPr>
        <w:ind w:left="7190" w:hanging="180"/>
      </w:pPr>
    </w:lvl>
  </w:abstractNum>
  <w:abstractNum w:abstractNumId="1">
    <w:nsid w:val="37E51821"/>
    <w:multiLevelType w:val="hybridMultilevel"/>
    <w:tmpl w:val="A1025B78"/>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nsid w:val="3A0460E6"/>
    <w:multiLevelType w:val="hybridMultilevel"/>
    <w:tmpl w:val="858EF9AA"/>
    <w:lvl w:ilvl="0" w:tplc="9326B5D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FDD45E0"/>
    <w:multiLevelType w:val="hybridMultilevel"/>
    <w:tmpl w:val="34807748"/>
    <w:lvl w:ilvl="0" w:tplc="FFC618B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3694D66"/>
    <w:multiLevelType w:val="hybridMultilevel"/>
    <w:tmpl w:val="970C3DE8"/>
    <w:lvl w:ilvl="0" w:tplc="BBE83EE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5093B86"/>
    <w:multiLevelType w:val="hybridMultilevel"/>
    <w:tmpl w:val="4552D7F2"/>
    <w:lvl w:ilvl="0" w:tplc="E2EE88C4">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4BC45199"/>
    <w:multiLevelType w:val="hybridMultilevel"/>
    <w:tmpl w:val="58505138"/>
    <w:lvl w:ilvl="0" w:tplc="4D4CB874">
      <w:start w:val="1"/>
      <w:numFmt w:val="bullet"/>
      <w:lvlText w:val="-"/>
      <w:lvlJc w:val="left"/>
      <w:pPr>
        <w:ind w:left="502"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1947293"/>
    <w:multiLevelType w:val="hybridMultilevel"/>
    <w:tmpl w:val="0FC665B4"/>
    <w:lvl w:ilvl="0" w:tplc="FAA091F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60D"/>
    <w:rsid w:val="00020A47"/>
    <w:rsid w:val="000648EC"/>
    <w:rsid w:val="000669AC"/>
    <w:rsid w:val="000844AB"/>
    <w:rsid w:val="00096488"/>
    <w:rsid w:val="000B4DD7"/>
    <w:rsid w:val="00101727"/>
    <w:rsid w:val="00127EF7"/>
    <w:rsid w:val="0013196F"/>
    <w:rsid w:val="00132F83"/>
    <w:rsid w:val="0014132D"/>
    <w:rsid w:val="001456BB"/>
    <w:rsid w:val="00155A17"/>
    <w:rsid w:val="0016649C"/>
    <w:rsid w:val="00175BE7"/>
    <w:rsid w:val="001C3BDD"/>
    <w:rsid w:val="001F18A7"/>
    <w:rsid w:val="001F1A4C"/>
    <w:rsid w:val="001F4557"/>
    <w:rsid w:val="001F5B6C"/>
    <w:rsid w:val="001F79FB"/>
    <w:rsid w:val="002121C4"/>
    <w:rsid w:val="00277076"/>
    <w:rsid w:val="0028457D"/>
    <w:rsid w:val="002C5C8D"/>
    <w:rsid w:val="002D4D70"/>
    <w:rsid w:val="00303481"/>
    <w:rsid w:val="0030549B"/>
    <w:rsid w:val="00310BCF"/>
    <w:rsid w:val="00342FA5"/>
    <w:rsid w:val="003564DD"/>
    <w:rsid w:val="0036691A"/>
    <w:rsid w:val="003968CF"/>
    <w:rsid w:val="003A0A66"/>
    <w:rsid w:val="003E01DF"/>
    <w:rsid w:val="003F640D"/>
    <w:rsid w:val="00401213"/>
    <w:rsid w:val="004806FC"/>
    <w:rsid w:val="004843A7"/>
    <w:rsid w:val="00487AE1"/>
    <w:rsid w:val="0049545D"/>
    <w:rsid w:val="004C715B"/>
    <w:rsid w:val="004C7258"/>
    <w:rsid w:val="004E47AF"/>
    <w:rsid w:val="00566439"/>
    <w:rsid w:val="00586944"/>
    <w:rsid w:val="00591118"/>
    <w:rsid w:val="005A18CF"/>
    <w:rsid w:val="005E7EE3"/>
    <w:rsid w:val="005F1064"/>
    <w:rsid w:val="00616539"/>
    <w:rsid w:val="0062078D"/>
    <w:rsid w:val="00646F5B"/>
    <w:rsid w:val="0066340B"/>
    <w:rsid w:val="00664AFE"/>
    <w:rsid w:val="00672B8B"/>
    <w:rsid w:val="00680017"/>
    <w:rsid w:val="006A6EAD"/>
    <w:rsid w:val="006D4099"/>
    <w:rsid w:val="006D6670"/>
    <w:rsid w:val="006D6A1B"/>
    <w:rsid w:val="006E02BE"/>
    <w:rsid w:val="006F3E07"/>
    <w:rsid w:val="00722EF1"/>
    <w:rsid w:val="007565D2"/>
    <w:rsid w:val="007A0D26"/>
    <w:rsid w:val="007D7A89"/>
    <w:rsid w:val="007F272C"/>
    <w:rsid w:val="008001EA"/>
    <w:rsid w:val="0080092D"/>
    <w:rsid w:val="0080160B"/>
    <w:rsid w:val="008350FD"/>
    <w:rsid w:val="0085782B"/>
    <w:rsid w:val="00863D98"/>
    <w:rsid w:val="0086638B"/>
    <w:rsid w:val="00891E87"/>
    <w:rsid w:val="0089336F"/>
    <w:rsid w:val="008A5163"/>
    <w:rsid w:val="008D62B0"/>
    <w:rsid w:val="00900A74"/>
    <w:rsid w:val="00903C61"/>
    <w:rsid w:val="00907E8A"/>
    <w:rsid w:val="00910249"/>
    <w:rsid w:val="00910654"/>
    <w:rsid w:val="00912245"/>
    <w:rsid w:val="00922565"/>
    <w:rsid w:val="00945502"/>
    <w:rsid w:val="00945586"/>
    <w:rsid w:val="009463FA"/>
    <w:rsid w:val="009560FC"/>
    <w:rsid w:val="00956399"/>
    <w:rsid w:val="00972ED0"/>
    <w:rsid w:val="009F2FAE"/>
    <w:rsid w:val="00A064D4"/>
    <w:rsid w:val="00A54D38"/>
    <w:rsid w:val="00AB579B"/>
    <w:rsid w:val="00AD14B3"/>
    <w:rsid w:val="00AE1C73"/>
    <w:rsid w:val="00B035EE"/>
    <w:rsid w:val="00B04826"/>
    <w:rsid w:val="00B10820"/>
    <w:rsid w:val="00B36D82"/>
    <w:rsid w:val="00B61A59"/>
    <w:rsid w:val="00B67BFF"/>
    <w:rsid w:val="00B930C1"/>
    <w:rsid w:val="00BA5DE8"/>
    <w:rsid w:val="00BA5FFE"/>
    <w:rsid w:val="00BA6AD6"/>
    <w:rsid w:val="00BB64A4"/>
    <w:rsid w:val="00BC3DB0"/>
    <w:rsid w:val="00C00EC2"/>
    <w:rsid w:val="00C52BF5"/>
    <w:rsid w:val="00C55BFE"/>
    <w:rsid w:val="00C67089"/>
    <w:rsid w:val="00CB3559"/>
    <w:rsid w:val="00CB369F"/>
    <w:rsid w:val="00CD21BF"/>
    <w:rsid w:val="00CE37FC"/>
    <w:rsid w:val="00CF2892"/>
    <w:rsid w:val="00D029D2"/>
    <w:rsid w:val="00D07C02"/>
    <w:rsid w:val="00D10D36"/>
    <w:rsid w:val="00D10F07"/>
    <w:rsid w:val="00D4172B"/>
    <w:rsid w:val="00D61468"/>
    <w:rsid w:val="00D944A3"/>
    <w:rsid w:val="00DA7809"/>
    <w:rsid w:val="00DB03BB"/>
    <w:rsid w:val="00DD3DCB"/>
    <w:rsid w:val="00DD6294"/>
    <w:rsid w:val="00DE44B6"/>
    <w:rsid w:val="00E00F7C"/>
    <w:rsid w:val="00E31801"/>
    <w:rsid w:val="00E4360D"/>
    <w:rsid w:val="00E44ECC"/>
    <w:rsid w:val="00E70764"/>
    <w:rsid w:val="00E713A5"/>
    <w:rsid w:val="00E7575E"/>
    <w:rsid w:val="00E769C9"/>
    <w:rsid w:val="00E94DBC"/>
    <w:rsid w:val="00E970B3"/>
    <w:rsid w:val="00EA06AF"/>
    <w:rsid w:val="00EA790B"/>
    <w:rsid w:val="00EB7B81"/>
    <w:rsid w:val="00EE5D52"/>
    <w:rsid w:val="00F12CEC"/>
    <w:rsid w:val="00F42BDD"/>
    <w:rsid w:val="00F45F80"/>
    <w:rsid w:val="00F52067"/>
    <w:rsid w:val="00F60B31"/>
    <w:rsid w:val="00FB0352"/>
    <w:rsid w:val="00FE0001"/>
    <w:rsid w:val="00FE15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60D"/>
    <w:pPr>
      <w:spacing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99"/>
    <w:rsid w:val="00E4360D"/>
    <w:pPr>
      <w:jc w:val="both"/>
    </w:pPr>
    <w:rPr>
      <w:rFonts w:ascii="Arial" w:hAnsi="Arial"/>
    </w:rPr>
  </w:style>
  <w:style w:type="character" w:customStyle="1" w:styleId="TijelotekstaChar">
    <w:name w:val="Tijelo teksta Char"/>
    <w:basedOn w:val="Zadanifontodlomka"/>
    <w:link w:val="Tijeloteksta"/>
    <w:uiPriority w:val="99"/>
    <w:rsid w:val="00E4360D"/>
    <w:rPr>
      <w:rFonts w:ascii="Arial" w:eastAsia="Times New Roman" w:hAnsi="Arial" w:cs="Times New Roman"/>
      <w:sz w:val="24"/>
      <w:szCs w:val="24"/>
      <w:lang w:eastAsia="hr-HR"/>
    </w:rPr>
  </w:style>
  <w:style w:type="paragraph" w:customStyle="1" w:styleId="NoSpacing1">
    <w:name w:val="No Spacing1"/>
    <w:uiPriority w:val="99"/>
    <w:rsid w:val="00E4360D"/>
    <w:pPr>
      <w:spacing w:line="240" w:lineRule="auto"/>
    </w:pPr>
    <w:rPr>
      <w:rFonts w:ascii="Calibri" w:eastAsia="Times New Roman" w:hAnsi="Calibri" w:cs="Times New Roman"/>
      <w:lang w:val="en-US"/>
    </w:rPr>
  </w:style>
  <w:style w:type="paragraph" w:customStyle="1" w:styleId="Default">
    <w:name w:val="Default"/>
    <w:uiPriority w:val="99"/>
    <w:rsid w:val="00E4360D"/>
    <w:pPr>
      <w:autoSpaceDE w:val="0"/>
      <w:autoSpaceDN w:val="0"/>
      <w:adjustRightInd w:val="0"/>
      <w:spacing w:line="240" w:lineRule="auto"/>
    </w:pPr>
    <w:rPr>
      <w:rFonts w:ascii="Arial" w:eastAsia="Times New Roman" w:hAnsi="Arial" w:cs="Arial"/>
      <w:color w:val="000000"/>
      <w:sz w:val="24"/>
      <w:szCs w:val="24"/>
      <w:lang w:eastAsia="hr-HR"/>
    </w:rPr>
  </w:style>
  <w:style w:type="paragraph" w:customStyle="1" w:styleId="NoSpacing11">
    <w:name w:val="No Spacing11"/>
    <w:uiPriority w:val="99"/>
    <w:rsid w:val="00E4360D"/>
    <w:pPr>
      <w:spacing w:line="240" w:lineRule="auto"/>
    </w:pPr>
    <w:rPr>
      <w:rFonts w:ascii="Calibri" w:eastAsia="Times New Roman" w:hAnsi="Calibri" w:cs="Times New Roman"/>
      <w:lang w:val="en-US"/>
    </w:rPr>
  </w:style>
  <w:style w:type="paragraph" w:styleId="Tekstbalonia">
    <w:name w:val="Balloon Text"/>
    <w:basedOn w:val="Normal"/>
    <w:link w:val="TekstbaloniaChar"/>
    <w:uiPriority w:val="99"/>
    <w:semiHidden/>
    <w:unhideWhenUsed/>
    <w:rsid w:val="0085782B"/>
    <w:rPr>
      <w:rFonts w:ascii="Tahoma" w:hAnsi="Tahoma" w:cs="Tahoma"/>
      <w:sz w:val="16"/>
      <w:szCs w:val="16"/>
    </w:rPr>
  </w:style>
  <w:style w:type="character" w:customStyle="1" w:styleId="TekstbaloniaChar">
    <w:name w:val="Tekst balončića Char"/>
    <w:basedOn w:val="Zadanifontodlomka"/>
    <w:link w:val="Tekstbalonia"/>
    <w:uiPriority w:val="99"/>
    <w:semiHidden/>
    <w:rsid w:val="0085782B"/>
    <w:rPr>
      <w:rFonts w:ascii="Tahoma" w:eastAsia="Times New Roman" w:hAnsi="Tahoma" w:cs="Tahoma"/>
      <w:sz w:val="16"/>
      <w:szCs w:val="16"/>
      <w:lang w:eastAsia="hr-HR"/>
    </w:rPr>
  </w:style>
  <w:style w:type="character" w:styleId="Hiperveza">
    <w:name w:val="Hyperlink"/>
    <w:basedOn w:val="Zadanifontodlomka"/>
    <w:rsid w:val="00127EF7"/>
    <w:rPr>
      <w:color w:val="0000FF"/>
      <w:u w:val="single"/>
    </w:rPr>
  </w:style>
  <w:style w:type="character" w:styleId="SlijeenaHiperveza">
    <w:name w:val="FollowedHyperlink"/>
    <w:basedOn w:val="Zadanifontodlomka"/>
    <w:uiPriority w:val="99"/>
    <w:semiHidden/>
    <w:unhideWhenUsed/>
    <w:rsid w:val="00127EF7"/>
    <w:rPr>
      <w:color w:val="800080" w:themeColor="followedHyperlink"/>
      <w:u w:val="single"/>
    </w:rPr>
  </w:style>
  <w:style w:type="character" w:customStyle="1" w:styleId="BezproredaChar">
    <w:name w:val="Bez proreda Char"/>
    <w:basedOn w:val="Zadanifontodlomka"/>
    <w:link w:val="Bezproreda"/>
    <w:uiPriority w:val="1"/>
    <w:locked/>
    <w:rsid w:val="0086638B"/>
    <w:rPr>
      <w:rFonts w:ascii="Times New Roman" w:eastAsia="Times New Roman" w:hAnsi="Times New Roman" w:cs="Times New Roman"/>
      <w:sz w:val="24"/>
      <w:szCs w:val="24"/>
      <w:lang w:eastAsia="hr-HR"/>
    </w:rPr>
  </w:style>
  <w:style w:type="paragraph" w:styleId="Bezproreda">
    <w:name w:val="No Spacing"/>
    <w:link w:val="BezproredaChar"/>
    <w:uiPriority w:val="1"/>
    <w:qFormat/>
    <w:rsid w:val="0086638B"/>
    <w:pPr>
      <w:spacing w:line="240" w:lineRule="auto"/>
    </w:pPr>
    <w:rPr>
      <w:rFonts w:ascii="Times New Roman" w:eastAsia="Times New Roman" w:hAnsi="Times New Roman" w:cs="Times New Roman"/>
      <w:sz w:val="24"/>
      <w:szCs w:val="24"/>
      <w:lang w:eastAsia="hr-HR"/>
    </w:rPr>
  </w:style>
  <w:style w:type="paragraph" w:styleId="Odlomakpopisa">
    <w:name w:val="List Paragraph"/>
    <w:basedOn w:val="Normal"/>
    <w:link w:val="OdlomakpopisaChar"/>
    <w:uiPriority w:val="34"/>
    <w:qFormat/>
    <w:rsid w:val="0080092D"/>
    <w:pPr>
      <w:ind w:left="720"/>
      <w:contextualSpacing/>
    </w:pPr>
  </w:style>
  <w:style w:type="paragraph" w:styleId="Zaglavlje">
    <w:name w:val="header"/>
    <w:basedOn w:val="Normal"/>
    <w:link w:val="ZaglavljeChar"/>
    <w:uiPriority w:val="99"/>
    <w:unhideWhenUsed/>
    <w:rsid w:val="000669AC"/>
    <w:pPr>
      <w:tabs>
        <w:tab w:val="center" w:pos="4536"/>
        <w:tab w:val="right" w:pos="9072"/>
      </w:tabs>
    </w:pPr>
  </w:style>
  <w:style w:type="character" w:customStyle="1" w:styleId="ZaglavljeChar">
    <w:name w:val="Zaglavlje Char"/>
    <w:basedOn w:val="Zadanifontodlomka"/>
    <w:link w:val="Zaglavlje"/>
    <w:uiPriority w:val="99"/>
    <w:rsid w:val="000669AC"/>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0669AC"/>
    <w:pPr>
      <w:tabs>
        <w:tab w:val="center" w:pos="4536"/>
        <w:tab w:val="right" w:pos="9072"/>
      </w:tabs>
    </w:pPr>
  </w:style>
  <w:style w:type="character" w:customStyle="1" w:styleId="PodnojeChar">
    <w:name w:val="Podnožje Char"/>
    <w:basedOn w:val="Zadanifontodlomka"/>
    <w:link w:val="Podnoje"/>
    <w:uiPriority w:val="99"/>
    <w:rsid w:val="000669AC"/>
    <w:rPr>
      <w:rFonts w:ascii="Times New Roman" w:eastAsia="Times New Roman" w:hAnsi="Times New Roman" w:cs="Times New Roman"/>
      <w:sz w:val="24"/>
      <w:szCs w:val="24"/>
      <w:lang w:eastAsia="hr-HR"/>
    </w:rPr>
  </w:style>
  <w:style w:type="table" w:styleId="Reetkatablice">
    <w:name w:val="Table Grid"/>
    <w:basedOn w:val="Obinatablica"/>
    <w:uiPriority w:val="59"/>
    <w:rsid w:val="00972ED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link w:val="Odlomakpopisa"/>
    <w:uiPriority w:val="34"/>
    <w:locked/>
    <w:rsid w:val="001F1A4C"/>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60D"/>
    <w:pPr>
      <w:spacing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99"/>
    <w:rsid w:val="00E4360D"/>
    <w:pPr>
      <w:jc w:val="both"/>
    </w:pPr>
    <w:rPr>
      <w:rFonts w:ascii="Arial" w:hAnsi="Arial"/>
    </w:rPr>
  </w:style>
  <w:style w:type="character" w:customStyle="1" w:styleId="TijelotekstaChar">
    <w:name w:val="Tijelo teksta Char"/>
    <w:basedOn w:val="Zadanifontodlomka"/>
    <w:link w:val="Tijeloteksta"/>
    <w:uiPriority w:val="99"/>
    <w:rsid w:val="00E4360D"/>
    <w:rPr>
      <w:rFonts w:ascii="Arial" w:eastAsia="Times New Roman" w:hAnsi="Arial" w:cs="Times New Roman"/>
      <w:sz w:val="24"/>
      <w:szCs w:val="24"/>
      <w:lang w:eastAsia="hr-HR"/>
    </w:rPr>
  </w:style>
  <w:style w:type="paragraph" w:customStyle="1" w:styleId="NoSpacing1">
    <w:name w:val="No Spacing1"/>
    <w:uiPriority w:val="99"/>
    <w:rsid w:val="00E4360D"/>
    <w:pPr>
      <w:spacing w:line="240" w:lineRule="auto"/>
    </w:pPr>
    <w:rPr>
      <w:rFonts w:ascii="Calibri" w:eastAsia="Times New Roman" w:hAnsi="Calibri" w:cs="Times New Roman"/>
      <w:lang w:val="en-US"/>
    </w:rPr>
  </w:style>
  <w:style w:type="paragraph" w:customStyle="1" w:styleId="Default">
    <w:name w:val="Default"/>
    <w:uiPriority w:val="99"/>
    <w:rsid w:val="00E4360D"/>
    <w:pPr>
      <w:autoSpaceDE w:val="0"/>
      <w:autoSpaceDN w:val="0"/>
      <w:adjustRightInd w:val="0"/>
      <w:spacing w:line="240" w:lineRule="auto"/>
    </w:pPr>
    <w:rPr>
      <w:rFonts w:ascii="Arial" w:eastAsia="Times New Roman" w:hAnsi="Arial" w:cs="Arial"/>
      <w:color w:val="000000"/>
      <w:sz w:val="24"/>
      <w:szCs w:val="24"/>
      <w:lang w:eastAsia="hr-HR"/>
    </w:rPr>
  </w:style>
  <w:style w:type="paragraph" w:customStyle="1" w:styleId="NoSpacing11">
    <w:name w:val="No Spacing11"/>
    <w:uiPriority w:val="99"/>
    <w:rsid w:val="00E4360D"/>
    <w:pPr>
      <w:spacing w:line="240" w:lineRule="auto"/>
    </w:pPr>
    <w:rPr>
      <w:rFonts w:ascii="Calibri" w:eastAsia="Times New Roman" w:hAnsi="Calibri" w:cs="Times New Roman"/>
      <w:lang w:val="en-US"/>
    </w:rPr>
  </w:style>
  <w:style w:type="paragraph" w:styleId="Tekstbalonia">
    <w:name w:val="Balloon Text"/>
    <w:basedOn w:val="Normal"/>
    <w:link w:val="TekstbaloniaChar"/>
    <w:uiPriority w:val="99"/>
    <w:semiHidden/>
    <w:unhideWhenUsed/>
    <w:rsid w:val="0085782B"/>
    <w:rPr>
      <w:rFonts w:ascii="Tahoma" w:hAnsi="Tahoma" w:cs="Tahoma"/>
      <w:sz w:val="16"/>
      <w:szCs w:val="16"/>
    </w:rPr>
  </w:style>
  <w:style w:type="character" w:customStyle="1" w:styleId="TekstbaloniaChar">
    <w:name w:val="Tekst balončića Char"/>
    <w:basedOn w:val="Zadanifontodlomka"/>
    <w:link w:val="Tekstbalonia"/>
    <w:uiPriority w:val="99"/>
    <w:semiHidden/>
    <w:rsid w:val="0085782B"/>
    <w:rPr>
      <w:rFonts w:ascii="Tahoma" w:eastAsia="Times New Roman" w:hAnsi="Tahoma" w:cs="Tahoma"/>
      <w:sz w:val="16"/>
      <w:szCs w:val="16"/>
      <w:lang w:eastAsia="hr-HR"/>
    </w:rPr>
  </w:style>
  <w:style w:type="character" w:styleId="Hiperveza">
    <w:name w:val="Hyperlink"/>
    <w:basedOn w:val="Zadanifontodlomka"/>
    <w:rsid w:val="00127EF7"/>
    <w:rPr>
      <w:color w:val="0000FF"/>
      <w:u w:val="single"/>
    </w:rPr>
  </w:style>
  <w:style w:type="character" w:styleId="SlijeenaHiperveza">
    <w:name w:val="FollowedHyperlink"/>
    <w:basedOn w:val="Zadanifontodlomka"/>
    <w:uiPriority w:val="99"/>
    <w:semiHidden/>
    <w:unhideWhenUsed/>
    <w:rsid w:val="00127EF7"/>
    <w:rPr>
      <w:color w:val="800080" w:themeColor="followedHyperlink"/>
      <w:u w:val="single"/>
    </w:rPr>
  </w:style>
  <w:style w:type="character" w:customStyle="1" w:styleId="BezproredaChar">
    <w:name w:val="Bez proreda Char"/>
    <w:basedOn w:val="Zadanifontodlomka"/>
    <w:link w:val="Bezproreda"/>
    <w:uiPriority w:val="1"/>
    <w:locked/>
    <w:rsid w:val="0086638B"/>
    <w:rPr>
      <w:rFonts w:ascii="Times New Roman" w:eastAsia="Times New Roman" w:hAnsi="Times New Roman" w:cs="Times New Roman"/>
      <w:sz w:val="24"/>
      <w:szCs w:val="24"/>
      <w:lang w:eastAsia="hr-HR"/>
    </w:rPr>
  </w:style>
  <w:style w:type="paragraph" w:styleId="Bezproreda">
    <w:name w:val="No Spacing"/>
    <w:link w:val="BezproredaChar"/>
    <w:uiPriority w:val="1"/>
    <w:qFormat/>
    <w:rsid w:val="0086638B"/>
    <w:pPr>
      <w:spacing w:line="240" w:lineRule="auto"/>
    </w:pPr>
    <w:rPr>
      <w:rFonts w:ascii="Times New Roman" w:eastAsia="Times New Roman" w:hAnsi="Times New Roman" w:cs="Times New Roman"/>
      <w:sz w:val="24"/>
      <w:szCs w:val="24"/>
      <w:lang w:eastAsia="hr-HR"/>
    </w:rPr>
  </w:style>
  <w:style w:type="paragraph" w:styleId="Odlomakpopisa">
    <w:name w:val="List Paragraph"/>
    <w:basedOn w:val="Normal"/>
    <w:link w:val="OdlomakpopisaChar"/>
    <w:uiPriority w:val="34"/>
    <w:qFormat/>
    <w:rsid w:val="0080092D"/>
    <w:pPr>
      <w:ind w:left="720"/>
      <w:contextualSpacing/>
    </w:pPr>
  </w:style>
  <w:style w:type="paragraph" w:styleId="Zaglavlje">
    <w:name w:val="header"/>
    <w:basedOn w:val="Normal"/>
    <w:link w:val="ZaglavljeChar"/>
    <w:uiPriority w:val="99"/>
    <w:unhideWhenUsed/>
    <w:rsid w:val="000669AC"/>
    <w:pPr>
      <w:tabs>
        <w:tab w:val="center" w:pos="4536"/>
        <w:tab w:val="right" w:pos="9072"/>
      </w:tabs>
    </w:pPr>
  </w:style>
  <w:style w:type="character" w:customStyle="1" w:styleId="ZaglavljeChar">
    <w:name w:val="Zaglavlje Char"/>
    <w:basedOn w:val="Zadanifontodlomka"/>
    <w:link w:val="Zaglavlje"/>
    <w:uiPriority w:val="99"/>
    <w:rsid w:val="000669AC"/>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0669AC"/>
    <w:pPr>
      <w:tabs>
        <w:tab w:val="center" w:pos="4536"/>
        <w:tab w:val="right" w:pos="9072"/>
      </w:tabs>
    </w:pPr>
  </w:style>
  <w:style w:type="character" w:customStyle="1" w:styleId="PodnojeChar">
    <w:name w:val="Podnožje Char"/>
    <w:basedOn w:val="Zadanifontodlomka"/>
    <w:link w:val="Podnoje"/>
    <w:uiPriority w:val="99"/>
    <w:rsid w:val="000669AC"/>
    <w:rPr>
      <w:rFonts w:ascii="Times New Roman" w:eastAsia="Times New Roman" w:hAnsi="Times New Roman" w:cs="Times New Roman"/>
      <w:sz w:val="24"/>
      <w:szCs w:val="24"/>
      <w:lang w:eastAsia="hr-HR"/>
    </w:rPr>
  </w:style>
  <w:style w:type="table" w:styleId="Reetkatablice">
    <w:name w:val="Table Grid"/>
    <w:basedOn w:val="Obinatablica"/>
    <w:uiPriority w:val="59"/>
    <w:rsid w:val="00972ED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link w:val="Odlomakpopisa"/>
    <w:uiPriority w:val="34"/>
    <w:locked/>
    <w:rsid w:val="001F1A4C"/>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615184">
      <w:bodyDiv w:val="1"/>
      <w:marLeft w:val="0"/>
      <w:marRight w:val="0"/>
      <w:marTop w:val="0"/>
      <w:marBottom w:val="0"/>
      <w:divBdr>
        <w:top w:val="none" w:sz="0" w:space="0" w:color="auto"/>
        <w:left w:val="none" w:sz="0" w:space="0" w:color="auto"/>
        <w:bottom w:val="none" w:sz="0" w:space="0" w:color="auto"/>
        <w:right w:val="none" w:sz="0" w:space="0" w:color="auto"/>
      </w:divBdr>
    </w:div>
    <w:div w:id="1500660868">
      <w:bodyDiv w:val="1"/>
      <w:marLeft w:val="0"/>
      <w:marRight w:val="0"/>
      <w:marTop w:val="0"/>
      <w:marBottom w:val="0"/>
      <w:divBdr>
        <w:top w:val="none" w:sz="0" w:space="0" w:color="auto"/>
        <w:left w:val="none" w:sz="0" w:space="0" w:color="auto"/>
        <w:bottom w:val="none" w:sz="0" w:space="0" w:color="auto"/>
        <w:right w:val="none" w:sz="0" w:space="0" w:color="auto"/>
      </w:divBdr>
    </w:div>
    <w:div w:id="166894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1798</Words>
  <Characters>10252</Characters>
  <Application>Microsoft Office Word</Application>
  <DocSecurity>4</DocSecurity>
  <Lines>85</Lines>
  <Paragraphs>24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dgrum</dc:creator>
  <cp:lastModifiedBy>Helena Svirčević</cp:lastModifiedBy>
  <cp:revision>2</cp:revision>
  <cp:lastPrinted>2015-12-08T12:14:00Z</cp:lastPrinted>
  <dcterms:created xsi:type="dcterms:W3CDTF">2017-07-24T13:33:00Z</dcterms:created>
  <dcterms:modified xsi:type="dcterms:W3CDTF">2017-07-24T13:33:00Z</dcterms:modified>
</cp:coreProperties>
</file>