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551F0" w14:paraId="1488CD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790824" w14:textId="77777777" w:rsidR="000551F0" w:rsidRDefault="00D272D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3A3ED2" w14:textId="77777777" w:rsidR="000551F0" w:rsidRDefault="00D272D0">
            <w:pPr>
              <w:spacing w:after="0" w:line="240" w:lineRule="auto"/>
            </w:pPr>
            <w:r>
              <w:t>38093</w:t>
            </w:r>
          </w:p>
        </w:tc>
      </w:tr>
      <w:tr w:rsidR="000551F0" w14:paraId="145BA0A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514D3F" w14:textId="77777777" w:rsidR="000551F0" w:rsidRDefault="00D272D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D0D5AA7" w14:textId="77777777" w:rsidR="000551F0" w:rsidRDefault="00D272D0">
            <w:pPr>
              <w:spacing w:after="0" w:line="240" w:lineRule="auto"/>
            </w:pPr>
            <w:r>
              <w:t>FOND ZA ZAŠTITU OKOLIŠA I ENERGETSKU UČINKOVITOST</w:t>
            </w:r>
          </w:p>
        </w:tc>
      </w:tr>
      <w:tr w:rsidR="000551F0" w14:paraId="0EE9DE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2F9E75" w14:textId="77777777" w:rsidR="000551F0" w:rsidRDefault="00D272D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FDEBC48" w14:textId="77777777" w:rsidR="000551F0" w:rsidRDefault="00D272D0">
            <w:pPr>
              <w:spacing w:after="0" w:line="240" w:lineRule="auto"/>
            </w:pPr>
            <w:r>
              <w:t>41</w:t>
            </w:r>
          </w:p>
        </w:tc>
      </w:tr>
    </w:tbl>
    <w:p w14:paraId="3D083992" w14:textId="77777777" w:rsidR="000551F0" w:rsidRDefault="00D272D0">
      <w:r>
        <w:br/>
      </w:r>
    </w:p>
    <w:p w14:paraId="7F9574AC" w14:textId="77777777" w:rsidR="000551F0" w:rsidRDefault="00D272D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3A9D423" w14:textId="77777777" w:rsidR="000551F0" w:rsidRDefault="00D272D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3BFAB0" w14:textId="77777777" w:rsidR="000551F0" w:rsidRDefault="00D272D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90CFFB7" w14:textId="77777777" w:rsidR="000551F0" w:rsidRDefault="000551F0"/>
    <w:p w14:paraId="72BAD7C9" w14:textId="77777777" w:rsidR="000551F0" w:rsidRDefault="00D272D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F51EBA" w14:textId="77777777" w:rsidR="000551F0" w:rsidRDefault="00D272D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51F0" w14:paraId="110CA4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87DD7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08AC1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7EC4C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105D1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8CD1C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18F21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51F0" w14:paraId="413222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80A78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67809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7ADF6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99527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406.641.183,50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BCA63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499.426.400,46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3446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  <w:tr w:rsidR="000551F0" w14:paraId="5E465E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2C331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70BC9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C07D2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4C90C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392.298.305,51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1AF51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417.009.835,70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FAE17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0551F0" w14:paraId="590F22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3A6BF" w14:textId="77777777" w:rsidR="000551F0" w:rsidRDefault="000551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0DDA2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34713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A78B8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14.342.877,99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61C5C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82.416.564,76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AD661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574,6</w:t>
            </w:r>
          </w:p>
        </w:tc>
      </w:tr>
      <w:tr w:rsidR="000551F0" w14:paraId="0B548C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40B18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A632B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B6573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FDE4C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FC434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6DA61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690,5</w:t>
            </w:r>
          </w:p>
        </w:tc>
      </w:tr>
      <w:tr w:rsidR="000551F0" w14:paraId="1761E9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8E04B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173B6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0FE7D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FAE25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801.411,16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885C6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1.175.359,95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0EFF1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  <w:tr w:rsidR="000551F0" w14:paraId="493717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579C3" w14:textId="77777777" w:rsidR="000551F0" w:rsidRDefault="000551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CE357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A4E9C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66D85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800.541,69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45FA9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1.169.356,41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68FC9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146,1</w:t>
            </w:r>
          </w:p>
        </w:tc>
      </w:tr>
      <w:tr w:rsidR="000551F0" w14:paraId="18F24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C1D66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0C4D8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C76CC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65245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ED298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248.524,23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1ED87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4801,5</w:t>
            </w:r>
          </w:p>
        </w:tc>
      </w:tr>
      <w:tr w:rsidR="000551F0" w14:paraId="0D74E0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4D50C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DE196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40220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235CE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6F1D0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7611A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51F0" w14:paraId="398DE4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96A30" w14:textId="77777777" w:rsidR="000551F0" w:rsidRDefault="000551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BA657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9332B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CD11D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5.175,94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F0CDD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248.524,23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D777E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4801,5</w:t>
            </w:r>
          </w:p>
        </w:tc>
      </w:tr>
      <w:tr w:rsidR="000551F0" w14:paraId="4A3F0A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D5644" w14:textId="77777777" w:rsidR="000551F0" w:rsidRDefault="000551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329D2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84331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689D7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13.547.512,24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2CB2E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81.495.732,58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987E5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601,6</w:t>
            </w:r>
          </w:p>
        </w:tc>
      </w:tr>
    </w:tbl>
    <w:p w14:paraId="6F714E7D" w14:textId="77777777" w:rsidR="000551F0" w:rsidRDefault="000551F0">
      <w:pPr>
        <w:spacing w:after="0"/>
      </w:pPr>
    </w:p>
    <w:p w14:paraId="68DD1355" w14:textId="77777777" w:rsidR="000551F0" w:rsidRDefault="00D272D0">
      <w:pPr>
        <w:jc w:val="both"/>
      </w:pPr>
      <w:r>
        <w:t xml:space="preserve">U razdoblju od 01. siječnja do 31. prosinca 2025. godine prihodi poslovanja ostvareni su u iznosu 499.426.400,46 </w:t>
      </w:r>
      <w:proofErr w:type="spellStart"/>
      <w:r>
        <w:t>eur</w:t>
      </w:r>
      <w:proofErr w:type="spellEnd"/>
      <w:r>
        <w:t xml:space="preserve"> i u odnosu na isto izvještajno razdoblje 2024. godine povećani su 22,8 %. Najznačajnije povećanje odnosi se na prihode od kamata na depozite po viđenju i  oročena sredstva obzirom na aktivno upravljanje slobodnim novčanim sredstvima. Nadalje, povećanja su i kod prihoda od upravnih i administrativnih pristojbi, pristojbi po posebnim </w:t>
      </w:r>
      <w:r>
        <w:lastRenderedPageBreak/>
        <w:t>propisima i naknada budući je uspostavljen Registar proizvođača s proširenom odgovornosti (RPPO) koji sadrži podatke o proizvođačima proizvoda koji su dužni izvršavati obveze</w:t>
      </w:r>
      <w:r>
        <w:t xml:space="preserve"> propisane Zakonom o gospodarenju otpadom o proizvodima i količinama proizvoda stavljenim na tržište, a koji propisuje svima mjesečnu obvezu dostave podataka u RPPO i plaćanja naknada u odnosu na raniju kvartalnu obvezu po osnovi nekih kategorija, a uvođenjem istog omogućen je inspekciji direktan uvid u podatke o obveznicima plaćanja i lakši nadzor nad izvršavanjem obveza proizvođača sukladno zakonodavnom okviru. Sve navedeno  rezultiralo je povećanjem količina unesenih podataka  i obračunatih naknada.</w:t>
      </w:r>
    </w:p>
    <w:p w14:paraId="043BA2E3" w14:textId="77777777" w:rsidR="000551F0" w:rsidRDefault="00D272D0">
      <w:pPr>
        <w:jc w:val="both"/>
      </w:pPr>
      <w:r>
        <w:t xml:space="preserve">U razdoblju od 01. siječnja do 31. prosinca 2025. godine rashodi poslovanja ostvareni su u iznosu 417.009.835,70 </w:t>
      </w:r>
      <w:proofErr w:type="spellStart"/>
      <w:r>
        <w:t>eur</w:t>
      </w:r>
      <w:proofErr w:type="spellEnd"/>
      <w:r>
        <w:t xml:space="preserve"> i u odnosu na isto izvještajno razdoblje 2024. godine veći su za 6,3 %. Rashodi poslovanja u odnosu na isto izvještajno razdoblje 2024. godine povećani su zbog povećanja materijalnih rashoda, ali u najvećoj mjeri zbog povećanja ostalih nespomenutih rashoda poslovanja koje je uzrokovano povećanjem naknada gospodarenja posebnim kategorijama otpada (povratne naknade, naknada za sakupljanje i obradu).</w:t>
      </w:r>
    </w:p>
    <w:p w14:paraId="7EE48D5E" w14:textId="77777777" w:rsidR="000551F0" w:rsidRDefault="00D272D0">
      <w:pPr>
        <w:jc w:val="both"/>
      </w:pPr>
      <w:r>
        <w:t xml:space="preserve">U izvještajnom razdoblju prikazan je manjak prihoda od nefinancijske imovine budući su tijekom 2025. godine ostvarena značajna ulaganja u računalne programe te su ukupni rashodi za nabavu nefinancijske imovine ostvareni u iznosu 1.175.359,95  dok su prihodi od prodaje nefinancijske imovine materijalno neznačajni i iznose 6.003,54 </w:t>
      </w:r>
      <w:proofErr w:type="spellStart"/>
      <w:r>
        <w:t>eur</w:t>
      </w:r>
      <w:proofErr w:type="spellEnd"/>
      <w:r>
        <w:t>, a većinom se odnose na prodaju rabljene opreme djelatnicima Fonda.</w:t>
      </w:r>
    </w:p>
    <w:p w14:paraId="2110441D" w14:textId="77777777" w:rsidR="000551F0" w:rsidRDefault="00D272D0">
      <w:pPr>
        <w:jc w:val="both"/>
      </w:pPr>
      <w:r>
        <w:t xml:space="preserve">U navedenom razdoblju ostvaren je  višak primitaka od financijske imovine i zaduživanja u iznosu od 248.524,23 </w:t>
      </w:r>
      <w:proofErr w:type="spellStart"/>
      <w:r>
        <w:t>eur</w:t>
      </w:r>
      <w:proofErr w:type="spellEnd"/>
      <w:r>
        <w:t xml:space="preserve"> koji se odnosi  na uplatu Glas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po osnovi unovčenja depozitarnih potvrda društva </w:t>
      </w:r>
      <w:proofErr w:type="spellStart"/>
      <w:r>
        <w:t>Fortenova</w:t>
      </w:r>
      <w:proofErr w:type="spellEnd"/>
      <w:r>
        <w:t xml:space="preserve"> grupe.</w:t>
      </w:r>
    </w:p>
    <w:p w14:paraId="0811D4D8" w14:textId="77777777" w:rsidR="000551F0" w:rsidRDefault="00D272D0">
      <w:pPr>
        <w:jc w:val="both"/>
      </w:pPr>
      <w:r>
        <w:t xml:space="preserve">Zaključno u razdoblju od 01. siječnja do 31. prosinca 2025. godine ostvaren je višak prihoda i primitaka poslovanja u iznosu od 81.495.732,58 </w:t>
      </w:r>
      <w:proofErr w:type="spellStart"/>
      <w:r>
        <w:t>eur</w:t>
      </w:r>
      <w:proofErr w:type="spellEnd"/>
      <w:r>
        <w:t>.</w:t>
      </w:r>
    </w:p>
    <w:p w14:paraId="2F1F20CF" w14:textId="77777777" w:rsidR="000551F0" w:rsidRDefault="00D272D0">
      <w:r>
        <w:br/>
      </w:r>
    </w:p>
    <w:p w14:paraId="583A83D5" w14:textId="77777777" w:rsidR="000551F0" w:rsidRDefault="00D272D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E06C07" w14:textId="77777777" w:rsidR="000551F0" w:rsidRDefault="00D272D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551F0" w14:paraId="06DBEA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D26BA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393C6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E37B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BA345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39A1C" w14:textId="77777777" w:rsidR="000551F0" w:rsidRDefault="00D272D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51F0" w14:paraId="7A067E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B6CA5" w14:textId="77777777" w:rsidR="000551F0" w:rsidRDefault="000551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3D4E0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A7488" w14:textId="77777777" w:rsidR="000551F0" w:rsidRDefault="00D272D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57977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1D85F" w14:textId="77777777" w:rsidR="000551F0" w:rsidRDefault="00D272D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1D408F" w14:textId="77777777" w:rsidR="000551F0" w:rsidRDefault="000551F0">
      <w:pPr>
        <w:spacing w:after="0"/>
      </w:pPr>
    </w:p>
    <w:p w14:paraId="0B429760" w14:textId="77777777" w:rsidR="000551F0" w:rsidRDefault="00D272D0">
      <w:r>
        <w:t xml:space="preserve">Stanje obveza na kraju izvještajnog razdoblja šifra (V006) iznosi 17.296.207,99 </w:t>
      </w:r>
      <w:proofErr w:type="spellStart"/>
      <w:r>
        <w:t>eur</w:t>
      </w:r>
      <w:proofErr w:type="spellEnd"/>
      <w:r>
        <w:t>, a sastoje se od:</w:t>
      </w:r>
    </w:p>
    <w:p w14:paraId="14B60728" w14:textId="77777777" w:rsidR="000551F0" w:rsidRDefault="00D272D0">
      <w:r>
        <w:t xml:space="preserve">Dospjelih obveza šifra(V007)  u iznosu 5.717,18 </w:t>
      </w:r>
      <w:proofErr w:type="spellStart"/>
      <w:r>
        <w:t>eur</w:t>
      </w:r>
      <w:proofErr w:type="spellEnd"/>
      <w:r>
        <w:t xml:space="preserve">  koje se sastoje od:</w:t>
      </w:r>
    </w:p>
    <w:p w14:paraId="263D55BC" w14:textId="77777777" w:rsidR="000551F0" w:rsidRDefault="00D272D0">
      <w:r>
        <w:t xml:space="preserve">- obveza za materijalne rashode dospjelih do  60 dana u iznosu od 5.717,18 </w:t>
      </w:r>
      <w:proofErr w:type="spellStart"/>
      <w:r>
        <w:t>eur</w:t>
      </w:r>
      <w:proofErr w:type="spellEnd"/>
      <w:r>
        <w:t xml:space="preserve"> koje nisu podmirene sukladno dospijeću zbog administrativno tehničkih poteškoća, te su iste podmirene u narednom razdoblju.</w:t>
      </w:r>
    </w:p>
    <w:p w14:paraId="1A0EDCB9" w14:textId="77777777" w:rsidR="000551F0" w:rsidRDefault="00D272D0">
      <w:r>
        <w:lastRenderedPageBreak/>
        <w:t> </w:t>
      </w:r>
    </w:p>
    <w:p w14:paraId="47366D5D" w14:textId="77777777" w:rsidR="000551F0" w:rsidRDefault="000551F0"/>
    <w:p w14:paraId="0E0E5F8E" w14:textId="77777777" w:rsidR="000551F0" w:rsidRDefault="00D272D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8748B19" w14:textId="77777777" w:rsidR="000551F0" w:rsidRDefault="00D272D0">
      <w:pPr>
        <w:spacing w:line="240" w:lineRule="auto"/>
        <w:jc w:val="both"/>
      </w:pPr>
      <w:r>
        <w:rPr>
          <w:b/>
        </w:rPr>
        <w:t>EU izvještaj</w:t>
      </w:r>
    </w:p>
    <w:p w14:paraId="0A0926FC" w14:textId="77777777" w:rsidR="000551F0" w:rsidRDefault="00D272D0">
      <w:pPr>
        <w:jc w:val="both"/>
      </w:pPr>
      <w:r>
        <w:t>U poslovnim knjigama Fonda za zaštitu okoliša i energetsku učinkovitost evidentirao je EU sredstva po izvorima 563 Europski fond za regionalni razvoj, 566 Modernizacijski fond i 581 Mehanizam za oporavak i otpornost-bespovratna sredstva.</w:t>
      </w:r>
    </w:p>
    <w:p w14:paraId="1C29506A" w14:textId="77777777" w:rsidR="000551F0" w:rsidRDefault="00D272D0">
      <w:pPr>
        <w:jc w:val="both"/>
      </w:pPr>
      <w:r>
        <w:t xml:space="preserve">Korištenje sredstava iz izvora 563 je temeljem Sporazum o korištenju bespovratnih sredstava tehničke pomoći Programa Konkurentnost i kohezija 2021-2027. u ukupnom iznosu od 2.009.771,97 </w:t>
      </w:r>
      <w:proofErr w:type="spellStart"/>
      <w:r>
        <w:t>eur</w:t>
      </w:r>
      <w:proofErr w:type="spellEnd"/>
      <w:r>
        <w:t xml:space="preserve">. U razdoblju od 01. siječnja do 31. prosinca 2025. godine Fond su odobrena sredstva temeljem Zahtjeva za nadoknadu sredstava u iznosu 227.534,38 </w:t>
      </w:r>
      <w:proofErr w:type="spellStart"/>
      <w:r>
        <w:t>eur</w:t>
      </w:r>
      <w:proofErr w:type="spellEnd"/>
      <w:r>
        <w:t>.</w:t>
      </w:r>
    </w:p>
    <w:p w14:paraId="77FEB531" w14:textId="77777777" w:rsidR="000551F0" w:rsidRDefault="00D272D0">
      <w:pPr>
        <w:jc w:val="both"/>
      </w:pPr>
      <w:r>
        <w:t xml:space="preserve">Iz Modernizacijskog fonda - 566 u razdoblju od 01. siječnja do 31. prosinca 2025. godine Fond je evidentirano prihode i rashode u iznosu 31.731.173,53 </w:t>
      </w:r>
      <w:proofErr w:type="spellStart"/>
      <w:r>
        <w:t>eur</w:t>
      </w:r>
      <w:proofErr w:type="spellEnd"/>
      <w:r>
        <w:t>. </w:t>
      </w:r>
    </w:p>
    <w:p w14:paraId="017A0BF8" w14:textId="77777777" w:rsidR="000551F0" w:rsidRDefault="00D272D0">
      <w:pPr>
        <w:jc w:val="both"/>
      </w:pPr>
      <w:r>
        <w:t xml:space="preserve">Nadalje, vezano uz izvor 581 Mehanizam za oporavak i otpornost evidentirana su </w:t>
      </w:r>
      <w:proofErr w:type="spellStart"/>
      <w:r>
        <w:t>izvanbilančne</w:t>
      </w:r>
      <w:proofErr w:type="spellEnd"/>
      <w:r>
        <w:t xml:space="preserve"> stavke temeljem Ugovora o dodjeli bespovratnih sredstava za projekte financirane iz nacionalnog plana oporavka i otpornosti 2021-2026 (NPOO), Projekt sufinanciranja kupnje novih vozila na alternativna goriva u iznosu 21.235.640,00 </w:t>
      </w:r>
      <w:proofErr w:type="spellStart"/>
      <w:r>
        <w:t>eur</w:t>
      </w:r>
      <w:proofErr w:type="spellEnd"/>
      <w:r>
        <w:t xml:space="preserve"> i temeljem Odluke o financiranju za projektni prijedlog Zahvat sanacije obalnog dijela nasuprot tvornice Salonit d.d. u stečaju -</w:t>
      </w:r>
      <w:proofErr w:type="spellStart"/>
      <w:r>
        <w:t>Kosica</w:t>
      </w:r>
      <w:proofErr w:type="spellEnd"/>
      <w:r>
        <w:t xml:space="preserve"> u iznosu 5.700.000,00 </w:t>
      </w:r>
      <w:proofErr w:type="spellStart"/>
      <w:r>
        <w:t>eur</w:t>
      </w:r>
      <w:proofErr w:type="spellEnd"/>
      <w:r>
        <w:t>.</w:t>
      </w:r>
    </w:p>
    <w:p w14:paraId="4229E39D" w14:textId="77777777" w:rsidR="000551F0" w:rsidRDefault="000551F0"/>
    <w:sectPr w:rsidR="000551F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27B8" w14:textId="77777777" w:rsidR="00D272D0" w:rsidRDefault="00D272D0" w:rsidP="009C0C4C">
      <w:pPr>
        <w:spacing w:after="0" w:line="240" w:lineRule="auto"/>
      </w:pPr>
      <w:r>
        <w:separator/>
      </w:r>
    </w:p>
  </w:endnote>
  <w:endnote w:type="continuationSeparator" w:id="0">
    <w:p w14:paraId="23A582A5" w14:textId="77777777" w:rsidR="00D272D0" w:rsidRDefault="00D272D0" w:rsidP="009C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5A4D" w14:textId="77777777" w:rsidR="00D272D0" w:rsidRDefault="00D272D0" w:rsidP="009C0C4C">
      <w:pPr>
        <w:spacing w:after="0" w:line="240" w:lineRule="auto"/>
      </w:pPr>
      <w:r>
        <w:separator/>
      </w:r>
    </w:p>
  </w:footnote>
  <w:footnote w:type="continuationSeparator" w:id="0">
    <w:p w14:paraId="4552E7FE" w14:textId="77777777" w:rsidR="00D272D0" w:rsidRDefault="00D272D0" w:rsidP="009C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FEB" w14:textId="77777777" w:rsidR="009C0C4C" w:rsidRDefault="009C0C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450D" w14:textId="77777777" w:rsidR="009C0C4C" w:rsidRDefault="009C0C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5826" w14:textId="77777777" w:rsidR="009C0C4C" w:rsidRDefault="009C0C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F0"/>
    <w:rsid w:val="000551F0"/>
    <w:rsid w:val="006B37C2"/>
    <w:rsid w:val="009C0C4C"/>
    <w:rsid w:val="00D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7DD9"/>
  <w15:docId w15:val="{2C08BDF3-9C14-4759-8258-4D876F7C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Company>Fond za zastitu okolisa i energetsku ucinkovitost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Rendić</dc:creator>
  <cp:lastModifiedBy>Anita Rendić</cp:lastModifiedBy>
  <cp:revision>2</cp:revision>
  <dcterms:created xsi:type="dcterms:W3CDTF">2026-02-16T11:54:00Z</dcterms:created>
  <dcterms:modified xsi:type="dcterms:W3CDTF">2026-02-16T11:54:00Z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893c90-3802-469b-8266-11cae1d6abd9_Enabled">
    <vt:lpwstr>true</vt:lpwstr>
  </property>
  <property fmtid="{D5CDD505-2E9C-101B-9397-08002B2CF9AE}" pid="3" name="MSIP_Label_a1893c90-3802-469b-8266-11cae1d6abd9_SetDate">
    <vt:lpwstr>2026-02-16T11:53:12Z</vt:lpwstr>
  </property>
  <property fmtid="{D5CDD505-2E9C-101B-9397-08002B2CF9AE}" pid="4" name="MSIP_Label_a1893c90-3802-469b-8266-11cae1d6abd9_Method">
    <vt:lpwstr>Privileged</vt:lpwstr>
  </property>
  <property fmtid="{D5CDD505-2E9C-101B-9397-08002B2CF9AE}" pid="5" name="MSIP_Label_a1893c90-3802-469b-8266-11cae1d6abd9_Name">
    <vt:lpwstr>SLUŽBENO</vt:lpwstr>
  </property>
  <property fmtid="{D5CDD505-2E9C-101B-9397-08002B2CF9AE}" pid="6" name="MSIP_Label_a1893c90-3802-469b-8266-11cae1d6abd9_SiteId">
    <vt:lpwstr>45b24d32-64bd-4126-954f-fc475240a4df</vt:lpwstr>
  </property>
  <property fmtid="{D5CDD505-2E9C-101B-9397-08002B2CF9AE}" pid="7" name="MSIP_Label_a1893c90-3802-469b-8266-11cae1d6abd9_ActionId">
    <vt:lpwstr>753d7a12-a054-4178-970f-7b62585e7354</vt:lpwstr>
  </property>
  <property fmtid="{D5CDD505-2E9C-101B-9397-08002B2CF9AE}" pid="8" name="MSIP_Label_a1893c90-3802-469b-8266-11cae1d6abd9_ContentBits">
    <vt:lpwstr>1</vt:lpwstr>
  </property>
  <property fmtid="{D5CDD505-2E9C-101B-9397-08002B2CF9AE}" pid="9" name="MSIP_Label_a1893c90-3802-469b-8266-11cae1d6abd9_Tag">
    <vt:lpwstr>10, 0, 1, 1</vt:lpwstr>
  </property>
</Properties>
</file>