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900DA" w14:textId="77777777" w:rsidR="00721E5F" w:rsidRDefault="00D45959">
      <w:pPr>
        <w:spacing w:line="240" w:lineRule="auto"/>
        <w:jc w:val="center"/>
      </w:pP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t>OBRAZLOŽENJE IZMJENA I DOPUNA FINANCIJSKOG PLANA FONDA ZA ZAŠTITU OKOLIŠA I ENERGETSKU UČINKOVITOST ZA  2025. GODINU I PROJEKCIJA PLANA ZA 2026. I 2027. GODINU</w:t>
      </w:r>
      <w:r>
        <w:rPr>
          <w:rFonts w:ascii="Calibri" w:hAnsi="Calibri" w:cs="Calibri"/>
          <w:b/>
          <w:sz w:val="28"/>
        </w:rPr>
        <w:br w:type="page"/>
      </w:r>
    </w:p>
    <w:p w14:paraId="3262AA46" w14:textId="77777777" w:rsidR="00721E5F" w:rsidRDefault="00D45959">
      <w:pPr>
        <w:spacing w:line="240" w:lineRule="auto"/>
      </w:pPr>
      <w:r>
        <w:rPr>
          <w:rFonts w:ascii="Calibri" w:hAnsi="Calibri" w:cs="Calibri"/>
          <w:b/>
          <w:sz w:val="22"/>
          <w:u w:val="single"/>
        </w:rPr>
        <w:lastRenderedPageBreak/>
        <w:br/>
        <w:t>UVOD</w:t>
      </w:r>
    </w:p>
    <w:p w14:paraId="0E2B1BAB" w14:textId="77777777" w:rsidR="00721E5F" w:rsidRDefault="00D45959">
      <w:pPr>
        <w:spacing w:line="240" w:lineRule="auto"/>
        <w:jc w:val="both"/>
      </w:pPr>
      <w:r>
        <w:rPr>
          <w:rFonts w:ascii="Calibri" w:hAnsi="Calibri" w:cs="Calibri"/>
          <w:sz w:val="22"/>
        </w:rPr>
        <w:t>Uvažavajući odredbe članka 10. stavka 4. Zakona o proračunu (NN 144/21)  Fond za zaštitu okoliša i energetsku učinkovitost (u daljnjem tekstu: Fond) je izradio Izmjene i dopune Financijskog plana Fonda za zaštitu okoliša i energetsku učinkovitost za 2025. godinu (u daljnjem tekstu: Izmjena i dopuna Financijskog plana).</w:t>
      </w:r>
    </w:p>
    <w:p w14:paraId="26D1399A" w14:textId="77777777" w:rsidR="00721E5F" w:rsidRDefault="00D45959">
      <w:pPr>
        <w:spacing w:line="240" w:lineRule="auto"/>
        <w:jc w:val="both"/>
      </w:pPr>
      <w:r>
        <w:rPr>
          <w:rFonts w:ascii="Calibri" w:hAnsi="Calibri" w:cs="Calibri"/>
          <w:sz w:val="22"/>
        </w:rPr>
        <w:t>Planirani prihodi i primici smanjuju se za 151.985.846,00 EUR i iznose 518.800.904,00 EUR.</w:t>
      </w:r>
    </w:p>
    <w:p w14:paraId="439B918D" w14:textId="77777777" w:rsidR="00721E5F" w:rsidRDefault="00D45959">
      <w:pPr>
        <w:spacing w:line="240" w:lineRule="auto"/>
        <w:jc w:val="both"/>
      </w:pPr>
      <w:r>
        <w:rPr>
          <w:rFonts w:ascii="Calibri" w:hAnsi="Calibri" w:cs="Calibri"/>
          <w:sz w:val="22"/>
        </w:rPr>
        <w:t>Planirani rashodi smanjuju se za 50.881.151,00 EUR i iznose 445.045.670,00 EUR.</w:t>
      </w:r>
    </w:p>
    <w:p w14:paraId="422BA870" w14:textId="77777777" w:rsidR="00721E5F" w:rsidRDefault="00D45959">
      <w:pPr>
        <w:spacing w:line="240" w:lineRule="auto"/>
      </w:pPr>
      <w:r>
        <w:rPr>
          <w:rFonts w:ascii="Calibri" w:hAnsi="Calibri" w:cs="Calibri"/>
          <w:b/>
          <w:sz w:val="22"/>
          <w:u w:val="single"/>
        </w:rPr>
        <w:br/>
        <w:t>PRIHODI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4011"/>
        <w:gridCol w:w="1604"/>
        <w:gridCol w:w="1604"/>
        <w:gridCol w:w="1604"/>
        <w:gridCol w:w="803"/>
      </w:tblGrid>
      <w:tr w:rsidR="00721E5F" w14:paraId="125B3295" w14:textId="77777777">
        <w:tc>
          <w:tcPr>
            <w:tcW w:w="2000" w:type="pct"/>
            <w:shd w:val="clear" w:color="auto" w:fill="BCDFFB"/>
            <w:vAlign w:val="center"/>
          </w:tcPr>
          <w:p w14:paraId="1FE99ED7" w14:textId="77777777" w:rsidR="00721E5F" w:rsidRDefault="00721E5F">
            <w:pPr>
              <w:spacing w:after="0" w:line="240" w:lineRule="auto"/>
              <w:jc w:val="center"/>
            </w:pPr>
          </w:p>
        </w:tc>
        <w:tc>
          <w:tcPr>
            <w:tcW w:w="800" w:type="pct"/>
            <w:shd w:val="clear" w:color="auto" w:fill="BCDFFB"/>
            <w:vAlign w:val="center"/>
          </w:tcPr>
          <w:p w14:paraId="607F62E3" w14:textId="77777777" w:rsidR="00721E5F" w:rsidRDefault="00D45959">
            <w:pPr>
              <w:spacing w:after="0" w:line="240" w:lineRule="auto"/>
              <w:jc w:val="center"/>
            </w:pPr>
            <w:r>
              <w:rPr>
                <w:rFonts w:ascii="Calibri" w:hAnsi="Calibri" w:cs="Calibri"/>
                <w:b/>
                <w:sz w:val="18"/>
              </w:rPr>
              <w:t>Plan za 2025.</w:t>
            </w:r>
          </w:p>
        </w:tc>
        <w:tc>
          <w:tcPr>
            <w:tcW w:w="800" w:type="pct"/>
            <w:shd w:val="clear" w:color="auto" w:fill="BCDFFB"/>
            <w:vAlign w:val="center"/>
          </w:tcPr>
          <w:p w14:paraId="120194EE" w14:textId="77777777" w:rsidR="00721E5F" w:rsidRDefault="00D45959">
            <w:pPr>
              <w:spacing w:after="0" w:line="240" w:lineRule="auto"/>
              <w:jc w:val="center"/>
            </w:pPr>
            <w:r>
              <w:rPr>
                <w:rFonts w:ascii="Calibri" w:hAnsi="Calibri" w:cs="Calibri"/>
                <w:b/>
                <w:sz w:val="18"/>
              </w:rPr>
              <w:t>Povećanje/</w:t>
            </w:r>
            <w:r>
              <w:rPr>
                <w:rFonts w:ascii="Calibri" w:hAnsi="Calibri" w:cs="Calibri"/>
                <w:b/>
                <w:sz w:val="18"/>
              </w:rPr>
              <w:br/>
              <w:t>Smanjenje</w:t>
            </w:r>
          </w:p>
        </w:tc>
        <w:tc>
          <w:tcPr>
            <w:tcW w:w="800" w:type="pct"/>
            <w:shd w:val="clear" w:color="auto" w:fill="BCDFFB"/>
            <w:vAlign w:val="center"/>
          </w:tcPr>
          <w:p w14:paraId="61BB289B" w14:textId="77777777" w:rsidR="00721E5F" w:rsidRDefault="00D45959">
            <w:pPr>
              <w:spacing w:after="0" w:line="240" w:lineRule="auto"/>
              <w:jc w:val="center"/>
            </w:pPr>
            <w:r>
              <w:rPr>
                <w:rFonts w:ascii="Calibri" w:hAnsi="Calibri" w:cs="Calibri"/>
                <w:b/>
                <w:sz w:val="18"/>
              </w:rPr>
              <w:t>Novi plan za</w:t>
            </w:r>
            <w:r>
              <w:rPr>
                <w:rFonts w:ascii="Calibri" w:hAnsi="Calibri" w:cs="Calibri"/>
                <w:b/>
                <w:sz w:val="18"/>
              </w:rPr>
              <w:br/>
              <w:t>2025.</w:t>
            </w:r>
          </w:p>
        </w:tc>
        <w:tc>
          <w:tcPr>
            <w:tcW w:w="400" w:type="pct"/>
            <w:shd w:val="clear" w:color="auto" w:fill="BCDFFB"/>
            <w:vAlign w:val="center"/>
          </w:tcPr>
          <w:p w14:paraId="64119A59" w14:textId="77777777" w:rsidR="00721E5F" w:rsidRDefault="00D45959">
            <w:pPr>
              <w:spacing w:after="0" w:line="240" w:lineRule="auto"/>
              <w:jc w:val="center"/>
            </w:pPr>
            <w:r>
              <w:rPr>
                <w:rFonts w:ascii="Calibri" w:hAnsi="Calibri" w:cs="Calibri"/>
                <w:b/>
                <w:sz w:val="18"/>
              </w:rPr>
              <w:t>Indeks</w:t>
            </w:r>
          </w:p>
        </w:tc>
      </w:tr>
      <w:tr w:rsidR="00721E5F" w14:paraId="1E1F4030" w14:textId="77777777">
        <w:tc>
          <w:tcPr>
            <w:tcW w:w="2000" w:type="pct"/>
            <w:vAlign w:val="bottom"/>
          </w:tcPr>
          <w:p w14:paraId="4FB04755" w14:textId="77777777" w:rsidR="00721E5F" w:rsidRDefault="00D45959">
            <w:pPr>
              <w:spacing w:after="0" w:line="240" w:lineRule="auto"/>
            </w:pPr>
            <w:r>
              <w:rPr>
                <w:rFonts w:ascii="Calibri" w:hAnsi="Calibri" w:cs="Calibri"/>
                <w:sz w:val="18"/>
              </w:rPr>
              <w:t>PRIHODI POSLOVANJA</w:t>
            </w:r>
          </w:p>
        </w:tc>
        <w:tc>
          <w:tcPr>
            <w:tcW w:w="800" w:type="pct"/>
            <w:vAlign w:val="bottom"/>
          </w:tcPr>
          <w:p w14:paraId="38AD737A" w14:textId="77777777" w:rsidR="00721E5F" w:rsidRDefault="00D45959">
            <w:pPr>
              <w:spacing w:after="0" w:line="240" w:lineRule="auto"/>
              <w:jc w:val="right"/>
            </w:pPr>
            <w:r>
              <w:rPr>
                <w:rFonts w:ascii="Calibri" w:hAnsi="Calibri" w:cs="Calibri"/>
                <w:sz w:val="18"/>
              </w:rPr>
              <w:t>470.760.005</w:t>
            </w:r>
          </w:p>
        </w:tc>
        <w:tc>
          <w:tcPr>
            <w:tcW w:w="800" w:type="pct"/>
            <w:vAlign w:val="bottom"/>
          </w:tcPr>
          <w:p w14:paraId="7133E2DD" w14:textId="77777777" w:rsidR="00721E5F" w:rsidRDefault="00D45959">
            <w:pPr>
              <w:spacing w:after="0" w:line="240" w:lineRule="auto"/>
              <w:jc w:val="right"/>
            </w:pPr>
            <w:r>
              <w:rPr>
                <w:rFonts w:ascii="Calibri" w:hAnsi="Calibri" w:cs="Calibri"/>
                <w:sz w:val="18"/>
              </w:rPr>
              <w:t>48.035.399</w:t>
            </w:r>
          </w:p>
        </w:tc>
        <w:tc>
          <w:tcPr>
            <w:tcW w:w="800" w:type="pct"/>
            <w:vAlign w:val="bottom"/>
          </w:tcPr>
          <w:p w14:paraId="6E93266D" w14:textId="77777777" w:rsidR="00721E5F" w:rsidRDefault="00D45959">
            <w:pPr>
              <w:spacing w:after="0" w:line="240" w:lineRule="auto"/>
              <w:jc w:val="right"/>
            </w:pPr>
            <w:r>
              <w:rPr>
                <w:rFonts w:ascii="Calibri" w:hAnsi="Calibri" w:cs="Calibri"/>
                <w:sz w:val="18"/>
              </w:rPr>
              <w:t>518.795.404</w:t>
            </w:r>
          </w:p>
        </w:tc>
        <w:tc>
          <w:tcPr>
            <w:tcW w:w="400" w:type="pct"/>
            <w:vAlign w:val="bottom"/>
          </w:tcPr>
          <w:p w14:paraId="1E362467" w14:textId="77777777" w:rsidR="00721E5F" w:rsidRDefault="00D45959">
            <w:pPr>
              <w:spacing w:after="0" w:line="240" w:lineRule="auto"/>
              <w:jc w:val="right"/>
            </w:pPr>
            <w:r>
              <w:rPr>
                <w:rFonts w:ascii="Calibri" w:hAnsi="Calibri" w:cs="Calibri"/>
                <w:sz w:val="18"/>
              </w:rPr>
              <w:t>110,2</w:t>
            </w:r>
          </w:p>
        </w:tc>
      </w:tr>
      <w:tr w:rsidR="00721E5F" w14:paraId="187F87C4" w14:textId="77777777">
        <w:tc>
          <w:tcPr>
            <w:tcW w:w="2000" w:type="pct"/>
            <w:vAlign w:val="bottom"/>
          </w:tcPr>
          <w:p w14:paraId="2FEE30D4" w14:textId="77777777" w:rsidR="00721E5F" w:rsidRDefault="00D45959">
            <w:pPr>
              <w:spacing w:after="0" w:line="240" w:lineRule="auto"/>
            </w:pPr>
            <w:r>
              <w:rPr>
                <w:rFonts w:ascii="Calibri" w:hAnsi="Calibri" w:cs="Calibri"/>
                <w:sz w:val="18"/>
              </w:rPr>
              <w:t>PRIHODI OD PRODAJE NEFINANCIJSKE IMOVINE</w:t>
            </w:r>
          </w:p>
        </w:tc>
        <w:tc>
          <w:tcPr>
            <w:tcW w:w="800" w:type="pct"/>
            <w:vAlign w:val="bottom"/>
          </w:tcPr>
          <w:p w14:paraId="5FD4021D" w14:textId="77777777" w:rsidR="00721E5F" w:rsidRDefault="00D45959">
            <w:pPr>
              <w:spacing w:after="0" w:line="240" w:lineRule="auto"/>
              <w:jc w:val="right"/>
            </w:pPr>
            <w:r>
              <w:rPr>
                <w:rFonts w:ascii="Calibri" w:hAnsi="Calibri" w:cs="Calibri"/>
                <w:sz w:val="18"/>
              </w:rPr>
              <w:t>200</w:t>
            </w:r>
          </w:p>
        </w:tc>
        <w:tc>
          <w:tcPr>
            <w:tcW w:w="800" w:type="pct"/>
            <w:vAlign w:val="bottom"/>
          </w:tcPr>
          <w:p w14:paraId="63620F37" w14:textId="77777777" w:rsidR="00721E5F" w:rsidRDefault="00D45959">
            <w:pPr>
              <w:spacing w:after="0" w:line="240" w:lineRule="auto"/>
              <w:jc w:val="right"/>
            </w:pPr>
            <w:r>
              <w:rPr>
                <w:rFonts w:ascii="Calibri" w:hAnsi="Calibri" w:cs="Calibri"/>
                <w:sz w:val="18"/>
              </w:rPr>
              <w:t>5.300</w:t>
            </w:r>
          </w:p>
        </w:tc>
        <w:tc>
          <w:tcPr>
            <w:tcW w:w="800" w:type="pct"/>
            <w:vAlign w:val="bottom"/>
          </w:tcPr>
          <w:p w14:paraId="43EE9469" w14:textId="77777777" w:rsidR="00721E5F" w:rsidRDefault="00D45959">
            <w:pPr>
              <w:spacing w:after="0" w:line="240" w:lineRule="auto"/>
              <w:jc w:val="right"/>
            </w:pPr>
            <w:r>
              <w:rPr>
                <w:rFonts w:ascii="Calibri" w:hAnsi="Calibri" w:cs="Calibri"/>
                <w:sz w:val="18"/>
              </w:rPr>
              <w:t>5.500</w:t>
            </w:r>
          </w:p>
        </w:tc>
        <w:tc>
          <w:tcPr>
            <w:tcW w:w="400" w:type="pct"/>
            <w:vAlign w:val="bottom"/>
          </w:tcPr>
          <w:p w14:paraId="32C05B69" w14:textId="77777777" w:rsidR="00721E5F" w:rsidRDefault="00D45959">
            <w:pPr>
              <w:spacing w:after="0" w:line="240" w:lineRule="auto"/>
              <w:jc w:val="right"/>
            </w:pPr>
            <w:r>
              <w:rPr>
                <w:rFonts w:ascii="Calibri" w:hAnsi="Calibri" w:cs="Calibri"/>
                <w:sz w:val="18"/>
              </w:rPr>
              <w:t>2.750,0</w:t>
            </w:r>
          </w:p>
        </w:tc>
      </w:tr>
      <w:tr w:rsidR="00721E5F" w14:paraId="4EF278D2" w14:textId="77777777">
        <w:tc>
          <w:tcPr>
            <w:tcW w:w="2000" w:type="pct"/>
            <w:vAlign w:val="bottom"/>
          </w:tcPr>
          <w:p w14:paraId="6F881BA7" w14:textId="77777777" w:rsidR="00721E5F" w:rsidRDefault="00D45959">
            <w:pPr>
              <w:spacing w:after="0" w:line="240" w:lineRule="auto"/>
            </w:pPr>
            <w:r>
              <w:rPr>
                <w:rFonts w:ascii="Calibri" w:hAnsi="Calibri" w:cs="Calibri"/>
                <w:b/>
                <w:sz w:val="18"/>
              </w:rPr>
              <w:t>UKUPNI PRIHODI</w:t>
            </w:r>
          </w:p>
        </w:tc>
        <w:tc>
          <w:tcPr>
            <w:tcW w:w="800" w:type="pct"/>
            <w:vAlign w:val="bottom"/>
          </w:tcPr>
          <w:p w14:paraId="5399D160" w14:textId="77777777" w:rsidR="00721E5F" w:rsidRDefault="00D45959">
            <w:pPr>
              <w:spacing w:after="0" w:line="240" w:lineRule="auto"/>
              <w:jc w:val="right"/>
            </w:pPr>
            <w:r>
              <w:rPr>
                <w:rFonts w:ascii="Calibri" w:hAnsi="Calibri" w:cs="Calibri"/>
                <w:b/>
                <w:sz w:val="18"/>
              </w:rPr>
              <w:t>470.760.205</w:t>
            </w:r>
          </w:p>
        </w:tc>
        <w:tc>
          <w:tcPr>
            <w:tcW w:w="800" w:type="pct"/>
            <w:vAlign w:val="bottom"/>
          </w:tcPr>
          <w:p w14:paraId="4F022584" w14:textId="77777777" w:rsidR="00721E5F" w:rsidRDefault="00D45959">
            <w:pPr>
              <w:spacing w:after="0" w:line="240" w:lineRule="auto"/>
              <w:jc w:val="right"/>
            </w:pPr>
            <w:r>
              <w:rPr>
                <w:rFonts w:ascii="Calibri" w:hAnsi="Calibri" w:cs="Calibri"/>
                <w:b/>
                <w:sz w:val="18"/>
              </w:rPr>
              <w:t>48.040.699</w:t>
            </w:r>
          </w:p>
        </w:tc>
        <w:tc>
          <w:tcPr>
            <w:tcW w:w="800" w:type="pct"/>
            <w:vAlign w:val="bottom"/>
          </w:tcPr>
          <w:p w14:paraId="20662A66" w14:textId="77777777" w:rsidR="00721E5F" w:rsidRDefault="00D45959">
            <w:pPr>
              <w:spacing w:after="0" w:line="240" w:lineRule="auto"/>
              <w:jc w:val="right"/>
            </w:pPr>
            <w:r>
              <w:rPr>
                <w:rFonts w:ascii="Calibri" w:hAnsi="Calibri" w:cs="Calibri"/>
                <w:b/>
                <w:sz w:val="18"/>
              </w:rPr>
              <w:t>518.800.904</w:t>
            </w:r>
          </w:p>
        </w:tc>
        <w:tc>
          <w:tcPr>
            <w:tcW w:w="400" w:type="pct"/>
            <w:vAlign w:val="bottom"/>
          </w:tcPr>
          <w:p w14:paraId="0A753EAF" w14:textId="77777777" w:rsidR="00721E5F" w:rsidRDefault="00D45959">
            <w:pPr>
              <w:spacing w:after="0" w:line="240" w:lineRule="auto"/>
              <w:jc w:val="right"/>
            </w:pPr>
            <w:r>
              <w:rPr>
                <w:rFonts w:ascii="Calibri" w:hAnsi="Calibri" w:cs="Calibri"/>
                <w:b/>
                <w:sz w:val="18"/>
              </w:rPr>
              <w:t>110,2</w:t>
            </w:r>
          </w:p>
        </w:tc>
      </w:tr>
    </w:tbl>
    <w:p w14:paraId="4711E170" w14:textId="77777777" w:rsidR="00721E5F" w:rsidRDefault="00721E5F">
      <w:pPr>
        <w:spacing w:after="0" w:line="240" w:lineRule="auto"/>
      </w:pPr>
    </w:p>
    <w:p w14:paraId="140254AA" w14:textId="77777777" w:rsidR="00721E5F" w:rsidRDefault="00D45959">
      <w:pPr>
        <w:spacing w:line="240" w:lineRule="auto"/>
        <w:jc w:val="both"/>
      </w:pPr>
      <w:r>
        <w:rPr>
          <w:rFonts w:ascii="Calibri" w:hAnsi="Calibri" w:cs="Calibri"/>
          <w:sz w:val="22"/>
        </w:rPr>
        <w:t xml:space="preserve">Ukupni prihodi povećavaju se za 48.040.699,00 EUR </w:t>
      </w:r>
      <w:r>
        <w:rPr>
          <w:rFonts w:ascii="Calibri" w:hAnsi="Calibri" w:cs="Calibri"/>
          <w:sz w:val="22"/>
        </w:rPr>
        <w:t xml:space="preserve">i iznose 518.800.904,00 EUR. </w:t>
      </w:r>
    </w:p>
    <w:p w14:paraId="3876C278" w14:textId="77777777" w:rsidR="00721E5F" w:rsidRDefault="00D45959">
      <w:pPr>
        <w:spacing w:line="240" w:lineRule="auto"/>
        <w:jc w:val="both"/>
      </w:pPr>
      <w:r>
        <w:rPr>
          <w:rFonts w:ascii="Calibri" w:hAnsi="Calibri" w:cs="Calibri"/>
          <w:sz w:val="22"/>
        </w:rPr>
        <w:t>Povećanje prihoda prvenstveno je rezultat uspostavljanja Registra proizvođača s proširenom odgovornosti (RPPO) koji je elektronička baza podataka o proizvođačima proizvoda koji su dužni izvršavati obveze propisane Zakonom o gospodarenju otpadom (NN 84/21, 142/23). Uvođenjem RPPO-a obračunsko razdoblje za sve proizvode za koje postoji obveza plaćanja naknade gospodarenja otpadom je jedan mjesec dok je do uvođenja istog za neke naknade bio kvartal, te također rokovi plaćanja su utvrđeni do kraja mjeseca za pr</w:t>
      </w:r>
      <w:r>
        <w:rPr>
          <w:rFonts w:ascii="Calibri" w:hAnsi="Calibri" w:cs="Calibri"/>
          <w:sz w:val="22"/>
        </w:rPr>
        <w:t xml:space="preserve">ethodni mjesec. </w:t>
      </w:r>
    </w:p>
    <w:p w14:paraId="3F0F3EB9" w14:textId="77777777" w:rsidR="00721E5F" w:rsidRDefault="00D45959">
      <w:pPr>
        <w:spacing w:line="240" w:lineRule="auto"/>
        <w:jc w:val="both"/>
      </w:pPr>
      <w:r>
        <w:rPr>
          <w:rFonts w:ascii="Calibri" w:hAnsi="Calibri" w:cs="Calibri"/>
          <w:sz w:val="22"/>
        </w:rPr>
        <w:t xml:space="preserve">Nadalje, povećanje prihoda s osnove kamata na oročena sredstva i depozite po viđenju rezultat je upravljanja slobodnim novčanim sredstvima, dok je povećanje prihoda od prodaje emisijskih jedinica (ETS1) rezultat povećanja broja emisijskih jedinica i projekciji kretanja cijena emisijskih jedinica. </w:t>
      </w:r>
    </w:p>
    <w:p w14:paraId="46E623D6" w14:textId="77777777" w:rsidR="00721E5F" w:rsidRDefault="00D45959">
      <w:pPr>
        <w:spacing w:line="240" w:lineRule="auto"/>
        <w:jc w:val="both"/>
      </w:pPr>
      <w:r>
        <w:rPr>
          <w:rFonts w:ascii="Calibri" w:hAnsi="Calibri" w:cs="Calibri"/>
          <w:sz w:val="22"/>
        </w:rPr>
        <w:t>Radi smanjenja dinamike realizacije projekata smanjuju se prihodi s osnove kapitalnih pomoći temeljem prijenosa EU sredstava i prihodi iz Modernizacijskog fonda uzimajući u obzir da se prihodi evidentiraju u trenutku realizacije projekata.</w:t>
      </w:r>
    </w:p>
    <w:p w14:paraId="05F9A06A" w14:textId="77777777" w:rsidR="00721E5F" w:rsidRDefault="00D45959">
      <w:pPr>
        <w:spacing w:line="240" w:lineRule="auto"/>
      </w:pPr>
      <w:r>
        <w:rPr>
          <w:rFonts w:ascii="Calibri" w:hAnsi="Calibri" w:cs="Calibri"/>
          <w:b/>
          <w:sz w:val="22"/>
          <w:u w:val="single"/>
        </w:rPr>
        <w:br/>
        <w:t>RASHODI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4011"/>
        <w:gridCol w:w="1604"/>
        <w:gridCol w:w="1604"/>
        <w:gridCol w:w="1604"/>
        <w:gridCol w:w="803"/>
      </w:tblGrid>
      <w:tr w:rsidR="00721E5F" w14:paraId="575C3451" w14:textId="77777777">
        <w:tc>
          <w:tcPr>
            <w:tcW w:w="2000" w:type="pct"/>
            <w:shd w:val="clear" w:color="auto" w:fill="BCDFFB"/>
            <w:vAlign w:val="center"/>
          </w:tcPr>
          <w:p w14:paraId="548BA38D" w14:textId="77777777" w:rsidR="00721E5F" w:rsidRDefault="00721E5F">
            <w:pPr>
              <w:spacing w:after="0" w:line="240" w:lineRule="auto"/>
              <w:jc w:val="center"/>
            </w:pPr>
          </w:p>
        </w:tc>
        <w:tc>
          <w:tcPr>
            <w:tcW w:w="800" w:type="pct"/>
            <w:shd w:val="clear" w:color="auto" w:fill="BCDFFB"/>
            <w:vAlign w:val="center"/>
          </w:tcPr>
          <w:p w14:paraId="0C0E3609" w14:textId="77777777" w:rsidR="00721E5F" w:rsidRDefault="00D45959">
            <w:pPr>
              <w:spacing w:after="0" w:line="240" w:lineRule="auto"/>
              <w:jc w:val="center"/>
            </w:pPr>
            <w:r>
              <w:rPr>
                <w:rFonts w:ascii="Calibri" w:hAnsi="Calibri" w:cs="Calibri"/>
                <w:b/>
                <w:sz w:val="18"/>
              </w:rPr>
              <w:t>Plan za 2025.</w:t>
            </w:r>
          </w:p>
        </w:tc>
        <w:tc>
          <w:tcPr>
            <w:tcW w:w="800" w:type="pct"/>
            <w:shd w:val="clear" w:color="auto" w:fill="BCDFFB"/>
            <w:vAlign w:val="center"/>
          </w:tcPr>
          <w:p w14:paraId="183BBAA2" w14:textId="77777777" w:rsidR="00721E5F" w:rsidRDefault="00D45959">
            <w:pPr>
              <w:spacing w:after="0" w:line="240" w:lineRule="auto"/>
              <w:jc w:val="center"/>
            </w:pPr>
            <w:r>
              <w:rPr>
                <w:rFonts w:ascii="Calibri" w:hAnsi="Calibri" w:cs="Calibri"/>
                <w:b/>
                <w:sz w:val="18"/>
              </w:rPr>
              <w:t>Povećanje/</w:t>
            </w:r>
            <w:r>
              <w:rPr>
                <w:rFonts w:ascii="Calibri" w:hAnsi="Calibri" w:cs="Calibri"/>
                <w:b/>
                <w:sz w:val="18"/>
              </w:rPr>
              <w:br/>
              <w:t>Smanjenje</w:t>
            </w:r>
          </w:p>
        </w:tc>
        <w:tc>
          <w:tcPr>
            <w:tcW w:w="800" w:type="pct"/>
            <w:shd w:val="clear" w:color="auto" w:fill="BCDFFB"/>
            <w:vAlign w:val="center"/>
          </w:tcPr>
          <w:p w14:paraId="467397A4" w14:textId="77777777" w:rsidR="00721E5F" w:rsidRDefault="00D45959">
            <w:pPr>
              <w:spacing w:after="0" w:line="240" w:lineRule="auto"/>
              <w:jc w:val="center"/>
            </w:pPr>
            <w:r>
              <w:rPr>
                <w:rFonts w:ascii="Calibri" w:hAnsi="Calibri" w:cs="Calibri"/>
                <w:b/>
                <w:sz w:val="18"/>
              </w:rPr>
              <w:t>Novi plan za</w:t>
            </w:r>
            <w:r>
              <w:rPr>
                <w:rFonts w:ascii="Calibri" w:hAnsi="Calibri" w:cs="Calibri"/>
                <w:b/>
                <w:sz w:val="18"/>
              </w:rPr>
              <w:br/>
              <w:t>2025.</w:t>
            </w:r>
          </w:p>
        </w:tc>
        <w:tc>
          <w:tcPr>
            <w:tcW w:w="400" w:type="pct"/>
            <w:shd w:val="clear" w:color="auto" w:fill="BCDFFB"/>
            <w:vAlign w:val="center"/>
          </w:tcPr>
          <w:p w14:paraId="5B8D50A8" w14:textId="77777777" w:rsidR="00721E5F" w:rsidRDefault="00D45959">
            <w:pPr>
              <w:spacing w:after="0" w:line="240" w:lineRule="auto"/>
              <w:jc w:val="center"/>
            </w:pPr>
            <w:r>
              <w:rPr>
                <w:rFonts w:ascii="Calibri" w:hAnsi="Calibri" w:cs="Calibri"/>
                <w:b/>
                <w:sz w:val="18"/>
              </w:rPr>
              <w:t>Indeks</w:t>
            </w:r>
          </w:p>
        </w:tc>
      </w:tr>
      <w:tr w:rsidR="00721E5F" w14:paraId="0F1C70BA" w14:textId="77777777">
        <w:tc>
          <w:tcPr>
            <w:tcW w:w="2000" w:type="pct"/>
            <w:vAlign w:val="bottom"/>
          </w:tcPr>
          <w:p w14:paraId="074FE7DD" w14:textId="77777777" w:rsidR="00721E5F" w:rsidRDefault="00D45959">
            <w:pPr>
              <w:spacing w:after="0" w:line="240" w:lineRule="auto"/>
            </w:pPr>
            <w:r>
              <w:rPr>
                <w:rFonts w:ascii="Calibri" w:hAnsi="Calibri" w:cs="Calibri"/>
                <w:sz w:val="18"/>
              </w:rPr>
              <w:t>RASHODI POSLOVANJA</w:t>
            </w:r>
          </w:p>
        </w:tc>
        <w:tc>
          <w:tcPr>
            <w:tcW w:w="800" w:type="pct"/>
            <w:vAlign w:val="bottom"/>
          </w:tcPr>
          <w:p w14:paraId="1F7EB3FF" w14:textId="77777777" w:rsidR="00721E5F" w:rsidRDefault="00D45959">
            <w:pPr>
              <w:spacing w:after="0" w:line="240" w:lineRule="auto"/>
              <w:jc w:val="right"/>
            </w:pPr>
            <w:r>
              <w:rPr>
                <w:rFonts w:ascii="Calibri" w:hAnsi="Calibri" w:cs="Calibri"/>
                <w:sz w:val="18"/>
              </w:rPr>
              <w:t>494.094.314</w:t>
            </w:r>
          </w:p>
        </w:tc>
        <w:tc>
          <w:tcPr>
            <w:tcW w:w="800" w:type="pct"/>
            <w:vAlign w:val="bottom"/>
          </w:tcPr>
          <w:p w14:paraId="5ACC05A4" w14:textId="77777777" w:rsidR="00721E5F" w:rsidRDefault="00D45959">
            <w:pPr>
              <w:spacing w:after="0" w:line="240" w:lineRule="auto"/>
              <w:jc w:val="right"/>
            </w:pPr>
            <w:r>
              <w:rPr>
                <w:rFonts w:ascii="Calibri" w:hAnsi="Calibri" w:cs="Calibri"/>
                <w:sz w:val="18"/>
              </w:rPr>
              <w:t>-50.827.651</w:t>
            </w:r>
          </w:p>
        </w:tc>
        <w:tc>
          <w:tcPr>
            <w:tcW w:w="800" w:type="pct"/>
            <w:vAlign w:val="bottom"/>
          </w:tcPr>
          <w:p w14:paraId="600153C5" w14:textId="77777777" w:rsidR="00721E5F" w:rsidRDefault="00D45959">
            <w:pPr>
              <w:spacing w:after="0" w:line="240" w:lineRule="auto"/>
              <w:jc w:val="right"/>
            </w:pPr>
            <w:r>
              <w:rPr>
                <w:rFonts w:ascii="Calibri" w:hAnsi="Calibri" w:cs="Calibri"/>
                <w:sz w:val="18"/>
              </w:rPr>
              <w:t>443.266.663</w:t>
            </w:r>
          </w:p>
        </w:tc>
        <w:tc>
          <w:tcPr>
            <w:tcW w:w="400" w:type="pct"/>
            <w:vAlign w:val="bottom"/>
          </w:tcPr>
          <w:p w14:paraId="2DF79BB0" w14:textId="77777777" w:rsidR="00721E5F" w:rsidRDefault="00D45959">
            <w:pPr>
              <w:spacing w:after="0" w:line="240" w:lineRule="auto"/>
              <w:jc w:val="right"/>
            </w:pPr>
            <w:r>
              <w:rPr>
                <w:rFonts w:ascii="Calibri" w:hAnsi="Calibri" w:cs="Calibri"/>
                <w:sz w:val="18"/>
              </w:rPr>
              <w:t>89,7</w:t>
            </w:r>
          </w:p>
        </w:tc>
      </w:tr>
      <w:tr w:rsidR="00721E5F" w14:paraId="11628BFE" w14:textId="77777777">
        <w:tc>
          <w:tcPr>
            <w:tcW w:w="2000" w:type="pct"/>
            <w:vAlign w:val="bottom"/>
          </w:tcPr>
          <w:p w14:paraId="511D557A" w14:textId="77777777" w:rsidR="00721E5F" w:rsidRDefault="00D45959">
            <w:pPr>
              <w:spacing w:after="0" w:line="240" w:lineRule="auto"/>
            </w:pPr>
            <w:r>
              <w:rPr>
                <w:rFonts w:ascii="Calibri" w:hAnsi="Calibri" w:cs="Calibri"/>
                <w:sz w:val="18"/>
              </w:rPr>
              <w:t>RASHODI ZA NABAVU NEFINANCIJSKE IMOVINE</w:t>
            </w:r>
          </w:p>
        </w:tc>
        <w:tc>
          <w:tcPr>
            <w:tcW w:w="800" w:type="pct"/>
            <w:vAlign w:val="bottom"/>
          </w:tcPr>
          <w:p w14:paraId="6D651537" w14:textId="77777777" w:rsidR="00721E5F" w:rsidRDefault="00D45959">
            <w:pPr>
              <w:spacing w:after="0" w:line="240" w:lineRule="auto"/>
              <w:jc w:val="right"/>
            </w:pPr>
            <w:r>
              <w:rPr>
                <w:rFonts w:ascii="Calibri" w:hAnsi="Calibri" w:cs="Calibri"/>
                <w:sz w:val="18"/>
              </w:rPr>
              <w:t>1.832.507</w:t>
            </w:r>
          </w:p>
        </w:tc>
        <w:tc>
          <w:tcPr>
            <w:tcW w:w="800" w:type="pct"/>
            <w:vAlign w:val="bottom"/>
          </w:tcPr>
          <w:p w14:paraId="59EBCE66" w14:textId="77777777" w:rsidR="00721E5F" w:rsidRDefault="00D45959">
            <w:pPr>
              <w:spacing w:after="0" w:line="240" w:lineRule="auto"/>
              <w:jc w:val="right"/>
            </w:pPr>
            <w:r>
              <w:rPr>
                <w:rFonts w:ascii="Calibri" w:hAnsi="Calibri" w:cs="Calibri"/>
                <w:sz w:val="18"/>
              </w:rPr>
              <w:t>-53.500</w:t>
            </w:r>
          </w:p>
        </w:tc>
        <w:tc>
          <w:tcPr>
            <w:tcW w:w="800" w:type="pct"/>
            <w:vAlign w:val="bottom"/>
          </w:tcPr>
          <w:p w14:paraId="4659FCCA" w14:textId="77777777" w:rsidR="00721E5F" w:rsidRDefault="00D45959">
            <w:pPr>
              <w:spacing w:after="0" w:line="240" w:lineRule="auto"/>
              <w:jc w:val="right"/>
            </w:pPr>
            <w:r>
              <w:rPr>
                <w:rFonts w:ascii="Calibri" w:hAnsi="Calibri" w:cs="Calibri"/>
                <w:sz w:val="18"/>
              </w:rPr>
              <w:t>1.779.007</w:t>
            </w:r>
          </w:p>
        </w:tc>
        <w:tc>
          <w:tcPr>
            <w:tcW w:w="400" w:type="pct"/>
            <w:vAlign w:val="bottom"/>
          </w:tcPr>
          <w:p w14:paraId="0543B424" w14:textId="77777777" w:rsidR="00721E5F" w:rsidRDefault="00D45959">
            <w:pPr>
              <w:spacing w:after="0" w:line="240" w:lineRule="auto"/>
              <w:jc w:val="right"/>
            </w:pPr>
            <w:r>
              <w:rPr>
                <w:rFonts w:ascii="Calibri" w:hAnsi="Calibri" w:cs="Calibri"/>
                <w:sz w:val="18"/>
              </w:rPr>
              <w:t>97,1</w:t>
            </w:r>
          </w:p>
        </w:tc>
      </w:tr>
      <w:tr w:rsidR="00721E5F" w14:paraId="4C1D31EE" w14:textId="77777777">
        <w:tc>
          <w:tcPr>
            <w:tcW w:w="2000" w:type="pct"/>
            <w:vAlign w:val="bottom"/>
          </w:tcPr>
          <w:p w14:paraId="0CA14A9F" w14:textId="77777777" w:rsidR="00721E5F" w:rsidRDefault="00D45959">
            <w:pPr>
              <w:spacing w:after="0" w:line="240" w:lineRule="auto"/>
            </w:pPr>
            <w:r>
              <w:rPr>
                <w:rFonts w:ascii="Calibri" w:hAnsi="Calibri" w:cs="Calibri"/>
                <w:b/>
                <w:sz w:val="18"/>
              </w:rPr>
              <w:t>UKUPNI RASHODI</w:t>
            </w:r>
          </w:p>
        </w:tc>
        <w:tc>
          <w:tcPr>
            <w:tcW w:w="800" w:type="pct"/>
            <w:vAlign w:val="bottom"/>
          </w:tcPr>
          <w:p w14:paraId="22B863D8" w14:textId="77777777" w:rsidR="00721E5F" w:rsidRDefault="00D45959">
            <w:pPr>
              <w:spacing w:after="0" w:line="240" w:lineRule="auto"/>
              <w:jc w:val="right"/>
            </w:pPr>
            <w:r>
              <w:rPr>
                <w:rFonts w:ascii="Calibri" w:hAnsi="Calibri" w:cs="Calibri"/>
                <w:b/>
                <w:sz w:val="18"/>
              </w:rPr>
              <w:t>495.926.821</w:t>
            </w:r>
          </w:p>
        </w:tc>
        <w:tc>
          <w:tcPr>
            <w:tcW w:w="800" w:type="pct"/>
            <w:vAlign w:val="bottom"/>
          </w:tcPr>
          <w:p w14:paraId="16DB2425" w14:textId="77777777" w:rsidR="00721E5F" w:rsidRDefault="00D45959">
            <w:pPr>
              <w:spacing w:after="0" w:line="240" w:lineRule="auto"/>
              <w:jc w:val="right"/>
            </w:pPr>
            <w:r>
              <w:rPr>
                <w:rFonts w:ascii="Calibri" w:hAnsi="Calibri" w:cs="Calibri"/>
                <w:b/>
                <w:sz w:val="18"/>
              </w:rPr>
              <w:t>-50.881.151</w:t>
            </w:r>
          </w:p>
        </w:tc>
        <w:tc>
          <w:tcPr>
            <w:tcW w:w="800" w:type="pct"/>
            <w:vAlign w:val="bottom"/>
          </w:tcPr>
          <w:p w14:paraId="70066EA3" w14:textId="77777777" w:rsidR="00721E5F" w:rsidRDefault="00D45959">
            <w:pPr>
              <w:spacing w:after="0" w:line="240" w:lineRule="auto"/>
              <w:jc w:val="right"/>
            </w:pPr>
            <w:r>
              <w:rPr>
                <w:rFonts w:ascii="Calibri" w:hAnsi="Calibri" w:cs="Calibri"/>
                <w:b/>
                <w:sz w:val="18"/>
              </w:rPr>
              <w:t>445.045.670</w:t>
            </w:r>
          </w:p>
        </w:tc>
        <w:tc>
          <w:tcPr>
            <w:tcW w:w="400" w:type="pct"/>
            <w:vAlign w:val="bottom"/>
          </w:tcPr>
          <w:p w14:paraId="41CF6331" w14:textId="77777777" w:rsidR="00721E5F" w:rsidRDefault="00D45959">
            <w:pPr>
              <w:spacing w:after="0" w:line="240" w:lineRule="auto"/>
              <w:jc w:val="right"/>
            </w:pPr>
            <w:r>
              <w:rPr>
                <w:rFonts w:ascii="Calibri" w:hAnsi="Calibri" w:cs="Calibri"/>
                <w:b/>
                <w:sz w:val="18"/>
              </w:rPr>
              <w:t>89,7</w:t>
            </w:r>
          </w:p>
        </w:tc>
      </w:tr>
    </w:tbl>
    <w:p w14:paraId="17115D37" w14:textId="77777777" w:rsidR="00721E5F" w:rsidRDefault="00721E5F">
      <w:pPr>
        <w:spacing w:after="0" w:line="240" w:lineRule="auto"/>
      </w:pPr>
    </w:p>
    <w:p w14:paraId="1031D416" w14:textId="77777777" w:rsidR="00721E5F" w:rsidRDefault="00D45959">
      <w:pPr>
        <w:spacing w:line="240" w:lineRule="auto"/>
        <w:jc w:val="both"/>
      </w:pPr>
      <w:r>
        <w:rPr>
          <w:rFonts w:ascii="Calibri" w:hAnsi="Calibri" w:cs="Calibri"/>
          <w:sz w:val="22"/>
        </w:rPr>
        <w:t>Planirani rashodi Fonda za 2025. godinu smanjuju se za 50.881.151</w:t>
      </w:r>
      <w:r>
        <w:rPr>
          <w:rFonts w:ascii="Calibri" w:hAnsi="Calibri" w:cs="Calibri"/>
          <w:sz w:val="22"/>
        </w:rPr>
        <w:t>,00 EUR i iznose 445.045.670,00 EUR.</w:t>
      </w:r>
    </w:p>
    <w:p w14:paraId="62A1FFF2" w14:textId="77777777" w:rsidR="00721E5F" w:rsidRDefault="00D45959">
      <w:pPr>
        <w:spacing w:line="240" w:lineRule="auto"/>
        <w:jc w:val="both"/>
      </w:pPr>
      <w:r>
        <w:rPr>
          <w:rFonts w:ascii="Calibri" w:hAnsi="Calibri" w:cs="Calibri"/>
          <w:sz w:val="22"/>
        </w:rPr>
        <w:t>Najznačajnije smanjenje izvršeno je u okviru rashoda za Programe i projekte energetske učinkovitosti i to za 41.909.695,00 EUR, a u najvećoj mjeri odnosi se na rashode planirane za Modernizacijski fond. Programi i projekti zaštite okoliša smanjuju se za 22.630.200,00 EUR, Administrativno upravljanje i opremanje povećava se za 17.653,00 EUR, a Gospodarenje s posebnim kategorijama otpada povećava se za 13.641.091,00 EUR.</w:t>
      </w:r>
    </w:p>
    <w:p w14:paraId="6ED3421B" w14:textId="77777777" w:rsidR="00D45959" w:rsidRDefault="00D45959">
      <w:pPr>
        <w:spacing w:line="240" w:lineRule="auto"/>
        <w:rPr>
          <w:rFonts w:ascii="Calibri" w:hAnsi="Calibri" w:cs="Calibri"/>
          <w:b/>
          <w:sz w:val="22"/>
          <w:u w:val="single"/>
        </w:rPr>
      </w:pPr>
    </w:p>
    <w:p w14:paraId="2CDF8978" w14:textId="77777777" w:rsidR="00D45959" w:rsidRDefault="00D45959">
      <w:pPr>
        <w:spacing w:line="240" w:lineRule="auto"/>
        <w:rPr>
          <w:rFonts w:ascii="Calibri" w:hAnsi="Calibri" w:cs="Calibri"/>
          <w:b/>
          <w:sz w:val="22"/>
          <w:u w:val="single"/>
        </w:rPr>
      </w:pPr>
    </w:p>
    <w:p w14:paraId="7BE4CA57" w14:textId="399BE651" w:rsidR="00721E5F" w:rsidRDefault="00D45959">
      <w:pPr>
        <w:spacing w:line="240" w:lineRule="auto"/>
      </w:pPr>
      <w:r>
        <w:rPr>
          <w:rFonts w:ascii="Calibri" w:hAnsi="Calibri" w:cs="Calibri"/>
          <w:b/>
          <w:sz w:val="22"/>
          <w:u w:val="single"/>
        </w:rPr>
        <w:lastRenderedPageBreak/>
        <w:br/>
        <w:t>UKUPNI VIŠAK/MANJAK</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4011"/>
        <w:gridCol w:w="1604"/>
        <w:gridCol w:w="1604"/>
        <w:gridCol w:w="1604"/>
        <w:gridCol w:w="803"/>
      </w:tblGrid>
      <w:tr w:rsidR="00721E5F" w14:paraId="29AD6D9A" w14:textId="77777777">
        <w:tc>
          <w:tcPr>
            <w:tcW w:w="2000" w:type="pct"/>
            <w:shd w:val="clear" w:color="auto" w:fill="BCDFFB"/>
            <w:vAlign w:val="center"/>
          </w:tcPr>
          <w:p w14:paraId="13336D3C" w14:textId="77777777" w:rsidR="00721E5F" w:rsidRDefault="00721E5F">
            <w:pPr>
              <w:spacing w:after="0" w:line="240" w:lineRule="auto"/>
              <w:jc w:val="center"/>
            </w:pPr>
          </w:p>
        </w:tc>
        <w:tc>
          <w:tcPr>
            <w:tcW w:w="800" w:type="pct"/>
            <w:shd w:val="clear" w:color="auto" w:fill="BCDFFB"/>
            <w:vAlign w:val="center"/>
          </w:tcPr>
          <w:p w14:paraId="36F25391" w14:textId="77777777" w:rsidR="00721E5F" w:rsidRDefault="00D45959">
            <w:pPr>
              <w:spacing w:after="0" w:line="240" w:lineRule="auto"/>
              <w:jc w:val="center"/>
            </w:pPr>
            <w:r>
              <w:rPr>
                <w:rFonts w:ascii="Calibri" w:hAnsi="Calibri" w:cs="Calibri"/>
                <w:b/>
                <w:sz w:val="18"/>
              </w:rPr>
              <w:t>Plan za 2025.</w:t>
            </w:r>
          </w:p>
        </w:tc>
        <w:tc>
          <w:tcPr>
            <w:tcW w:w="800" w:type="pct"/>
            <w:shd w:val="clear" w:color="auto" w:fill="BCDFFB"/>
            <w:vAlign w:val="center"/>
          </w:tcPr>
          <w:p w14:paraId="097CA112" w14:textId="77777777" w:rsidR="00721E5F" w:rsidRDefault="00D45959">
            <w:pPr>
              <w:spacing w:after="0" w:line="240" w:lineRule="auto"/>
              <w:jc w:val="center"/>
            </w:pPr>
            <w:r>
              <w:rPr>
                <w:rFonts w:ascii="Calibri" w:hAnsi="Calibri" w:cs="Calibri"/>
                <w:b/>
                <w:sz w:val="18"/>
              </w:rPr>
              <w:t>Povećanje/</w:t>
            </w:r>
            <w:r>
              <w:rPr>
                <w:rFonts w:ascii="Calibri" w:hAnsi="Calibri" w:cs="Calibri"/>
                <w:b/>
                <w:sz w:val="18"/>
              </w:rPr>
              <w:br/>
              <w:t>Smanjenje</w:t>
            </w:r>
          </w:p>
        </w:tc>
        <w:tc>
          <w:tcPr>
            <w:tcW w:w="800" w:type="pct"/>
            <w:shd w:val="clear" w:color="auto" w:fill="BCDFFB"/>
            <w:vAlign w:val="center"/>
          </w:tcPr>
          <w:p w14:paraId="0D3BD648" w14:textId="77777777" w:rsidR="00721E5F" w:rsidRDefault="00D45959">
            <w:pPr>
              <w:spacing w:after="0" w:line="240" w:lineRule="auto"/>
              <w:jc w:val="center"/>
            </w:pPr>
            <w:r>
              <w:rPr>
                <w:rFonts w:ascii="Calibri" w:hAnsi="Calibri" w:cs="Calibri"/>
                <w:b/>
                <w:sz w:val="18"/>
              </w:rPr>
              <w:t>Novi plan za</w:t>
            </w:r>
            <w:r>
              <w:rPr>
                <w:rFonts w:ascii="Calibri" w:hAnsi="Calibri" w:cs="Calibri"/>
                <w:b/>
                <w:sz w:val="18"/>
              </w:rPr>
              <w:br/>
              <w:t>2025.</w:t>
            </w:r>
          </w:p>
        </w:tc>
        <w:tc>
          <w:tcPr>
            <w:tcW w:w="400" w:type="pct"/>
            <w:shd w:val="clear" w:color="auto" w:fill="BCDFFB"/>
            <w:vAlign w:val="center"/>
          </w:tcPr>
          <w:p w14:paraId="4B98381C" w14:textId="77777777" w:rsidR="00721E5F" w:rsidRDefault="00D45959">
            <w:pPr>
              <w:spacing w:after="0" w:line="240" w:lineRule="auto"/>
              <w:jc w:val="center"/>
            </w:pPr>
            <w:r>
              <w:rPr>
                <w:rFonts w:ascii="Calibri" w:hAnsi="Calibri" w:cs="Calibri"/>
                <w:b/>
                <w:sz w:val="18"/>
              </w:rPr>
              <w:t>Indeks</w:t>
            </w:r>
          </w:p>
        </w:tc>
      </w:tr>
      <w:tr w:rsidR="00721E5F" w14:paraId="063FA084" w14:textId="77777777">
        <w:tc>
          <w:tcPr>
            <w:tcW w:w="2000" w:type="pct"/>
            <w:vAlign w:val="bottom"/>
          </w:tcPr>
          <w:p w14:paraId="7D528834" w14:textId="77777777" w:rsidR="00721E5F" w:rsidRDefault="00D45959">
            <w:pPr>
              <w:spacing w:after="0" w:line="240" w:lineRule="auto"/>
            </w:pPr>
            <w:r>
              <w:rPr>
                <w:rFonts w:ascii="Calibri" w:hAnsi="Calibri" w:cs="Calibri"/>
                <w:sz w:val="18"/>
              </w:rPr>
              <w:t>UKUPNI PRIHODI</w:t>
            </w:r>
          </w:p>
        </w:tc>
        <w:tc>
          <w:tcPr>
            <w:tcW w:w="800" w:type="pct"/>
            <w:vAlign w:val="bottom"/>
          </w:tcPr>
          <w:p w14:paraId="62403C3B" w14:textId="77777777" w:rsidR="00721E5F" w:rsidRDefault="00D45959">
            <w:pPr>
              <w:spacing w:after="0" w:line="240" w:lineRule="auto"/>
              <w:jc w:val="right"/>
            </w:pPr>
            <w:r>
              <w:rPr>
                <w:rFonts w:ascii="Calibri" w:hAnsi="Calibri" w:cs="Calibri"/>
                <w:sz w:val="18"/>
              </w:rPr>
              <w:t>470.760.205</w:t>
            </w:r>
          </w:p>
        </w:tc>
        <w:tc>
          <w:tcPr>
            <w:tcW w:w="800" w:type="pct"/>
            <w:vAlign w:val="bottom"/>
          </w:tcPr>
          <w:p w14:paraId="5553A1B0" w14:textId="77777777" w:rsidR="00721E5F" w:rsidRDefault="00D45959">
            <w:pPr>
              <w:spacing w:after="0" w:line="240" w:lineRule="auto"/>
              <w:jc w:val="right"/>
            </w:pPr>
            <w:r>
              <w:rPr>
                <w:rFonts w:ascii="Calibri" w:hAnsi="Calibri" w:cs="Calibri"/>
                <w:sz w:val="18"/>
              </w:rPr>
              <w:t>48.040.699</w:t>
            </w:r>
          </w:p>
        </w:tc>
        <w:tc>
          <w:tcPr>
            <w:tcW w:w="800" w:type="pct"/>
            <w:vAlign w:val="bottom"/>
          </w:tcPr>
          <w:p w14:paraId="046EB941" w14:textId="77777777" w:rsidR="00721E5F" w:rsidRDefault="00D45959">
            <w:pPr>
              <w:spacing w:after="0" w:line="240" w:lineRule="auto"/>
              <w:jc w:val="right"/>
            </w:pPr>
            <w:r>
              <w:rPr>
                <w:rFonts w:ascii="Calibri" w:hAnsi="Calibri" w:cs="Calibri"/>
                <w:sz w:val="18"/>
              </w:rPr>
              <w:t>518.800.904</w:t>
            </w:r>
          </w:p>
        </w:tc>
        <w:tc>
          <w:tcPr>
            <w:tcW w:w="400" w:type="pct"/>
            <w:vAlign w:val="bottom"/>
          </w:tcPr>
          <w:p w14:paraId="26C59DB3" w14:textId="77777777" w:rsidR="00721E5F" w:rsidRDefault="00D45959">
            <w:pPr>
              <w:spacing w:after="0" w:line="240" w:lineRule="auto"/>
              <w:jc w:val="right"/>
            </w:pPr>
            <w:r>
              <w:rPr>
                <w:rFonts w:ascii="Calibri" w:hAnsi="Calibri" w:cs="Calibri"/>
                <w:sz w:val="18"/>
              </w:rPr>
              <w:t>110,2</w:t>
            </w:r>
          </w:p>
        </w:tc>
      </w:tr>
      <w:tr w:rsidR="00721E5F" w14:paraId="6A0C3EFA" w14:textId="77777777">
        <w:tc>
          <w:tcPr>
            <w:tcW w:w="2000" w:type="pct"/>
            <w:vAlign w:val="bottom"/>
          </w:tcPr>
          <w:p w14:paraId="51FD9C2D" w14:textId="77777777" w:rsidR="00721E5F" w:rsidRDefault="00D45959">
            <w:pPr>
              <w:spacing w:after="0" w:line="240" w:lineRule="auto"/>
            </w:pPr>
            <w:r>
              <w:rPr>
                <w:rFonts w:ascii="Calibri" w:hAnsi="Calibri" w:cs="Calibri"/>
                <w:sz w:val="18"/>
              </w:rPr>
              <w:t>UKUPNI RASHODI</w:t>
            </w:r>
          </w:p>
        </w:tc>
        <w:tc>
          <w:tcPr>
            <w:tcW w:w="800" w:type="pct"/>
            <w:vAlign w:val="bottom"/>
          </w:tcPr>
          <w:p w14:paraId="095D5B58" w14:textId="77777777" w:rsidR="00721E5F" w:rsidRDefault="00D45959">
            <w:pPr>
              <w:spacing w:after="0" w:line="240" w:lineRule="auto"/>
              <w:jc w:val="right"/>
            </w:pPr>
            <w:r>
              <w:rPr>
                <w:rFonts w:ascii="Calibri" w:hAnsi="Calibri" w:cs="Calibri"/>
                <w:sz w:val="18"/>
              </w:rPr>
              <w:t>495.926.821</w:t>
            </w:r>
          </w:p>
        </w:tc>
        <w:tc>
          <w:tcPr>
            <w:tcW w:w="800" w:type="pct"/>
            <w:vAlign w:val="bottom"/>
          </w:tcPr>
          <w:p w14:paraId="5D85EF25" w14:textId="77777777" w:rsidR="00721E5F" w:rsidRDefault="00D45959">
            <w:pPr>
              <w:spacing w:after="0" w:line="240" w:lineRule="auto"/>
              <w:jc w:val="right"/>
            </w:pPr>
            <w:r>
              <w:rPr>
                <w:rFonts w:ascii="Calibri" w:hAnsi="Calibri" w:cs="Calibri"/>
                <w:sz w:val="18"/>
              </w:rPr>
              <w:t>-50.881.151</w:t>
            </w:r>
          </w:p>
        </w:tc>
        <w:tc>
          <w:tcPr>
            <w:tcW w:w="800" w:type="pct"/>
            <w:vAlign w:val="bottom"/>
          </w:tcPr>
          <w:p w14:paraId="763456C6" w14:textId="77777777" w:rsidR="00721E5F" w:rsidRDefault="00D45959">
            <w:pPr>
              <w:spacing w:after="0" w:line="240" w:lineRule="auto"/>
              <w:jc w:val="right"/>
            </w:pPr>
            <w:r>
              <w:rPr>
                <w:rFonts w:ascii="Calibri" w:hAnsi="Calibri" w:cs="Calibri"/>
                <w:sz w:val="18"/>
              </w:rPr>
              <w:t>445.045.670</w:t>
            </w:r>
          </w:p>
        </w:tc>
        <w:tc>
          <w:tcPr>
            <w:tcW w:w="400" w:type="pct"/>
            <w:vAlign w:val="bottom"/>
          </w:tcPr>
          <w:p w14:paraId="50F1DF31" w14:textId="77777777" w:rsidR="00721E5F" w:rsidRDefault="00D45959">
            <w:pPr>
              <w:spacing w:after="0" w:line="240" w:lineRule="auto"/>
              <w:jc w:val="right"/>
            </w:pPr>
            <w:r>
              <w:rPr>
                <w:rFonts w:ascii="Calibri" w:hAnsi="Calibri" w:cs="Calibri"/>
                <w:sz w:val="18"/>
              </w:rPr>
              <w:t>89,7</w:t>
            </w:r>
          </w:p>
        </w:tc>
      </w:tr>
      <w:tr w:rsidR="00721E5F" w14:paraId="577951DA" w14:textId="77777777">
        <w:tc>
          <w:tcPr>
            <w:tcW w:w="2000" w:type="pct"/>
            <w:vAlign w:val="bottom"/>
          </w:tcPr>
          <w:p w14:paraId="72D8F766" w14:textId="77777777" w:rsidR="00721E5F" w:rsidRDefault="00D45959">
            <w:pPr>
              <w:spacing w:after="0" w:line="240" w:lineRule="auto"/>
            </w:pPr>
            <w:r>
              <w:rPr>
                <w:rFonts w:ascii="Calibri" w:hAnsi="Calibri" w:cs="Calibri"/>
                <w:b/>
                <w:sz w:val="18"/>
              </w:rPr>
              <w:t>RAZLIKA - VIŠAK/MANJAK</w:t>
            </w:r>
          </w:p>
        </w:tc>
        <w:tc>
          <w:tcPr>
            <w:tcW w:w="800" w:type="pct"/>
            <w:vAlign w:val="bottom"/>
          </w:tcPr>
          <w:p w14:paraId="08980A8E" w14:textId="77777777" w:rsidR="00721E5F" w:rsidRDefault="00D45959">
            <w:pPr>
              <w:spacing w:after="0" w:line="240" w:lineRule="auto"/>
              <w:jc w:val="right"/>
            </w:pPr>
            <w:r>
              <w:rPr>
                <w:rFonts w:ascii="Calibri" w:hAnsi="Calibri" w:cs="Calibri"/>
                <w:b/>
                <w:sz w:val="18"/>
              </w:rPr>
              <w:t>-25.166.616</w:t>
            </w:r>
          </w:p>
        </w:tc>
        <w:tc>
          <w:tcPr>
            <w:tcW w:w="800" w:type="pct"/>
            <w:vAlign w:val="bottom"/>
          </w:tcPr>
          <w:p w14:paraId="4BD99EDC" w14:textId="77777777" w:rsidR="00721E5F" w:rsidRDefault="00D45959">
            <w:pPr>
              <w:spacing w:after="0" w:line="240" w:lineRule="auto"/>
              <w:jc w:val="right"/>
            </w:pPr>
            <w:r>
              <w:rPr>
                <w:rFonts w:ascii="Calibri" w:hAnsi="Calibri" w:cs="Calibri"/>
                <w:b/>
                <w:sz w:val="18"/>
              </w:rPr>
              <w:t>98.921.850</w:t>
            </w:r>
          </w:p>
        </w:tc>
        <w:tc>
          <w:tcPr>
            <w:tcW w:w="800" w:type="pct"/>
            <w:vAlign w:val="bottom"/>
          </w:tcPr>
          <w:p w14:paraId="76B03D61" w14:textId="77777777" w:rsidR="00721E5F" w:rsidRDefault="00D45959">
            <w:pPr>
              <w:spacing w:after="0" w:line="240" w:lineRule="auto"/>
              <w:jc w:val="right"/>
            </w:pPr>
            <w:r>
              <w:rPr>
                <w:rFonts w:ascii="Calibri" w:hAnsi="Calibri" w:cs="Calibri"/>
                <w:b/>
                <w:sz w:val="18"/>
              </w:rPr>
              <w:t>73.755.234</w:t>
            </w:r>
          </w:p>
        </w:tc>
        <w:tc>
          <w:tcPr>
            <w:tcW w:w="400" w:type="pct"/>
            <w:vAlign w:val="bottom"/>
          </w:tcPr>
          <w:p w14:paraId="622F9BCF" w14:textId="77777777" w:rsidR="00721E5F" w:rsidRDefault="00D45959">
            <w:pPr>
              <w:spacing w:after="0" w:line="240" w:lineRule="auto"/>
              <w:jc w:val="right"/>
            </w:pPr>
            <w:r>
              <w:rPr>
                <w:rFonts w:ascii="Calibri" w:hAnsi="Calibri" w:cs="Calibri"/>
                <w:b/>
                <w:sz w:val="18"/>
              </w:rPr>
              <w:t>-293,1</w:t>
            </w:r>
          </w:p>
        </w:tc>
      </w:tr>
    </w:tbl>
    <w:p w14:paraId="6446097C" w14:textId="77777777" w:rsidR="00721E5F" w:rsidRDefault="00721E5F">
      <w:pPr>
        <w:spacing w:after="0" w:line="240" w:lineRule="auto"/>
      </w:pPr>
    </w:p>
    <w:p w14:paraId="6DE6CC76" w14:textId="77777777" w:rsidR="00721E5F" w:rsidRDefault="00D45959">
      <w:pPr>
        <w:spacing w:line="240" w:lineRule="auto"/>
        <w:jc w:val="both"/>
      </w:pPr>
      <w:r>
        <w:rPr>
          <w:rFonts w:ascii="Calibri" w:hAnsi="Calibri" w:cs="Calibri"/>
          <w:sz w:val="22"/>
        </w:rPr>
        <w:t>Posljedica Izmjena i dopuna Financijskog plana ukupnih prihoda i rashoda je višak prihoda u iznosu od 73.755.234,00 EUR.</w:t>
      </w:r>
    </w:p>
    <w:p w14:paraId="4A3EB2B8" w14:textId="77777777" w:rsidR="00721E5F" w:rsidRDefault="00D45959">
      <w:pPr>
        <w:spacing w:line="240" w:lineRule="auto"/>
      </w:pPr>
      <w:r>
        <w:rPr>
          <w:rFonts w:ascii="Calibri" w:hAnsi="Calibri" w:cs="Calibri"/>
          <w:b/>
          <w:sz w:val="22"/>
          <w:u w:val="single"/>
        </w:rPr>
        <w:br/>
        <w:t>RAČUN FINANCIRANJA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4011"/>
        <w:gridCol w:w="1604"/>
        <w:gridCol w:w="1604"/>
        <w:gridCol w:w="1604"/>
        <w:gridCol w:w="803"/>
      </w:tblGrid>
      <w:tr w:rsidR="00721E5F" w14:paraId="18C2109F" w14:textId="77777777">
        <w:tc>
          <w:tcPr>
            <w:tcW w:w="2000" w:type="pct"/>
            <w:shd w:val="clear" w:color="auto" w:fill="BCDFFB"/>
            <w:vAlign w:val="center"/>
          </w:tcPr>
          <w:p w14:paraId="625B0D64" w14:textId="77777777" w:rsidR="00721E5F" w:rsidRDefault="00721E5F">
            <w:pPr>
              <w:spacing w:after="0" w:line="240" w:lineRule="auto"/>
              <w:jc w:val="center"/>
            </w:pPr>
          </w:p>
        </w:tc>
        <w:tc>
          <w:tcPr>
            <w:tcW w:w="800" w:type="pct"/>
            <w:shd w:val="clear" w:color="auto" w:fill="BCDFFB"/>
            <w:vAlign w:val="center"/>
          </w:tcPr>
          <w:p w14:paraId="5A1D9948" w14:textId="77777777" w:rsidR="00721E5F" w:rsidRDefault="00D45959">
            <w:pPr>
              <w:spacing w:after="0" w:line="240" w:lineRule="auto"/>
              <w:jc w:val="center"/>
            </w:pPr>
            <w:r>
              <w:rPr>
                <w:rFonts w:ascii="Calibri" w:hAnsi="Calibri" w:cs="Calibri"/>
                <w:b/>
                <w:sz w:val="18"/>
              </w:rPr>
              <w:t>Plan za 2025.</w:t>
            </w:r>
          </w:p>
        </w:tc>
        <w:tc>
          <w:tcPr>
            <w:tcW w:w="800" w:type="pct"/>
            <w:shd w:val="clear" w:color="auto" w:fill="BCDFFB"/>
            <w:vAlign w:val="center"/>
          </w:tcPr>
          <w:p w14:paraId="3C8E44D6" w14:textId="77777777" w:rsidR="00721E5F" w:rsidRDefault="00D45959">
            <w:pPr>
              <w:spacing w:after="0" w:line="240" w:lineRule="auto"/>
              <w:jc w:val="center"/>
            </w:pPr>
            <w:r>
              <w:rPr>
                <w:rFonts w:ascii="Calibri" w:hAnsi="Calibri" w:cs="Calibri"/>
                <w:b/>
                <w:sz w:val="18"/>
              </w:rPr>
              <w:t>Povećanje/</w:t>
            </w:r>
            <w:r>
              <w:rPr>
                <w:rFonts w:ascii="Calibri" w:hAnsi="Calibri" w:cs="Calibri"/>
                <w:b/>
                <w:sz w:val="18"/>
              </w:rPr>
              <w:br/>
              <w:t>Smanjenje</w:t>
            </w:r>
          </w:p>
        </w:tc>
        <w:tc>
          <w:tcPr>
            <w:tcW w:w="800" w:type="pct"/>
            <w:shd w:val="clear" w:color="auto" w:fill="BCDFFB"/>
            <w:vAlign w:val="center"/>
          </w:tcPr>
          <w:p w14:paraId="38F38BE0" w14:textId="77777777" w:rsidR="00721E5F" w:rsidRDefault="00D45959">
            <w:pPr>
              <w:spacing w:after="0" w:line="240" w:lineRule="auto"/>
              <w:jc w:val="center"/>
            </w:pPr>
            <w:r>
              <w:rPr>
                <w:rFonts w:ascii="Calibri" w:hAnsi="Calibri" w:cs="Calibri"/>
                <w:b/>
                <w:sz w:val="18"/>
              </w:rPr>
              <w:t>Novi plan za</w:t>
            </w:r>
            <w:r>
              <w:rPr>
                <w:rFonts w:ascii="Calibri" w:hAnsi="Calibri" w:cs="Calibri"/>
                <w:b/>
                <w:sz w:val="18"/>
              </w:rPr>
              <w:br/>
              <w:t>2025.</w:t>
            </w:r>
          </w:p>
        </w:tc>
        <w:tc>
          <w:tcPr>
            <w:tcW w:w="400" w:type="pct"/>
            <w:shd w:val="clear" w:color="auto" w:fill="BCDFFB"/>
            <w:vAlign w:val="center"/>
          </w:tcPr>
          <w:p w14:paraId="7249EAD0" w14:textId="77777777" w:rsidR="00721E5F" w:rsidRDefault="00D45959">
            <w:pPr>
              <w:spacing w:after="0" w:line="240" w:lineRule="auto"/>
              <w:jc w:val="center"/>
            </w:pPr>
            <w:r>
              <w:rPr>
                <w:rFonts w:ascii="Calibri" w:hAnsi="Calibri" w:cs="Calibri"/>
                <w:b/>
                <w:sz w:val="18"/>
              </w:rPr>
              <w:t>Indeks</w:t>
            </w:r>
          </w:p>
        </w:tc>
      </w:tr>
      <w:tr w:rsidR="00721E5F" w14:paraId="5D114A1D" w14:textId="77777777">
        <w:tc>
          <w:tcPr>
            <w:tcW w:w="2000" w:type="pct"/>
            <w:vAlign w:val="bottom"/>
          </w:tcPr>
          <w:p w14:paraId="68045C55" w14:textId="77777777" w:rsidR="00721E5F" w:rsidRDefault="00D45959">
            <w:pPr>
              <w:spacing w:after="0" w:line="240" w:lineRule="auto"/>
            </w:pPr>
            <w:r>
              <w:rPr>
                <w:rFonts w:ascii="Calibri" w:hAnsi="Calibri" w:cs="Calibri"/>
                <w:sz w:val="18"/>
              </w:rPr>
              <w:t>PRIMICI OD FINANCIJSKE IMOVINE I ZADUŽIVANJA</w:t>
            </w:r>
          </w:p>
        </w:tc>
        <w:tc>
          <w:tcPr>
            <w:tcW w:w="800" w:type="pct"/>
            <w:vAlign w:val="bottom"/>
          </w:tcPr>
          <w:p w14:paraId="0A57080B" w14:textId="77777777" w:rsidR="00721E5F" w:rsidRDefault="00D45959">
            <w:pPr>
              <w:spacing w:after="0" w:line="240" w:lineRule="auto"/>
              <w:jc w:val="right"/>
            </w:pPr>
            <w:r>
              <w:rPr>
                <w:rFonts w:ascii="Calibri" w:hAnsi="Calibri" w:cs="Calibri"/>
                <w:sz w:val="18"/>
              </w:rPr>
              <w:t>200.026.545</w:t>
            </w:r>
          </w:p>
        </w:tc>
        <w:tc>
          <w:tcPr>
            <w:tcW w:w="800" w:type="pct"/>
            <w:vAlign w:val="bottom"/>
          </w:tcPr>
          <w:p w14:paraId="47DC3555" w14:textId="77777777" w:rsidR="00721E5F" w:rsidRDefault="00D45959">
            <w:pPr>
              <w:spacing w:after="0" w:line="240" w:lineRule="auto"/>
              <w:jc w:val="right"/>
            </w:pPr>
            <w:r>
              <w:rPr>
                <w:rFonts w:ascii="Calibri" w:hAnsi="Calibri" w:cs="Calibri"/>
                <w:sz w:val="18"/>
              </w:rPr>
              <w:t>-200.026.545</w:t>
            </w:r>
          </w:p>
        </w:tc>
        <w:tc>
          <w:tcPr>
            <w:tcW w:w="800" w:type="pct"/>
            <w:vAlign w:val="bottom"/>
          </w:tcPr>
          <w:p w14:paraId="65F6E594" w14:textId="77777777" w:rsidR="00721E5F" w:rsidRDefault="00D45959">
            <w:pPr>
              <w:spacing w:after="0" w:line="240" w:lineRule="auto"/>
              <w:jc w:val="right"/>
            </w:pPr>
            <w:r>
              <w:rPr>
                <w:rFonts w:ascii="Calibri" w:hAnsi="Calibri" w:cs="Calibri"/>
                <w:sz w:val="18"/>
              </w:rPr>
              <w:t>0</w:t>
            </w:r>
          </w:p>
        </w:tc>
        <w:tc>
          <w:tcPr>
            <w:tcW w:w="400" w:type="pct"/>
            <w:vAlign w:val="bottom"/>
          </w:tcPr>
          <w:p w14:paraId="4BD24797" w14:textId="77777777" w:rsidR="00721E5F" w:rsidRDefault="00721E5F">
            <w:pPr>
              <w:spacing w:after="0" w:line="240" w:lineRule="auto"/>
              <w:jc w:val="right"/>
            </w:pPr>
          </w:p>
        </w:tc>
      </w:tr>
      <w:tr w:rsidR="00721E5F" w14:paraId="3665BFBE" w14:textId="77777777">
        <w:tc>
          <w:tcPr>
            <w:tcW w:w="2000" w:type="pct"/>
            <w:vAlign w:val="bottom"/>
          </w:tcPr>
          <w:p w14:paraId="7B5527B4" w14:textId="77777777" w:rsidR="00721E5F" w:rsidRDefault="00D45959">
            <w:pPr>
              <w:spacing w:after="0" w:line="240" w:lineRule="auto"/>
            </w:pPr>
            <w:r>
              <w:rPr>
                <w:rFonts w:ascii="Calibri" w:hAnsi="Calibri" w:cs="Calibri"/>
                <w:sz w:val="18"/>
              </w:rPr>
              <w:t>IZDACI ZA FINANCIJSKU IMOVINU I OTPLATE ZAJMOVA</w:t>
            </w:r>
          </w:p>
        </w:tc>
        <w:tc>
          <w:tcPr>
            <w:tcW w:w="800" w:type="pct"/>
            <w:vAlign w:val="bottom"/>
          </w:tcPr>
          <w:p w14:paraId="0CE1172F" w14:textId="77777777" w:rsidR="00721E5F" w:rsidRDefault="00D45959">
            <w:pPr>
              <w:spacing w:after="0" w:line="240" w:lineRule="auto"/>
              <w:jc w:val="right"/>
            </w:pPr>
            <w:r>
              <w:rPr>
                <w:rFonts w:ascii="Calibri" w:hAnsi="Calibri" w:cs="Calibri"/>
                <w:sz w:val="18"/>
              </w:rPr>
              <w:t>0</w:t>
            </w:r>
          </w:p>
        </w:tc>
        <w:tc>
          <w:tcPr>
            <w:tcW w:w="800" w:type="pct"/>
            <w:vAlign w:val="bottom"/>
          </w:tcPr>
          <w:p w14:paraId="3243240B" w14:textId="77777777" w:rsidR="00721E5F" w:rsidRDefault="00D45959">
            <w:pPr>
              <w:spacing w:after="0" w:line="240" w:lineRule="auto"/>
              <w:jc w:val="right"/>
            </w:pPr>
            <w:r>
              <w:rPr>
                <w:rFonts w:ascii="Calibri" w:hAnsi="Calibri" w:cs="Calibri"/>
                <w:sz w:val="18"/>
              </w:rPr>
              <w:t>0</w:t>
            </w:r>
          </w:p>
        </w:tc>
        <w:tc>
          <w:tcPr>
            <w:tcW w:w="800" w:type="pct"/>
            <w:vAlign w:val="bottom"/>
          </w:tcPr>
          <w:p w14:paraId="54CA75CA" w14:textId="77777777" w:rsidR="00721E5F" w:rsidRDefault="00D45959">
            <w:pPr>
              <w:spacing w:after="0" w:line="240" w:lineRule="auto"/>
              <w:jc w:val="right"/>
            </w:pPr>
            <w:r>
              <w:rPr>
                <w:rFonts w:ascii="Calibri" w:hAnsi="Calibri" w:cs="Calibri"/>
                <w:sz w:val="18"/>
              </w:rPr>
              <w:t>0</w:t>
            </w:r>
          </w:p>
        </w:tc>
        <w:tc>
          <w:tcPr>
            <w:tcW w:w="400" w:type="pct"/>
            <w:vAlign w:val="bottom"/>
          </w:tcPr>
          <w:p w14:paraId="76159E45" w14:textId="77777777" w:rsidR="00721E5F" w:rsidRDefault="00721E5F">
            <w:pPr>
              <w:spacing w:after="0" w:line="240" w:lineRule="auto"/>
              <w:jc w:val="right"/>
            </w:pPr>
          </w:p>
        </w:tc>
      </w:tr>
      <w:tr w:rsidR="00721E5F" w14:paraId="48EF6360" w14:textId="77777777">
        <w:tc>
          <w:tcPr>
            <w:tcW w:w="2000" w:type="pct"/>
            <w:vAlign w:val="bottom"/>
          </w:tcPr>
          <w:p w14:paraId="7879AD78" w14:textId="77777777" w:rsidR="00721E5F" w:rsidRDefault="00D45959">
            <w:pPr>
              <w:spacing w:after="0" w:line="240" w:lineRule="auto"/>
            </w:pPr>
            <w:r>
              <w:rPr>
                <w:rFonts w:ascii="Calibri" w:hAnsi="Calibri" w:cs="Calibri"/>
                <w:sz w:val="18"/>
              </w:rPr>
              <w:t>RAZLIKA PRIMITAKA I IZDATAKA</w:t>
            </w:r>
          </w:p>
        </w:tc>
        <w:tc>
          <w:tcPr>
            <w:tcW w:w="800" w:type="pct"/>
            <w:vAlign w:val="bottom"/>
          </w:tcPr>
          <w:p w14:paraId="6F00BF70" w14:textId="77777777" w:rsidR="00721E5F" w:rsidRDefault="00D45959">
            <w:pPr>
              <w:spacing w:after="0" w:line="240" w:lineRule="auto"/>
              <w:jc w:val="right"/>
            </w:pPr>
            <w:r>
              <w:rPr>
                <w:rFonts w:ascii="Calibri" w:hAnsi="Calibri" w:cs="Calibri"/>
                <w:sz w:val="18"/>
              </w:rPr>
              <w:t>200.026.545</w:t>
            </w:r>
          </w:p>
        </w:tc>
        <w:tc>
          <w:tcPr>
            <w:tcW w:w="800" w:type="pct"/>
            <w:vAlign w:val="bottom"/>
          </w:tcPr>
          <w:p w14:paraId="0ABD2CCB" w14:textId="77777777" w:rsidR="00721E5F" w:rsidRDefault="00D45959">
            <w:pPr>
              <w:spacing w:after="0" w:line="240" w:lineRule="auto"/>
              <w:jc w:val="right"/>
            </w:pPr>
            <w:r>
              <w:rPr>
                <w:rFonts w:ascii="Calibri" w:hAnsi="Calibri" w:cs="Calibri"/>
                <w:sz w:val="18"/>
              </w:rPr>
              <w:t>-200.026.545</w:t>
            </w:r>
          </w:p>
        </w:tc>
        <w:tc>
          <w:tcPr>
            <w:tcW w:w="800" w:type="pct"/>
            <w:vAlign w:val="bottom"/>
          </w:tcPr>
          <w:p w14:paraId="166C1A07" w14:textId="77777777" w:rsidR="00721E5F" w:rsidRDefault="00D45959">
            <w:pPr>
              <w:spacing w:after="0" w:line="240" w:lineRule="auto"/>
              <w:jc w:val="right"/>
            </w:pPr>
            <w:r>
              <w:rPr>
                <w:rFonts w:ascii="Calibri" w:hAnsi="Calibri" w:cs="Calibri"/>
                <w:sz w:val="18"/>
              </w:rPr>
              <w:t>0</w:t>
            </w:r>
          </w:p>
        </w:tc>
        <w:tc>
          <w:tcPr>
            <w:tcW w:w="400" w:type="pct"/>
            <w:vAlign w:val="bottom"/>
          </w:tcPr>
          <w:p w14:paraId="4C2F2D73" w14:textId="77777777" w:rsidR="00721E5F" w:rsidRDefault="00721E5F">
            <w:pPr>
              <w:spacing w:after="0" w:line="240" w:lineRule="auto"/>
              <w:jc w:val="right"/>
            </w:pPr>
          </w:p>
        </w:tc>
      </w:tr>
      <w:tr w:rsidR="00721E5F" w14:paraId="17057E61" w14:textId="77777777">
        <w:tc>
          <w:tcPr>
            <w:tcW w:w="2000" w:type="pct"/>
            <w:vAlign w:val="bottom"/>
          </w:tcPr>
          <w:p w14:paraId="22C44879" w14:textId="77777777" w:rsidR="00721E5F" w:rsidRDefault="00D45959">
            <w:pPr>
              <w:spacing w:after="0" w:line="240" w:lineRule="auto"/>
            </w:pPr>
            <w:r>
              <w:rPr>
                <w:rFonts w:ascii="Calibri" w:hAnsi="Calibri" w:cs="Calibri"/>
                <w:sz w:val="18"/>
              </w:rPr>
              <w:t>PRIJENOS SREDSTAVA IZ PRETHODNE GODINE</w:t>
            </w:r>
          </w:p>
        </w:tc>
        <w:tc>
          <w:tcPr>
            <w:tcW w:w="800" w:type="pct"/>
            <w:vAlign w:val="bottom"/>
          </w:tcPr>
          <w:p w14:paraId="5F1D0154" w14:textId="77777777" w:rsidR="00721E5F" w:rsidRDefault="00D45959">
            <w:pPr>
              <w:spacing w:after="0" w:line="240" w:lineRule="auto"/>
              <w:jc w:val="right"/>
            </w:pPr>
            <w:r>
              <w:rPr>
                <w:rFonts w:ascii="Calibri" w:hAnsi="Calibri" w:cs="Calibri"/>
                <w:sz w:val="18"/>
              </w:rPr>
              <w:t>245.198.665</w:t>
            </w:r>
          </w:p>
        </w:tc>
        <w:tc>
          <w:tcPr>
            <w:tcW w:w="800" w:type="pct"/>
            <w:vAlign w:val="bottom"/>
          </w:tcPr>
          <w:p w14:paraId="76C8D645" w14:textId="77777777" w:rsidR="00721E5F" w:rsidRDefault="00D45959">
            <w:pPr>
              <w:spacing w:after="0" w:line="240" w:lineRule="auto"/>
              <w:jc w:val="right"/>
            </w:pPr>
            <w:r>
              <w:rPr>
                <w:rFonts w:ascii="Calibri" w:hAnsi="Calibri" w:cs="Calibri"/>
                <w:sz w:val="18"/>
              </w:rPr>
              <w:t>232.487.024</w:t>
            </w:r>
          </w:p>
        </w:tc>
        <w:tc>
          <w:tcPr>
            <w:tcW w:w="800" w:type="pct"/>
            <w:vAlign w:val="bottom"/>
          </w:tcPr>
          <w:p w14:paraId="11D0FE58" w14:textId="77777777" w:rsidR="00721E5F" w:rsidRDefault="00D45959">
            <w:pPr>
              <w:spacing w:after="0" w:line="240" w:lineRule="auto"/>
              <w:jc w:val="right"/>
            </w:pPr>
            <w:r>
              <w:rPr>
                <w:rFonts w:ascii="Calibri" w:hAnsi="Calibri" w:cs="Calibri"/>
                <w:sz w:val="18"/>
              </w:rPr>
              <w:t>477.685.689</w:t>
            </w:r>
          </w:p>
        </w:tc>
        <w:tc>
          <w:tcPr>
            <w:tcW w:w="400" w:type="pct"/>
            <w:vAlign w:val="bottom"/>
          </w:tcPr>
          <w:p w14:paraId="19BA3164" w14:textId="77777777" w:rsidR="00721E5F" w:rsidRDefault="00D45959">
            <w:pPr>
              <w:spacing w:after="0" w:line="240" w:lineRule="auto"/>
              <w:jc w:val="right"/>
            </w:pPr>
            <w:r>
              <w:rPr>
                <w:rFonts w:ascii="Calibri" w:hAnsi="Calibri" w:cs="Calibri"/>
                <w:sz w:val="18"/>
              </w:rPr>
              <w:t>194,8</w:t>
            </w:r>
          </w:p>
        </w:tc>
      </w:tr>
      <w:tr w:rsidR="00721E5F" w14:paraId="787D5BAE" w14:textId="77777777">
        <w:tc>
          <w:tcPr>
            <w:tcW w:w="2000" w:type="pct"/>
            <w:vAlign w:val="bottom"/>
          </w:tcPr>
          <w:p w14:paraId="48CE19CB" w14:textId="77777777" w:rsidR="00721E5F" w:rsidRDefault="00D45959">
            <w:pPr>
              <w:spacing w:after="0" w:line="240" w:lineRule="auto"/>
            </w:pPr>
            <w:r>
              <w:rPr>
                <w:rFonts w:ascii="Calibri" w:hAnsi="Calibri" w:cs="Calibri"/>
                <w:sz w:val="18"/>
              </w:rPr>
              <w:t>PRIJENOS SREDSTAVA U SLJEDEĆU GODINU</w:t>
            </w:r>
          </w:p>
        </w:tc>
        <w:tc>
          <w:tcPr>
            <w:tcW w:w="800" w:type="pct"/>
            <w:vAlign w:val="bottom"/>
          </w:tcPr>
          <w:p w14:paraId="25C05052" w14:textId="77777777" w:rsidR="00721E5F" w:rsidRDefault="00D45959">
            <w:pPr>
              <w:spacing w:after="0" w:line="240" w:lineRule="auto"/>
              <w:jc w:val="right"/>
            </w:pPr>
            <w:r>
              <w:rPr>
                <w:rFonts w:ascii="Calibri" w:hAnsi="Calibri" w:cs="Calibri"/>
                <w:sz w:val="18"/>
              </w:rPr>
              <w:t>-420.058.594</w:t>
            </w:r>
          </w:p>
        </w:tc>
        <w:tc>
          <w:tcPr>
            <w:tcW w:w="800" w:type="pct"/>
            <w:vAlign w:val="bottom"/>
          </w:tcPr>
          <w:p w14:paraId="5DD62FE1" w14:textId="77777777" w:rsidR="00721E5F" w:rsidRDefault="00D45959">
            <w:pPr>
              <w:spacing w:after="0" w:line="240" w:lineRule="auto"/>
              <w:jc w:val="right"/>
            </w:pPr>
            <w:r>
              <w:rPr>
                <w:rFonts w:ascii="Calibri" w:hAnsi="Calibri" w:cs="Calibri"/>
                <w:sz w:val="18"/>
              </w:rPr>
              <w:t>-131.382.329</w:t>
            </w:r>
          </w:p>
        </w:tc>
        <w:tc>
          <w:tcPr>
            <w:tcW w:w="800" w:type="pct"/>
            <w:vAlign w:val="bottom"/>
          </w:tcPr>
          <w:p w14:paraId="7CF7BF9F" w14:textId="77777777" w:rsidR="00721E5F" w:rsidRDefault="00D45959">
            <w:pPr>
              <w:spacing w:after="0" w:line="240" w:lineRule="auto"/>
              <w:jc w:val="right"/>
            </w:pPr>
            <w:r>
              <w:rPr>
                <w:rFonts w:ascii="Calibri" w:hAnsi="Calibri" w:cs="Calibri"/>
                <w:sz w:val="18"/>
              </w:rPr>
              <w:t>-551.440.923</w:t>
            </w:r>
          </w:p>
        </w:tc>
        <w:tc>
          <w:tcPr>
            <w:tcW w:w="400" w:type="pct"/>
            <w:vAlign w:val="bottom"/>
          </w:tcPr>
          <w:p w14:paraId="477F44C0" w14:textId="77777777" w:rsidR="00721E5F" w:rsidRDefault="00D45959">
            <w:pPr>
              <w:spacing w:after="0" w:line="240" w:lineRule="auto"/>
              <w:jc w:val="right"/>
            </w:pPr>
            <w:r>
              <w:rPr>
                <w:rFonts w:ascii="Calibri" w:hAnsi="Calibri" w:cs="Calibri"/>
                <w:sz w:val="18"/>
              </w:rPr>
              <w:t>131,3</w:t>
            </w:r>
          </w:p>
        </w:tc>
      </w:tr>
      <w:tr w:rsidR="00721E5F" w14:paraId="02C2B16F" w14:textId="77777777">
        <w:tc>
          <w:tcPr>
            <w:tcW w:w="2000" w:type="pct"/>
            <w:vAlign w:val="bottom"/>
          </w:tcPr>
          <w:p w14:paraId="7C330B8F" w14:textId="77777777" w:rsidR="00721E5F" w:rsidRDefault="00D45959">
            <w:pPr>
              <w:spacing w:after="0" w:line="240" w:lineRule="auto"/>
            </w:pPr>
            <w:r>
              <w:rPr>
                <w:rFonts w:ascii="Calibri" w:hAnsi="Calibri" w:cs="Calibri"/>
                <w:b/>
                <w:sz w:val="18"/>
              </w:rPr>
              <w:t>NETO FINANCIRANJE</w:t>
            </w:r>
          </w:p>
        </w:tc>
        <w:tc>
          <w:tcPr>
            <w:tcW w:w="800" w:type="pct"/>
            <w:vAlign w:val="bottom"/>
          </w:tcPr>
          <w:p w14:paraId="4D4F55C6" w14:textId="77777777" w:rsidR="00721E5F" w:rsidRDefault="00D45959">
            <w:pPr>
              <w:spacing w:after="0" w:line="240" w:lineRule="auto"/>
              <w:jc w:val="right"/>
            </w:pPr>
            <w:r>
              <w:rPr>
                <w:rFonts w:ascii="Calibri" w:hAnsi="Calibri" w:cs="Calibri"/>
                <w:b/>
                <w:sz w:val="18"/>
              </w:rPr>
              <w:t>25.166.616</w:t>
            </w:r>
          </w:p>
        </w:tc>
        <w:tc>
          <w:tcPr>
            <w:tcW w:w="800" w:type="pct"/>
            <w:vAlign w:val="bottom"/>
          </w:tcPr>
          <w:p w14:paraId="779A6B43" w14:textId="77777777" w:rsidR="00721E5F" w:rsidRDefault="00D45959">
            <w:pPr>
              <w:spacing w:after="0" w:line="240" w:lineRule="auto"/>
              <w:jc w:val="right"/>
            </w:pPr>
            <w:r>
              <w:rPr>
                <w:rFonts w:ascii="Calibri" w:hAnsi="Calibri" w:cs="Calibri"/>
                <w:b/>
                <w:sz w:val="18"/>
              </w:rPr>
              <w:t>-98.921.850</w:t>
            </w:r>
          </w:p>
        </w:tc>
        <w:tc>
          <w:tcPr>
            <w:tcW w:w="800" w:type="pct"/>
            <w:vAlign w:val="bottom"/>
          </w:tcPr>
          <w:p w14:paraId="7A11DD7A" w14:textId="77777777" w:rsidR="00721E5F" w:rsidRDefault="00D45959">
            <w:pPr>
              <w:spacing w:after="0" w:line="240" w:lineRule="auto"/>
              <w:jc w:val="right"/>
            </w:pPr>
            <w:r>
              <w:rPr>
                <w:rFonts w:ascii="Calibri" w:hAnsi="Calibri" w:cs="Calibri"/>
                <w:b/>
                <w:sz w:val="18"/>
              </w:rPr>
              <w:t>-73.755.234</w:t>
            </w:r>
          </w:p>
        </w:tc>
        <w:tc>
          <w:tcPr>
            <w:tcW w:w="400" w:type="pct"/>
            <w:vAlign w:val="bottom"/>
          </w:tcPr>
          <w:p w14:paraId="1A6A8024" w14:textId="77777777" w:rsidR="00721E5F" w:rsidRDefault="00D45959">
            <w:pPr>
              <w:spacing w:after="0" w:line="240" w:lineRule="auto"/>
              <w:jc w:val="right"/>
            </w:pPr>
            <w:r>
              <w:rPr>
                <w:rFonts w:ascii="Calibri" w:hAnsi="Calibri" w:cs="Calibri"/>
                <w:b/>
                <w:sz w:val="18"/>
              </w:rPr>
              <w:t>-293,1</w:t>
            </w:r>
          </w:p>
        </w:tc>
      </w:tr>
    </w:tbl>
    <w:p w14:paraId="021DA653" w14:textId="77777777" w:rsidR="00721E5F" w:rsidRDefault="00721E5F">
      <w:pPr>
        <w:spacing w:after="0" w:line="240" w:lineRule="auto"/>
      </w:pPr>
    </w:p>
    <w:p w14:paraId="46827E12" w14:textId="77777777" w:rsidR="00721E5F" w:rsidRDefault="00D45959">
      <w:pPr>
        <w:spacing w:line="240" w:lineRule="auto"/>
        <w:jc w:val="both"/>
      </w:pPr>
      <w:r>
        <w:rPr>
          <w:rFonts w:ascii="Calibri" w:hAnsi="Calibri" w:cs="Calibri"/>
          <w:sz w:val="22"/>
        </w:rPr>
        <w:t>Planirani primici od financijske imovine i zaduživanja smanjuju se za 200.026.545,00 EUR i iznose 0,00 EUR prvenstveno zato što se nije ukazala potreba ulaganja u trezorske zapise Ministarstva financija.</w:t>
      </w:r>
    </w:p>
    <w:sectPr w:rsidR="00721E5F">
      <w:headerReference w:type="even" r:id="rId6"/>
      <w:headerReference w:type="default" r:id="rId7"/>
      <w:footerReference w:type="default" r:id="rId8"/>
      <w:headerReference w:type="first" r:id="rId9"/>
      <w:footerReference w:type="first" r:id="rId10"/>
      <w:pgSz w:w="12240" w:h="15840"/>
      <w:pgMar w:top="1152" w:right="1152" w:bottom="1152" w:left="1152"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0A437" w14:textId="77777777" w:rsidR="00D45959" w:rsidRDefault="00D45959">
      <w:pPr>
        <w:spacing w:after="0" w:line="240" w:lineRule="auto"/>
      </w:pPr>
      <w:r>
        <w:separator/>
      </w:r>
    </w:p>
  </w:endnote>
  <w:endnote w:type="continuationSeparator" w:id="0">
    <w:p w14:paraId="78D26D0A" w14:textId="77777777" w:rsidR="00D45959" w:rsidRDefault="00D45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F3E48" w14:textId="77777777" w:rsidR="00721E5F" w:rsidRDefault="00D45959">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274E" w14:textId="77777777" w:rsidR="00D45959" w:rsidRDefault="00D45959">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D956C" w14:textId="77777777" w:rsidR="00D45959" w:rsidRDefault="00D45959">
      <w:pPr>
        <w:spacing w:after="0" w:line="240" w:lineRule="auto"/>
      </w:pPr>
      <w:r>
        <w:separator/>
      </w:r>
    </w:p>
  </w:footnote>
  <w:footnote w:type="continuationSeparator" w:id="0">
    <w:p w14:paraId="0D18B6DA" w14:textId="77777777" w:rsidR="00D45959" w:rsidRDefault="00D45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9949" w14:textId="77777777" w:rsidR="00D45959" w:rsidRDefault="00D4595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D0008" w14:textId="77777777" w:rsidR="00D45959" w:rsidRDefault="00D45959">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064B" w14:textId="77777777" w:rsidR="00D45959" w:rsidRDefault="00D45959">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E5F"/>
    <w:rsid w:val="005617EF"/>
    <w:rsid w:val="00721E5F"/>
    <w:rsid w:val="00D459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817C9"/>
  <w15:docId w15:val="{7C633DEF-EE53-464F-B0A4-46A5778ED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4595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45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3367</Characters>
  <Application>Microsoft Office Word</Application>
  <DocSecurity>0</DocSecurity>
  <Lines>28</Lines>
  <Paragraphs>7</Paragraphs>
  <ScaleCrop>false</ScaleCrop>
  <Company>Fond za zastitu okolisa i energetsku ucinkovitost</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 Papić</dc:creator>
  <cp:lastModifiedBy>Anto Papić</cp:lastModifiedBy>
  <cp:revision>2</cp:revision>
  <dcterms:created xsi:type="dcterms:W3CDTF">2025-09-22T12:36:00Z</dcterms:created>
  <dcterms:modified xsi:type="dcterms:W3CDTF">2025-09-22T12:36:00Z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893c90-3802-469b-8266-11cae1d6abd9_Enabled">
    <vt:lpwstr>true</vt:lpwstr>
  </property>
  <property fmtid="{D5CDD505-2E9C-101B-9397-08002B2CF9AE}" pid="3" name="MSIP_Label_a1893c90-3802-469b-8266-11cae1d6abd9_SetDate">
    <vt:lpwstr>2025-09-22T12:36:07Z</vt:lpwstr>
  </property>
  <property fmtid="{D5CDD505-2E9C-101B-9397-08002B2CF9AE}" pid="4" name="MSIP_Label_a1893c90-3802-469b-8266-11cae1d6abd9_Method">
    <vt:lpwstr>Privileged</vt:lpwstr>
  </property>
  <property fmtid="{D5CDD505-2E9C-101B-9397-08002B2CF9AE}" pid="5" name="MSIP_Label_a1893c90-3802-469b-8266-11cae1d6abd9_Name">
    <vt:lpwstr>SLUŽBENO</vt:lpwstr>
  </property>
  <property fmtid="{D5CDD505-2E9C-101B-9397-08002B2CF9AE}" pid="6" name="MSIP_Label_a1893c90-3802-469b-8266-11cae1d6abd9_SiteId">
    <vt:lpwstr>45b24d32-64bd-4126-954f-fc475240a4df</vt:lpwstr>
  </property>
  <property fmtid="{D5CDD505-2E9C-101B-9397-08002B2CF9AE}" pid="7" name="MSIP_Label_a1893c90-3802-469b-8266-11cae1d6abd9_ActionId">
    <vt:lpwstr>ceb2bfc0-5b3b-4a99-a306-10cc468fbaa6</vt:lpwstr>
  </property>
  <property fmtid="{D5CDD505-2E9C-101B-9397-08002B2CF9AE}" pid="8" name="MSIP_Label_a1893c90-3802-469b-8266-11cae1d6abd9_ContentBits">
    <vt:lpwstr>1</vt:lpwstr>
  </property>
  <property fmtid="{D5CDD505-2E9C-101B-9397-08002B2CF9AE}" pid="9" name="MSIP_Label_a1893c90-3802-469b-8266-11cae1d6abd9_Tag">
    <vt:lpwstr>10, 0, 1, 1</vt:lpwstr>
  </property>
</Properties>
</file>