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41BA" w14:textId="77777777" w:rsidR="008917F6" w:rsidRDefault="00753119">
      <w:pPr>
        <w:spacing w:line="240" w:lineRule="auto"/>
        <w:jc w:val="center"/>
      </w:pP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  <w:t>OBRAZLOŽENJE FINANCIJSKOG PLANA FONDA ZA ZAŠTITU OKOLIŠA I ENERGETSKU UČINKOVITOST ZA  2026. GODINU I PROJEKCIJA PLANA ZA 2027. I 2028. GODINU</w:t>
      </w:r>
      <w:r>
        <w:rPr>
          <w:rFonts w:ascii="Calibri" w:hAnsi="Calibri" w:cs="Calibri"/>
          <w:b/>
          <w:sz w:val="28"/>
        </w:rPr>
        <w:br w:type="page"/>
      </w:r>
    </w:p>
    <w:p w14:paraId="2AB867B8" w14:textId="0BE5242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lastRenderedPageBreak/>
        <w:t>UVOD</w:t>
      </w:r>
    </w:p>
    <w:p w14:paraId="7F6FCDF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color w:val="000000"/>
          <w:sz w:val="22"/>
        </w:rPr>
        <w:t>Fond za zaštitu okoliša i energetsku učinkovitost (u daljnjem tekstu: Fond) osnovan je kao izvanproračunski fond u svojstvu pravne osobe s javnim ovlastima na temelju Zakona o Fondu za zaštitu okoliša i energetsku učinkovitost (NN 107/03 i 144/12). Tijela Fonda su Upravni odbor i direktor. Upravni odbor upravlja Fondom, a direktor zastupa i predstavlja Fond.</w:t>
      </w:r>
    </w:p>
    <w:p w14:paraId="7F3C770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color w:val="000000"/>
          <w:sz w:val="22"/>
        </w:rPr>
        <w:t>Na temelju Odluke o proračunskom okviru za razdoblje 2026.-2028. godine usvojene od strane Vlade Republike Hrvatske, Ministarstvo financija izradilo je Upute za izradu prijedloga državnog proračuna Republike Hrvatske za razdoblje 2026.-2028. godine. U skladu s odredbama Zakona o proračunu (NN 144/21) i  Pravilnika o planiranju u sustavu proračuna (NN 1/24), dostavljena je Uputa za izradu financijskog plana za 2026. i projekcija za 2027. i 2028. godinu kojom je predviđen iznos manjka/viška Fonda za navedeno razdoblje. Imajući u vidu navedeno, međutim uzimajući u obzir sve okolnosti u cilju provođenja svih zadanih aktivnosti kao i predviđenu dinamiku provođenja programa i projekata te procjenu realizacije prihoda, predložen je iznos ukupnih prihoda i primitaka te rashoda Fonda za 2026. i projekcija za 2027. i 2028. godinu.</w:t>
      </w:r>
    </w:p>
    <w:p w14:paraId="4DB0527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color w:val="000000"/>
          <w:sz w:val="22"/>
        </w:rPr>
        <w:t xml:space="preserve">Prijedlog Financijskog plana za 2026. godinu i projekcije za 2027. i 2028. godinu temelji se na propisanim izvorima financiranja iz naknada koje Fond naplaćuje temeljem Zakona o Fondu za zaštitu okoliša i energetsku učinkovitost, Zakona o gospodarenju otpadom (NN 84/21 i 142/23), Zakona o zaštiti okoliša (NN </w:t>
      </w:r>
      <w:hyperlink r:id="rId6" w:history="1">
        <w:r>
          <w:rPr>
            <w:rStyle w:val="Hiperveza"/>
            <w:rFonts w:ascii="Calibri" w:hAnsi="Calibri" w:cs="Calibri"/>
            <w:color w:val="000000"/>
            <w:sz w:val="22"/>
          </w:rPr>
          <w:t>80/13</w:t>
        </w:r>
      </w:hyperlink>
      <w:r>
        <w:rPr>
          <w:rFonts w:ascii="Calibri" w:hAnsi="Calibri" w:cs="Calibri"/>
          <w:color w:val="000000"/>
          <w:sz w:val="22"/>
        </w:rPr>
        <w:t>, </w:t>
      </w:r>
      <w:hyperlink r:id="rId7" w:history="1">
        <w:r>
          <w:rPr>
            <w:rStyle w:val="Hiperveza"/>
            <w:rFonts w:ascii="Calibri" w:hAnsi="Calibri" w:cs="Calibri"/>
            <w:color w:val="000000"/>
            <w:sz w:val="22"/>
          </w:rPr>
          <w:t>153/13</w:t>
        </w:r>
      </w:hyperlink>
      <w:r>
        <w:rPr>
          <w:rFonts w:ascii="Calibri" w:hAnsi="Calibri" w:cs="Calibri"/>
          <w:color w:val="000000"/>
          <w:sz w:val="22"/>
        </w:rPr>
        <w:t>, </w:t>
      </w:r>
      <w:hyperlink r:id="rId8" w:history="1">
        <w:r>
          <w:rPr>
            <w:rStyle w:val="Hiperveza"/>
            <w:rFonts w:ascii="Calibri" w:hAnsi="Calibri" w:cs="Calibri"/>
            <w:color w:val="000000"/>
            <w:sz w:val="22"/>
          </w:rPr>
          <w:t>78/15</w:t>
        </w:r>
      </w:hyperlink>
      <w:r>
        <w:rPr>
          <w:rFonts w:ascii="Calibri" w:hAnsi="Calibri" w:cs="Calibri"/>
          <w:color w:val="000000"/>
          <w:sz w:val="22"/>
        </w:rPr>
        <w:t>, </w:t>
      </w:r>
      <w:hyperlink r:id="rId9" w:history="1">
        <w:r>
          <w:rPr>
            <w:rStyle w:val="Hiperveza"/>
            <w:rFonts w:ascii="Calibri" w:hAnsi="Calibri" w:cs="Calibri"/>
            <w:color w:val="000000"/>
            <w:sz w:val="22"/>
          </w:rPr>
          <w:t>12/18</w:t>
        </w:r>
      </w:hyperlink>
      <w:r>
        <w:rPr>
          <w:rFonts w:ascii="Calibri" w:hAnsi="Calibri" w:cs="Calibri"/>
          <w:color w:val="000000"/>
          <w:sz w:val="22"/>
        </w:rPr>
        <w:t>, </w:t>
      </w:r>
      <w:hyperlink r:id="rId10" w:history="1">
        <w:r>
          <w:rPr>
            <w:rStyle w:val="Hiperveza"/>
            <w:rFonts w:ascii="Calibri" w:hAnsi="Calibri" w:cs="Calibri"/>
            <w:color w:val="000000"/>
            <w:sz w:val="22"/>
          </w:rPr>
          <w:t>118/18</w:t>
        </w:r>
      </w:hyperlink>
      <w:r>
        <w:rPr>
          <w:rFonts w:ascii="Calibri" w:hAnsi="Calibri" w:cs="Calibri"/>
          <w:color w:val="000000"/>
          <w:sz w:val="22"/>
        </w:rPr>
        <w:t xml:space="preserve">), Zakona o klimatskim promjenama i zaštiti ozonskog sloja (NN 67/25), </w:t>
      </w:r>
      <w:r>
        <w:rPr>
          <w:rFonts w:ascii="Calibri" w:hAnsi="Calibri" w:cs="Calibri"/>
          <w:color w:val="231F20"/>
          <w:sz w:val="22"/>
        </w:rPr>
        <w:t> Zakona o biogorivima za prijevoz (NN 65/09, 145/10, 26/11, 144/12, 14/14, 94/18 i 52/21) </w:t>
      </w:r>
      <w:r>
        <w:rPr>
          <w:rFonts w:ascii="Calibri" w:hAnsi="Calibri" w:cs="Calibri"/>
          <w:color w:val="000000"/>
          <w:sz w:val="22"/>
        </w:rPr>
        <w:t>i podzakonskih akata, uzimajući prije svega u obzir već preuzete obveze temeljem sklopljenih ugovora s korisnicima sredstava Fonda te donesene zaključke/odluke Vlade Republike Hrvatske.</w:t>
      </w:r>
    </w:p>
    <w:p w14:paraId="00596FBD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PRIHODI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2BBB5DF2" w14:textId="77777777">
        <w:tc>
          <w:tcPr>
            <w:tcW w:w="980" w:type="pct"/>
            <w:shd w:val="clear" w:color="auto" w:fill="BCDFFB"/>
            <w:vAlign w:val="center"/>
          </w:tcPr>
          <w:p w14:paraId="02204F79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C95961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1AB12D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AFE5B5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B02242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C30FC3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E4798B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2E89727" w14:textId="77777777">
        <w:tc>
          <w:tcPr>
            <w:tcW w:w="980" w:type="pct"/>
            <w:vAlign w:val="center"/>
          </w:tcPr>
          <w:p w14:paraId="4E0FCF73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PRIHODI POSLOVANJA</w:t>
            </w:r>
          </w:p>
        </w:tc>
        <w:tc>
          <w:tcPr>
            <w:tcW w:w="690" w:type="pct"/>
            <w:vAlign w:val="bottom"/>
          </w:tcPr>
          <w:p w14:paraId="4F96540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406.641.184</w:t>
            </w:r>
          </w:p>
        </w:tc>
        <w:tc>
          <w:tcPr>
            <w:tcW w:w="690" w:type="pct"/>
            <w:vAlign w:val="bottom"/>
          </w:tcPr>
          <w:p w14:paraId="5521936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518.795.404</w:t>
            </w:r>
          </w:p>
        </w:tc>
        <w:tc>
          <w:tcPr>
            <w:tcW w:w="690" w:type="pct"/>
            <w:vAlign w:val="bottom"/>
          </w:tcPr>
          <w:p w14:paraId="0421165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697.513.252</w:t>
            </w:r>
          </w:p>
        </w:tc>
        <w:tc>
          <w:tcPr>
            <w:tcW w:w="690" w:type="pct"/>
            <w:vAlign w:val="bottom"/>
          </w:tcPr>
          <w:p w14:paraId="0461B58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763.565.972</w:t>
            </w:r>
          </w:p>
        </w:tc>
        <w:tc>
          <w:tcPr>
            <w:tcW w:w="690" w:type="pct"/>
            <w:vAlign w:val="bottom"/>
          </w:tcPr>
          <w:p w14:paraId="337D09C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764.929.410</w:t>
            </w:r>
          </w:p>
        </w:tc>
        <w:tc>
          <w:tcPr>
            <w:tcW w:w="400" w:type="pct"/>
            <w:vAlign w:val="bottom"/>
          </w:tcPr>
          <w:p w14:paraId="5EECF10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134,4</w:t>
            </w:r>
          </w:p>
        </w:tc>
      </w:tr>
      <w:tr w:rsidR="008917F6" w14:paraId="11C3229A" w14:textId="77777777">
        <w:tc>
          <w:tcPr>
            <w:tcW w:w="980" w:type="pct"/>
            <w:vAlign w:val="center"/>
          </w:tcPr>
          <w:p w14:paraId="6FFB90AD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PRIHODI OD PRODAJE NEFINANCIJSKE IMOVINE</w:t>
            </w:r>
          </w:p>
        </w:tc>
        <w:tc>
          <w:tcPr>
            <w:tcW w:w="690" w:type="pct"/>
            <w:vAlign w:val="bottom"/>
          </w:tcPr>
          <w:p w14:paraId="20EA311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869</w:t>
            </w:r>
          </w:p>
        </w:tc>
        <w:tc>
          <w:tcPr>
            <w:tcW w:w="690" w:type="pct"/>
            <w:vAlign w:val="bottom"/>
          </w:tcPr>
          <w:p w14:paraId="5369022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5.500</w:t>
            </w:r>
          </w:p>
        </w:tc>
        <w:tc>
          <w:tcPr>
            <w:tcW w:w="690" w:type="pct"/>
            <w:vAlign w:val="bottom"/>
          </w:tcPr>
          <w:p w14:paraId="7E84C67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46BDDE4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7D06168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6D9BEC3F" w14:textId="77777777" w:rsidR="008917F6" w:rsidRDefault="008917F6">
            <w:pPr>
              <w:spacing w:after="0" w:line="240" w:lineRule="auto"/>
              <w:jc w:val="right"/>
            </w:pPr>
          </w:p>
        </w:tc>
      </w:tr>
      <w:tr w:rsidR="008917F6" w14:paraId="3616891E" w14:textId="77777777">
        <w:tc>
          <w:tcPr>
            <w:tcW w:w="980" w:type="pct"/>
            <w:vAlign w:val="bottom"/>
          </w:tcPr>
          <w:p w14:paraId="06132F36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UKUPNI PRIHODI</w:t>
            </w:r>
          </w:p>
        </w:tc>
        <w:tc>
          <w:tcPr>
            <w:tcW w:w="690" w:type="pct"/>
            <w:vAlign w:val="bottom"/>
          </w:tcPr>
          <w:p w14:paraId="2906E61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406.642.053</w:t>
            </w:r>
          </w:p>
        </w:tc>
        <w:tc>
          <w:tcPr>
            <w:tcW w:w="690" w:type="pct"/>
            <w:vAlign w:val="bottom"/>
          </w:tcPr>
          <w:p w14:paraId="08B6A28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518.800.904</w:t>
            </w:r>
          </w:p>
        </w:tc>
        <w:tc>
          <w:tcPr>
            <w:tcW w:w="690" w:type="pct"/>
            <w:vAlign w:val="bottom"/>
          </w:tcPr>
          <w:p w14:paraId="6186E80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697.513.252</w:t>
            </w:r>
          </w:p>
        </w:tc>
        <w:tc>
          <w:tcPr>
            <w:tcW w:w="690" w:type="pct"/>
            <w:vAlign w:val="bottom"/>
          </w:tcPr>
          <w:p w14:paraId="0F7FD7C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763.565.972</w:t>
            </w:r>
          </w:p>
        </w:tc>
        <w:tc>
          <w:tcPr>
            <w:tcW w:w="690" w:type="pct"/>
            <w:vAlign w:val="bottom"/>
          </w:tcPr>
          <w:p w14:paraId="36854CC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764.929.410</w:t>
            </w:r>
          </w:p>
        </w:tc>
        <w:tc>
          <w:tcPr>
            <w:tcW w:w="400" w:type="pct"/>
            <w:vAlign w:val="bottom"/>
          </w:tcPr>
          <w:p w14:paraId="32DF283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134,4</w:t>
            </w:r>
          </w:p>
        </w:tc>
      </w:tr>
    </w:tbl>
    <w:p w14:paraId="19971426" w14:textId="77777777" w:rsidR="008917F6" w:rsidRDefault="008917F6">
      <w:pPr>
        <w:spacing w:after="0" w:line="240" w:lineRule="auto"/>
      </w:pPr>
    </w:p>
    <w:p w14:paraId="53ECBDE3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u 2026. godini planira prihode u ukupnom iznosu od 697.513.252 EUR, u 2027. godini u iznosu od 763.565.972 EUR, a u 2028. godini u ukupnom iznosu od 764.929.410 EUR.</w:t>
      </w:r>
    </w:p>
    <w:p w14:paraId="3C3D7D4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Prihodi za 2026. godinu povećavaju se u odnosu na 2025. godinu za 34,45% odnosno za 178.712.348 EUR.</w:t>
      </w:r>
    </w:p>
    <w:p w14:paraId="1DFB5E5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Prihodi u projekciji za 2027. godinu povećavaju se za 9,47% odnosno za 66.052.720 EUR u odnosu na 2026. godinu, a prihodi u projekciji za 2028. godinu povećavaju se za 0,18% odnosno za 1.363.438 EUR u odnosu na 2027. godinu.</w:t>
      </w:r>
    </w:p>
    <w:p w14:paraId="4F5EF1C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Planirani prihodi za 2026. godinu iznose 697.513.252 EUR i sastoje se od pomoći od međunarodnih organizacija te institucija i tijela EU, pomoći iz drugih proračuna, pomoći temeljem prijenosa EU sredstava, prihoda od financijske imovine, upravnih i administrativnih pristojbi, prihoda po posebnim propisima, prihoda od prodaje proizvoda i robe te pruženih usluga i ostalih prihoda. </w:t>
      </w:r>
    </w:p>
    <w:p w14:paraId="086DD4F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strukturi ukupnih prihoda u 2026. godini 73,87% odnosi se na prihode od upravnih i administrativnih pristojbi, pristojbi po posebnim propisima i naknada.</w:t>
      </w:r>
    </w:p>
    <w:p w14:paraId="788F6BE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>Prikupljanjem izvanproračunskih prihoda po principu „onečišćivač plaća“ sukladno važećim zakonima i provedbenim propisima omogućuje se sufinanciranje programa i projekata zaštite okoliša i energetske učinkovitosti koji imaju za cilj sprečavanje daljnjeg onečišćenja okoliša, saniranje postojećih onečišćenja te održivo korištenje prirodnih resursa, kao i organizaciju sustava gospodarenja posebnim kategorijama otpada.</w:t>
      </w:r>
    </w:p>
    <w:p w14:paraId="312C7AC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Prihodi od naknada temeljem Zakona o Fondu za zaštitu okoliša i energetsku učinkovitost (posebna naknada za okoliš na vozila na motorni pogon, naknada na emisije u okoliš ugljikovog dioksida (emisija CO2) i naknada na neopasni tehnološki otpad), prihodi od naknada temeljem Zakona o gospodarenju otpadom (naknada gospodarenja otpadnom ambalažom, naknada gospodarenja otpadnim uljima, naknada gospodarenja otpadnim baterijama i akumulatorima, naknada gospodarenja otpadnim EE uređajima i opremom, naknada gospodarenja otpadnim gumama i naknada gospodarenja otpadnim vozilima, naknada gospodarenja za plastične proizvode za jednokratnu upotrebu, duhanske proizvode i ribolovni alat koji sadrži plastiku, poticajna naknada za smanjenje količine miješanog komunalnog otpada i naknada za odlaganje otpada) i prihodi od naknada temeljem Zakona o klimatskim promjenama i zaštiti ozonskog sloja (naknada za pokriće troškova, prikupljanja, obnavljanja, oporabe i uništavanja kontroliranih tvari, novih tvari i/ili </w:t>
      </w:r>
      <w:proofErr w:type="spellStart"/>
      <w:r>
        <w:rPr>
          <w:rFonts w:ascii="Calibri" w:hAnsi="Calibri" w:cs="Calibri"/>
          <w:sz w:val="22"/>
        </w:rPr>
        <w:t>fluoriranih</w:t>
      </w:r>
      <w:proofErr w:type="spellEnd"/>
      <w:r>
        <w:rPr>
          <w:rFonts w:ascii="Calibri" w:hAnsi="Calibri" w:cs="Calibri"/>
          <w:sz w:val="22"/>
        </w:rPr>
        <w:t xml:space="preserve"> stakleničkih plinova) planirani su u skladu s ostvarenom dinamikom realizacije  u 2025. godini, uspostavljenim Registrom proizvođača s proširenom odgovornosti (u daljnjem tekstu: RPPO), uvođenjem novih i planiranim povećanjem trenutno važećih naknada uz primjenu koeficijenata eko modulacije i dostave podataka u RPPO.</w:t>
      </w:r>
    </w:p>
    <w:p w14:paraId="126E0A2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Nadalje, prihodi od poticajne naknade za smanjenje količine miješanog komunalnog otpada temeljem Zakona o gospodarenju otpadom, planirani su sukladno projiciranoj masi sakupljenog miješanog komunalnog otpada koja prekoračuje graničnu količinu miješanog komunalnog otpada u jedinicama lokalne samouprave te prihodi od naknade za odlaganje otpada sukladno Uredbi o naknadi za odlaganje otpada.</w:t>
      </w:r>
    </w:p>
    <w:p w14:paraId="2288D51C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Financijska sredstva dobivena od prodaje emisijskih jedinica putem dražbi, temeljem Zakona o klimatskim promjenama i zaštiti ozonskog sloja, planirani su uz primjenu prosječne vrijednosti emisijskih jedinica. U 2027. godini planirana su i dodatna sredstva od prodaje emisijskih jedinica EU ETS2  zbog uvođenja novog sustava trgovanja emisijskim jedinicama koji uključuje emisije iz sektora zgradarstva, cestovnog prometa i iz goriva u ostalim sektorima izvan EU ETS-a.</w:t>
      </w:r>
    </w:p>
    <w:p w14:paraId="7664639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Prihod od naknade za okoliš zbog </w:t>
      </w:r>
      <w:proofErr w:type="spellStart"/>
      <w:r>
        <w:rPr>
          <w:rFonts w:ascii="Calibri" w:hAnsi="Calibri" w:cs="Calibri"/>
          <w:sz w:val="22"/>
        </w:rPr>
        <w:t>nestavljanja</w:t>
      </w:r>
      <w:proofErr w:type="spellEnd"/>
      <w:r>
        <w:rPr>
          <w:rFonts w:ascii="Calibri" w:hAnsi="Calibri" w:cs="Calibri"/>
          <w:sz w:val="22"/>
        </w:rPr>
        <w:t xml:space="preserve"> biogoriva na tržište i zbog nesmanjivanja emisija stakleničkih plinova, temeljem Zakona o biogorivima za prijevoz, planiran sukladno važećem provedbenom propisu kojim se privremeno umanjuje naknada za </w:t>
      </w:r>
      <w:proofErr w:type="spellStart"/>
      <w:r>
        <w:rPr>
          <w:rFonts w:ascii="Calibri" w:hAnsi="Calibri" w:cs="Calibri"/>
          <w:sz w:val="22"/>
        </w:rPr>
        <w:t>nestavljanje</w:t>
      </w:r>
      <w:proofErr w:type="spellEnd"/>
      <w:r>
        <w:rPr>
          <w:rFonts w:ascii="Calibri" w:hAnsi="Calibri" w:cs="Calibri"/>
          <w:sz w:val="22"/>
        </w:rPr>
        <w:t xml:space="preserve"> biogoriva na tržište uslijed nekontroliranog porasta cijena nafte i naftnih derivata na svjetskom tržištu.</w:t>
      </w:r>
    </w:p>
    <w:p w14:paraId="044CAE1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Prihodi iz Modernizacijskog fonda planirani su temeljem Zakona o klimatskim promjenama i zaštiti ozonskog sloja kojima je propisano da je Fond provedbeno tijelo za aktivnosti vezane uz Program ulaganja Modernizacijskog fonda i da se financijska sredstva uplaćuju na poseban račun Fonda te evidentiraju kao prihod sukladno planiranoj dinamici realizacije projekata. </w:t>
      </w:r>
    </w:p>
    <w:p w14:paraId="0CBE3D02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RASHODI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B364E34" w14:textId="77777777">
        <w:tc>
          <w:tcPr>
            <w:tcW w:w="980" w:type="pct"/>
            <w:shd w:val="clear" w:color="auto" w:fill="BCDFFB"/>
            <w:vAlign w:val="center"/>
          </w:tcPr>
          <w:p w14:paraId="79373B1B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56E382A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11826A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68F69F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E0593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7CC10F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AB48A9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285076D" w14:textId="77777777">
        <w:tc>
          <w:tcPr>
            <w:tcW w:w="980" w:type="pct"/>
            <w:vAlign w:val="center"/>
          </w:tcPr>
          <w:p w14:paraId="0D62D7F7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RASHODI POSLOVANJA</w:t>
            </w:r>
          </w:p>
        </w:tc>
        <w:tc>
          <w:tcPr>
            <w:tcW w:w="690" w:type="pct"/>
            <w:vAlign w:val="bottom"/>
          </w:tcPr>
          <w:p w14:paraId="2403E59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395.556.745</w:t>
            </w:r>
          </w:p>
        </w:tc>
        <w:tc>
          <w:tcPr>
            <w:tcW w:w="690" w:type="pct"/>
            <w:vAlign w:val="bottom"/>
          </w:tcPr>
          <w:p w14:paraId="448C8B6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443.266.663</w:t>
            </w:r>
          </w:p>
        </w:tc>
        <w:tc>
          <w:tcPr>
            <w:tcW w:w="690" w:type="pct"/>
            <w:vAlign w:val="bottom"/>
          </w:tcPr>
          <w:p w14:paraId="5ECDDB2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643.189.280</w:t>
            </w:r>
          </w:p>
        </w:tc>
        <w:tc>
          <w:tcPr>
            <w:tcW w:w="690" w:type="pct"/>
            <w:vAlign w:val="bottom"/>
          </w:tcPr>
          <w:p w14:paraId="1A5DE32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573.394.234</w:t>
            </w:r>
          </w:p>
        </w:tc>
        <w:tc>
          <w:tcPr>
            <w:tcW w:w="690" w:type="pct"/>
            <w:vAlign w:val="bottom"/>
          </w:tcPr>
          <w:p w14:paraId="1EE0238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543.287.451</w:t>
            </w:r>
          </w:p>
        </w:tc>
        <w:tc>
          <w:tcPr>
            <w:tcW w:w="400" w:type="pct"/>
            <w:vAlign w:val="bottom"/>
          </w:tcPr>
          <w:p w14:paraId="17C02CD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145,1</w:t>
            </w:r>
          </w:p>
        </w:tc>
      </w:tr>
      <w:tr w:rsidR="008917F6" w14:paraId="6DB05885" w14:textId="77777777">
        <w:tc>
          <w:tcPr>
            <w:tcW w:w="980" w:type="pct"/>
            <w:vAlign w:val="center"/>
          </w:tcPr>
          <w:p w14:paraId="047AB9D7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RASHODI ZA NABAVU NEFINANCIJSKE IMOVINE</w:t>
            </w:r>
          </w:p>
        </w:tc>
        <w:tc>
          <w:tcPr>
            <w:tcW w:w="690" w:type="pct"/>
            <w:vAlign w:val="bottom"/>
          </w:tcPr>
          <w:p w14:paraId="73382D6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740.419</w:t>
            </w:r>
          </w:p>
        </w:tc>
        <w:tc>
          <w:tcPr>
            <w:tcW w:w="690" w:type="pct"/>
            <w:vAlign w:val="bottom"/>
          </w:tcPr>
          <w:p w14:paraId="4D324FB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1.779.007</w:t>
            </w:r>
          </w:p>
        </w:tc>
        <w:tc>
          <w:tcPr>
            <w:tcW w:w="690" w:type="pct"/>
            <w:vAlign w:val="bottom"/>
          </w:tcPr>
          <w:p w14:paraId="1E27DE3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2.685.500</w:t>
            </w:r>
          </w:p>
        </w:tc>
        <w:tc>
          <w:tcPr>
            <w:tcW w:w="690" w:type="pct"/>
            <w:vAlign w:val="bottom"/>
          </w:tcPr>
          <w:p w14:paraId="7A85B90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1.681.750</w:t>
            </w:r>
          </w:p>
        </w:tc>
        <w:tc>
          <w:tcPr>
            <w:tcW w:w="690" w:type="pct"/>
            <w:vAlign w:val="bottom"/>
          </w:tcPr>
          <w:p w14:paraId="7719215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1.402.375</w:t>
            </w:r>
          </w:p>
        </w:tc>
        <w:tc>
          <w:tcPr>
            <w:tcW w:w="400" w:type="pct"/>
            <w:vAlign w:val="bottom"/>
          </w:tcPr>
          <w:p w14:paraId="1A208C3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151,0</w:t>
            </w:r>
          </w:p>
        </w:tc>
      </w:tr>
      <w:tr w:rsidR="008917F6" w14:paraId="6F4E3C15" w14:textId="77777777">
        <w:tc>
          <w:tcPr>
            <w:tcW w:w="980" w:type="pct"/>
            <w:vAlign w:val="bottom"/>
          </w:tcPr>
          <w:p w14:paraId="2140E326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UKUPNI RASHODI</w:t>
            </w:r>
          </w:p>
        </w:tc>
        <w:tc>
          <w:tcPr>
            <w:tcW w:w="690" w:type="pct"/>
            <w:vAlign w:val="bottom"/>
          </w:tcPr>
          <w:p w14:paraId="5156F3F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396.297.164</w:t>
            </w:r>
          </w:p>
        </w:tc>
        <w:tc>
          <w:tcPr>
            <w:tcW w:w="690" w:type="pct"/>
            <w:vAlign w:val="bottom"/>
          </w:tcPr>
          <w:p w14:paraId="0FD9DEF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445.045.670</w:t>
            </w:r>
          </w:p>
        </w:tc>
        <w:tc>
          <w:tcPr>
            <w:tcW w:w="690" w:type="pct"/>
            <w:vAlign w:val="bottom"/>
          </w:tcPr>
          <w:p w14:paraId="344B5ED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645.874.780</w:t>
            </w:r>
          </w:p>
        </w:tc>
        <w:tc>
          <w:tcPr>
            <w:tcW w:w="690" w:type="pct"/>
            <w:vAlign w:val="bottom"/>
          </w:tcPr>
          <w:p w14:paraId="4A82C91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575.075.984</w:t>
            </w:r>
          </w:p>
        </w:tc>
        <w:tc>
          <w:tcPr>
            <w:tcW w:w="690" w:type="pct"/>
            <w:vAlign w:val="bottom"/>
          </w:tcPr>
          <w:p w14:paraId="1668F61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544.689.826</w:t>
            </w:r>
          </w:p>
        </w:tc>
        <w:tc>
          <w:tcPr>
            <w:tcW w:w="400" w:type="pct"/>
            <w:vAlign w:val="bottom"/>
          </w:tcPr>
          <w:p w14:paraId="53B55A1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145,1</w:t>
            </w:r>
          </w:p>
        </w:tc>
      </w:tr>
    </w:tbl>
    <w:p w14:paraId="2763EB04" w14:textId="77777777" w:rsidR="008917F6" w:rsidRDefault="008917F6">
      <w:pPr>
        <w:spacing w:after="0" w:line="240" w:lineRule="auto"/>
      </w:pPr>
    </w:p>
    <w:p w14:paraId="3F3BB5D2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>Fond u 2026. godini planira rashode u ukupnom iznosu od 645.874.780 EUR, u 2027. godini u iznosu od 575.075.984 EUR, a u 2028. godini u ukupnom iznosu od 544.689.826 EUR.</w:t>
      </w:r>
    </w:p>
    <w:p w14:paraId="70BB0A0F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Rashodi za 2026. godinu povećavaju se u odnosu na 2025. godinu za 45,13% odnosno za 200.829.110,00 EUR.</w:t>
      </w:r>
    </w:p>
    <w:p w14:paraId="527DDA4F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Rashodi u projekciji za 2027. godinu smanjuju se za 10,96% odnosno za 70.798.796,00EUR u odnosu na 2026. godinu, a rashodi u projekciji za 2028. godinu smanjuju se za 5,28% odnosno za 30.386.158 EUR u odnosu na 2027. godinu.</w:t>
      </w:r>
    </w:p>
    <w:p w14:paraId="412CE21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Rashodi poslovanja za 2026. godinu povećavaju se u odnosu na 2025. godinu za 45,10% odnosno za 199.922.617 EUR. </w:t>
      </w:r>
    </w:p>
    <w:p w14:paraId="71EA5A9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Rashodi poslovanja u projekciji za 2027. godinu smanjuju se za 10,85% odnosno za 69.795.046 EUR u odnosu na 2026. godinu, a rashodi poslovanja u projekciji za 2028. godinu smanjuju se za 5,25% odnosno za 30.106.783 EUR u odnosu na 2027. godinu.</w:t>
      </w:r>
    </w:p>
    <w:p w14:paraId="46A1D1E2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Rashodi za nabavu nefinancijske imovine za 2026. godinu povećavaju se u odnosu na 2025. godinu za 50,95% odnosno za 906.493 EUR.</w:t>
      </w:r>
    </w:p>
    <w:p w14:paraId="48FD972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Rashodi za nabavu nefinancijske imovine u projekciji za 2027. godinu smanjuju se za 37,38% odnosno za 1.003.750 EUR u odnosu na 2026. godinu, a rashodi za nabavu nefinancijske imovine u projekciji za 2028. godinu smanjuju se za 16,61% odnosno za 279.375 EUR u odnosu na 2027. godinu.</w:t>
      </w:r>
    </w:p>
    <w:p w14:paraId="439C9B0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strukturi ukupnih rashoda u 2026. godini 2,58% odnosi se na rashode za zaposlene, 41,43% odnosi se na materijalne rashode, 0,01% odnosi se na financijske rashode, 15,29% odnosi se na subvencije, 20,35% odnosi se na pomoći, 0,01% odnosi se na naknade građanima i kućanstvima, 19,91% odnosi se na rashode za donacije i 0,42% odnosi se na rashode za nabavu proizvedene dugotrajne imovine.</w:t>
      </w:r>
    </w:p>
    <w:p w14:paraId="69F3DF3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Od ukupno 267.632.680 EUR materijalnih rashoda u 2026. godini 203.039.100 EUR (75,86%) odnosi se na materijalne rashode za gospodarenje s posebnih kategorijama otpada.</w:t>
      </w:r>
    </w:p>
    <w:p w14:paraId="4BC716FF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UKUPNI VIŠAK/MANJAK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204E22E" w14:textId="77777777">
        <w:tc>
          <w:tcPr>
            <w:tcW w:w="980" w:type="pct"/>
            <w:shd w:val="clear" w:color="auto" w:fill="BCDFFB"/>
            <w:vAlign w:val="center"/>
          </w:tcPr>
          <w:p w14:paraId="2FCA228F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89C8D5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8E6D75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AE0CA6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CC18D0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84D68C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CB90BC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2E34D362" w14:textId="77777777">
        <w:tc>
          <w:tcPr>
            <w:tcW w:w="980" w:type="pct"/>
            <w:vAlign w:val="center"/>
          </w:tcPr>
          <w:p w14:paraId="1065A3E1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UKUPNI PRIHODI</w:t>
            </w:r>
          </w:p>
        </w:tc>
        <w:tc>
          <w:tcPr>
            <w:tcW w:w="690" w:type="pct"/>
            <w:vAlign w:val="bottom"/>
          </w:tcPr>
          <w:p w14:paraId="264CA5D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406.642.053</w:t>
            </w:r>
          </w:p>
        </w:tc>
        <w:tc>
          <w:tcPr>
            <w:tcW w:w="690" w:type="pct"/>
            <w:vAlign w:val="bottom"/>
          </w:tcPr>
          <w:p w14:paraId="6581FA7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518.800.904</w:t>
            </w:r>
          </w:p>
        </w:tc>
        <w:tc>
          <w:tcPr>
            <w:tcW w:w="690" w:type="pct"/>
            <w:vAlign w:val="bottom"/>
          </w:tcPr>
          <w:p w14:paraId="4671D81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697.513.252</w:t>
            </w:r>
          </w:p>
        </w:tc>
        <w:tc>
          <w:tcPr>
            <w:tcW w:w="690" w:type="pct"/>
            <w:vAlign w:val="bottom"/>
          </w:tcPr>
          <w:p w14:paraId="187C64D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763.565.972</w:t>
            </w:r>
          </w:p>
        </w:tc>
        <w:tc>
          <w:tcPr>
            <w:tcW w:w="690" w:type="pct"/>
            <w:vAlign w:val="bottom"/>
          </w:tcPr>
          <w:p w14:paraId="77356E8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764.929.410</w:t>
            </w:r>
          </w:p>
        </w:tc>
        <w:tc>
          <w:tcPr>
            <w:tcW w:w="400" w:type="pct"/>
            <w:vAlign w:val="bottom"/>
          </w:tcPr>
          <w:p w14:paraId="57DF57B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134,4</w:t>
            </w:r>
          </w:p>
        </w:tc>
      </w:tr>
      <w:tr w:rsidR="008917F6" w14:paraId="2B6CB29A" w14:textId="77777777">
        <w:tc>
          <w:tcPr>
            <w:tcW w:w="980" w:type="pct"/>
            <w:vAlign w:val="center"/>
          </w:tcPr>
          <w:p w14:paraId="3B9E3084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UKUPNI RASHODI</w:t>
            </w:r>
          </w:p>
        </w:tc>
        <w:tc>
          <w:tcPr>
            <w:tcW w:w="690" w:type="pct"/>
            <w:vAlign w:val="bottom"/>
          </w:tcPr>
          <w:p w14:paraId="3EB8109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396.297.164</w:t>
            </w:r>
          </w:p>
        </w:tc>
        <w:tc>
          <w:tcPr>
            <w:tcW w:w="690" w:type="pct"/>
            <w:vAlign w:val="bottom"/>
          </w:tcPr>
          <w:p w14:paraId="36616C7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445.045.670</w:t>
            </w:r>
          </w:p>
        </w:tc>
        <w:tc>
          <w:tcPr>
            <w:tcW w:w="690" w:type="pct"/>
            <w:vAlign w:val="bottom"/>
          </w:tcPr>
          <w:p w14:paraId="528BC60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645.874.780</w:t>
            </w:r>
          </w:p>
        </w:tc>
        <w:tc>
          <w:tcPr>
            <w:tcW w:w="690" w:type="pct"/>
            <w:vAlign w:val="bottom"/>
          </w:tcPr>
          <w:p w14:paraId="5738295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575.075.984</w:t>
            </w:r>
          </w:p>
        </w:tc>
        <w:tc>
          <w:tcPr>
            <w:tcW w:w="690" w:type="pct"/>
            <w:vAlign w:val="bottom"/>
          </w:tcPr>
          <w:p w14:paraId="20960C8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544.689.826</w:t>
            </w:r>
          </w:p>
        </w:tc>
        <w:tc>
          <w:tcPr>
            <w:tcW w:w="400" w:type="pct"/>
            <w:vAlign w:val="bottom"/>
          </w:tcPr>
          <w:p w14:paraId="376B537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145,1</w:t>
            </w:r>
          </w:p>
        </w:tc>
      </w:tr>
      <w:tr w:rsidR="008917F6" w14:paraId="5EA56AED" w14:textId="77777777">
        <w:tc>
          <w:tcPr>
            <w:tcW w:w="980" w:type="pct"/>
            <w:vAlign w:val="bottom"/>
          </w:tcPr>
          <w:p w14:paraId="040C794B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RAZLIKA - VIŠAK/MANJAK</w:t>
            </w:r>
          </w:p>
        </w:tc>
        <w:tc>
          <w:tcPr>
            <w:tcW w:w="690" w:type="pct"/>
            <w:vAlign w:val="bottom"/>
          </w:tcPr>
          <w:p w14:paraId="6D95E05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10.344.889</w:t>
            </w:r>
          </w:p>
        </w:tc>
        <w:tc>
          <w:tcPr>
            <w:tcW w:w="690" w:type="pct"/>
            <w:vAlign w:val="bottom"/>
          </w:tcPr>
          <w:p w14:paraId="29CBC53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73.755.234</w:t>
            </w:r>
          </w:p>
        </w:tc>
        <w:tc>
          <w:tcPr>
            <w:tcW w:w="690" w:type="pct"/>
            <w:vAlign w:val="bottom"/>
          </w:tcPr>
          <w:p w14:paraId="0958B82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51.638.472</w:t>
            </w:r>
          </w:p>
        </w:tc>
        <w:tc>
          <w:tcPr>
            <w:tcW w:w="690" w:type="pct"/>
            <w:vAlign w:val="bottom"/>
          </w:tcPr>
          <w:p w14:paraId="2B9D715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188.489.988</w:t>
            </w:r>
          </w:p>
        </w:tc>
        <w:tc>
          <w:tcPr>
            <w:tcW w:w="690" w:type="pct"/>
            <w:vAlign w:val="bottom"/>
          </w:tcPr>
          <w:p w14:paraId="52128AF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220.239.584</w:t>
            </w:r>
          </w:p>
        </w:tc>
        <w:tc>
          <w:tcPr>
            <w:tcW w:w="400" w:type="pct"/>
            <w:vAlign w:val="bottom"/>
          </w:tcPr>
          <w:p w14:paraId="2C694C6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70,0</w:t>
            </w:r>
          </w:p>
        </w:tc>
      </w:tr>
    </w:tbl>
    <w:p w14:paraId="0B03FFEF" w14:textId="77777777" w:rsidR="008917F6" w:rsidRDefault="008917F6">
      <w:pPr>
        <w:spacing w:after="0" w:line="240" w:lineRule="auto"/>
      </w:pPr>
    </w:p>
    <w:p w14:paraId="337E34A3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br/>
      </w:r>
    </w:p>
    <w:p w14:paraId="115E00BD" w14:textId="77777777" w:rsidR="001F6E38" w:rsidRDefault="001F6E38">
      <w:pPr>
        <w:spacing w:line="240" w:lineRule="auto"/>
        <w:jc w:val="both"/>
      </w:pPr>
    </w:p>
    <w:p w14:paraId="1A602ABB" w14:textId="77777777" w:rsidR="001F6E38" w:rsidRDefault="001F6E38">
      <w:pPr>
        <w:spacing w:line="240" w:lineRule="auto"/>
        <w:jc w:val="both"/>
      </w:pPr>
    </w:p>
    <w:p w14:paraId="12AC511B" w14:textId="77777777" w:rsidR="001F6E38" w:rsidRDefault="001F6E38">
      <w:pPr>
        <w:spacing w:line="240" w:lineRule="auto"/>
        <w:jc w:val="both"/>
      </w:pPr>
    </w:p>
    <w:p w14:paraId="40881130" w14:textId="77777777" w:rsidR="001F6E38" w:rsidRDefault="001F6E38">
      <w:pPr>
        <w:spacing w:line="240" w:lineRule="auto"/>
        <w:jc w:val="both"/>
      </w:pPr>
    </w:p>
    <w:p w14:paraId="3724E755" w14:textId="77777777" w:rsidR="001F6E38" w:rsidRDefault="001F6E38">
      <w:pPr>
        <w:spacing w:line="240" w:lineRule="auto"/>
        <w:jc w:val="both"/>
      </w:pPr>
    </w:p>
    <w:p w14:paraId="20342470" w14:textId="77777777" w:rsidR="001F6E38" w:rsidRDefault="001F6E38">
      <w:pPr>
        <w:spacing w:line="240" w:lineRule="auto"/>
        <w:jc w:val="both"/>
      </w:pPr>
    </w:p>
    <w:p w14:paraId="78A9ED72" w14:textId="77777777" w:rsidR="001F6E38" w:rsidRDefault="001F6E38">
      <w:pPr>
        <w:spacing w:line="240" w:lineRule="auto"/>
        <w:jc w:val="both"/>
      </w:pPr>
    </w:p>
    <w:p w14:paraId="0BB62FA1" w14:textId="2A07184A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t>RAČUN FINANCIRANJA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7"/>
        <w:gridCol w:w="1182"/>
        <w:gridCol w:w="1182"/>
        <w:gridCol w:w="1182"/>
        <w:gridCol w:w="1182"/>
        <w:gridCol w:w="1249"/>
        <w:gridCol w:w="1104"/>
      </w:tblGrid>
      <w:tr w:rsidR="008917F6" w14:paraId="77F069E5" w14:textId="77777777">
        <w:tc>
          <w:tcPr>
            <w:tcW w:w="980" w:type="pct"/>
            <w:shd w:val="clear" w:color="auto" w:fill="BCDFFB"/>
            <w:vAlign w:val="center"/>
          </w:tcPr>
          <w:p w14:paraId="674DE1DE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1DEEC3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0181F3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87368A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E820A4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DD0660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EE73BD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E6E953C" w14:textId="77777777">
        <w:tc>
          <w:tcPr>
            <w:tcW w:w="980" w:type="pct"/>
            <w:vAlign w:val="center"/>
          </w:tcPr>
          <w:p w14:paraId="5D1B6383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PRIMICI OD FINANCIJSKE IMOVINE I ZADUŽIVANJA</w:t>
            </w:r>
          </w:p>
        </w:tc>
        <w:tc>
          <w:tcPr>
            <w:tcW w:w="690" w:type="pct"/>
            <w:vAlign w:val="bottom"/>
          </w:tcPr>
          <w:p w14:paraId="7EC5730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5.176</w:t>
            </w:r>
          </w:p>
        </w:tc>
        <w:tc>
          <w:tcPr>
            <w:tcW w:w="690" w:type="pct"/>
            <w:vAlign w:val="bottom"/>
          </w:tcPr>
          <w:p w14:paraId="77DAB69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1C9BEA8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2480A93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76E76B1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2704CE64" w14:textId="77777777" w:rsidR="008917F6" w:rsidRDefault="008917F6">
            <w:pPr>
              <w:spacing w:after="0" w:line="240" w:lineRule="auto"/>
              <w:jc w:val="right"/>
            </w:pPr>
          </w:p>
        </w:tc>
      </w:tr>
      <w:tr w:rsidR="008917F6" w14:paraId="0C37E83E" w14:textId="77777777">
        <w:tc>
          <w:tcPr>
            <w:tcW w:w="980" w:type="pct"/>
            <w:vAlign w:val="center"/>
          </w:tcPr>
          <w:p w14:paraId="736026DD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IZDACI ZA FINANCIJSKU IMOVINU I OTPLATE ZAJMOVA</w:t>
            </w:r>
          </w:p>
        </w:tc>
        <w:tc>
          <w:tcPr>
            <w:tcW w:w="690" w:type="pct"/>
            <w:vAlign w:val="bottom"/>
          </w:tcPr>
          <w:p w14:paraId="4ABFE71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3F11527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16959BC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04855D5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0B5A696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2689B6D6" w14:textId="77777777" w:rsidR="008917F6" w:rsidRDefault="008917F6">
            <w:pPr>
              <w:spacing w:after="0" w:line="240" w:lineRule="auto"/>
              <w:jc w:val="right"/>
            </w:pPr>
          </w:p>
        </w:tc>
      </w:tr>
      <w:tr w:rsidR="008917F6" w14:paraId="0AE71D62" w14:textId="77777777">
        <w:tc>
          <w:tcPr>
            <w:tcW w:w="980" w:type="pct"/>
            <w:vAlign w:val="bottom"/>
          </w:tcPr>
          <w:p w14:paraId="57D5445A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lastRenderedPageBreak/>
              <w:t>RAZLIKA PRIMITAKA I IZDATAKA</w:t>
            </w:r>
          </w:p>
        </w:tc>
        <w:tc>
          <w:tcPr>
            <w:tcW w:w="690" w:type="pct"/>
            <w:vAlign w:val="bottom"/>
          </w:tcPr>
          <w:p w14:paraId="2BAC028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5.176</w:t>
            </w:r>
          </w:p>
        </w:tc>
        <w:tc>
          <w:tcPr>
            <w:tcW w:w="690" w:type="pct"/>
            <w:vAlign w:val="bottom"/>
          </w:tcPr>
          <w:p w14:paraId="00E9694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1578B52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52C9F29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286C0E9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547796F5" w14:textId="77777777" w:rsidR="008917F6" w:rsidRDefault="008917F6">
            <w:pPr>
              <w:spacing w:after="0" w:line="240" w:lineRule="auto"/>
              <w:jc w:val="right"/>
            </w:pPr>
          </w:p>
        </w:tc>
      </w:tr>
      <w:tr w:rsidR="008917F6" w14:paraId="08ABCF41" w14:textId="77777777">
        <w:tc>
          <w:tcPr>
            <w:tcW w:w="980" w:type="pct"/>
            <w:vAlign w:val="bottom"/>
          </w:tcPr>
          <w:p w14:paraId="5F5EED0D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PRIJENOS SREDSTAVA IZ PRETHODNE GODINE</w:t>
            </w:r>
          </w:p>
        </w:tc>
        <w:tc>
          <w:tcPr>
            <w:tcW w:w="690" w:type="pct"/>
            <w:vAlign w:val="bottom"/>
          </w:tcPr>
          <w:p w14:paraId="57B8EB4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467.335.624</w:t>
            </w:r>
          </w:p>
        </w:tc>
        <w:tc>
          <w:tcPr>
            <w:tcW w:w="690" w:type="pct"/>
            <w:vAlign w:val="bottom"/>
          </w:tcPr>
          <w:p w14:paraId="6C260D2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477.685.689</w:t>
            </w:r>
          </w:p>
        </w:tc>
        <w:tc>
          <w:tcPr>
            <w:tcW w:w="690" w:type="pct"/>
            <w:vAlign w:val="bottom"/>
          </w:tcPr>
          <w:p w14:paraId="0AD38AA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551.440.923</w:t>
            </w:r>
          </w:p>
        </w:tc>
        <w:tc>
          <w:tcPr>
            <w:tcW w:w="690" w:type="pct"/>
            <w:vAlign w:val="bottom"/>
          </w:tcPr>
          <w:p w14:paraId="707A06E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603.079.395</w:t>
            </w:r>
          </w:p>
        </w:tc>
        <w:tc>
          <w:tcPr>
            <w:tcW w:w="690" w:type="pct"/>
            <w:vAlign w:val="bottom"/>
          </w:tcPr>
          <w:p w14:paraId="1467792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791.569.383</w:t>
            </w:r>
          </w:p>
        </w:tc>
        <w:tc>
          <w:tcPr>
            <w:tcW w:w="400" w:type="pct"/>
            <w:vAlign w:val="bottom"/>
          </w:tcPr>
          <w:p w14:paraId="60A0821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115,4</w:t>
            </w:r>
          </w:p>
        </w:tc>
      </w:tr>
      <w:tr w:rsidR="008917F6" w14:paraId="1A559D24" w14:textId="77777777">
        <w:tc>
          <w:tcPr>
            <w:tcW w:w="980" w:type="pct"/>
            <w:vAlign w:val="bottom"/>
          </w:tcPr>
          <w:p w14:paraId="423A9FBE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PRIJENOS SREDSTAVA U SLJEDEĆU GODINU</w:t>
            </w:r>
          </w:p>
        </w:tc>
        <w:tc>
          <w:tcPr>
            <w:tcW w:w="690" w:type="pct"/>
            <w:vAlign w:val="bottom"/>
          </w:tcPr>
          <w:p w14:paraId="5E0F1F8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-477.685.689</w:t>
            </w:r>
          </w:p>
        </w:tc>
        <w:tc>
          <w:tcPr>
            <w:tcW w:w="690" w:type="pct"/>
            <w:vAlign w:val="bottom"/>
          </w:tcPr>
          <w:p w14:paraId="0539604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-551.440.923</w:t>
            </w:r>
          </w:p>
        </w:tc>
        <w:tc>
          <w:tcPr>
            <w:tcW w:w="690" w:type="pct"/>
            <w:vAlign w:val="bottom"/>
          </w:tcPr>
          <w:p w14:paraId="052F3C4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-603.079.395</w:t>
            </w:r>
          </w:p>
        </w:tc>
        <w:tc>
          <w:tcPr>
            <w:tcW w:w="690" w:type="pct"/>
            <w:vAlign w:val="bottom"/>
          </w:tcPr>
          <w:p w14:paraId="0028BB1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-791.569.383</w:t>
            </w:r>
          </w:p>
        </w:tc>
        <w:tc>
          <w:tcPr>
            <w:tcW w:w="690" w:type="pct"/>
            <w:vAlign w:val="bottom"/>
          </w:tcPr>
          <w:p w14:paraId="359D99B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-1.011.808.967</w:t>
            </w:r>
          </w:p>
        </w:tc>
        <w:tc>
          <w:tcPr>
            <w:tcW w:w="400" w:type="pct"/>
            <w:vAlign w:val="bottom"/>
          </w:tcPr>
          <w:p w14:paraId="7A1F358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109,4</w:t>
            </w:r>
          </w:p>
        </w:tc>
      </w:tr>
      <w:tr w:rsidR="008917F6" w14:paraId="0D687793" w14:textId="77777777">
        <w:tc>
          <w:tcPr>
            <w:tcW w:w="980" w:type="pct"/>
            <w:vAlign w:val="bottom"/>
          </w:tcPr>
          <w:p w14:paraId="617A35EF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NETO FINANCIRANJE</w:t>
            </w:r>
          </w:p>
        </w:tc>
        <w:tc>
          <w:tcPr>
            <w:tcW w:w="690" w:type="pct"/>
            <w:vAlign w:val="bottom"/>
          </w:tcPr>
          <w:p w14:paraId="2873F31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-10.344.889</w:t>
            </w:r>
          </w:p>
        </w:tc>
        <w:tc>
          <w:tcPr>
            <w:tcW w:w="690" w:type="pct"/>
            <w:vAlign w:val="bottom"/>
          </w:tcPr>
          <w:p w14:paraId="03413DA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-73.755.234</w:t>
            </w:r>
          </w:p>
        </w:tc>
        <w:tc>
          <w:tcPr>
            <w:tcW w:w="690" w:type="pct"/>
            <w:vAlign w:val="bottom"/>
          </w:tcPr>
          <w:p w14:paraId="78E60A8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-51.638.472</w:t>
            </w:r>
          </w:p>
        </w:tc>
        <w:tc>
          <w:tcPr>
            <w:tcW w:w="690" w:type="pct"/>
            <w:vAlign w:val="bottom"/>
          </w:tcPr>
          <w:p w14:paraId="2C2EAA0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-188.489.988</w:t>
            </w:r>
          </w:p>
        </w:tc>
        <w:tc>
          <w:tcPr>
            <w:tcW w:w="690" w:type="pct"/>
            <w:vAlign w:val="bottom"/>
          </w:tcPr>
          <w:p w14:paraId="153C7B0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-220.239.584</w:t>
            </w:r>
          </w:p>
        </w:tc>
        <w:tc>
          <w:tcPr>
            <w:tcW w:w="400" w:type="pct"/>
            <w:vAlign w:val="bottom"/>
          </w:tcPr>
          <w:p w14:paraId="4C48516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70,0</w:t>
            </w:r>
          </w:p>
        </w:tc>
      </w:tr>
    </w:tbl>
    <w:p w14:paraId="7BC005FC" w14:textId="77777777" w:rsidR="008917F6" w:rsidRDefault="008917F6">
      <w:pPr>
        <w:spacing w:after="0" w:line="240" w:lineRule="auto"/>
      </w:pPr>
    </w:p>
    <w:p w14:paraId="10B28E9C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ne planira primitke u 2026. godini kao niti u projekcijama.</w:t>
      </w:r>
    </w:p>
    <w:p w14:paraId="2D15A61A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ne planira izdatke u 2026. godini kao niti u projekcijama.</w:t>
      </w:r>
    </w:p>
    <w:p w14:paraId="32920C7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Prijenos sredstava iz prethodne godine sastoji se od novčanih sredstava za plaćanje ugovornih obveza Fonda, a rezultat je kumuliranog viška prihoda iz ranijih godina.</w:t>
      </w:r>
    </w:p>
    <w:p w14:paraId="27F4DC9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2026. godini planiran je prijenos sredstava iz prethodne godine u iznosu od 551.440.923 EUR, u 2027. godini u iznosu od 603.079.395 EUR, a u 2028. godini u iznosu od 791.569.383 EUR.</w:t>
      </w:r>
    </w:p>
    <w:p w14:paraId="77C0536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2026. godini planiran je prijenos sredstava u sljedeću godinu u iznosu od 603.079.395 EUR, u 2027. godini u iznosu od 791.569.383 EUR, a u 2028. godini u iznosu od 1.011.808.967 EUR.</w:t>
      </w:r>
    </w:p>
    <w:p w14:paraId="284C13CC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UKUPNE I DOSPJELE OBVEZE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6"/>
        <w:gridCol w:w="3501"/>
        <w:gridCol w:w="3501"/>
      </w:tblGrid>
      <w:tr w:rsidR="008917F6" w14:paraId="3124AD72" w14:textId="77777777">
        <w:tc>
          <w:tcPr>
            <w:tcW w:w="970" w:type="pct"/>
            <w:shd w:val="clear" w:color="auto" w:fill="BCDFFB"/>
            <w:vAlign w:val="center"/>
          </w:tcPr>
          <w:p w14:paraId="09A04551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1900" w:type="pct"/>
            <w:shd w:val="clear" w:color="auto" w:fill="BCDFFB"/>
            <w:vAlign w:val="center"/>
          </w:tcPr>
          <w:p w14:paraId="648FDD7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Stanje obveza na dan 31.12.2024.</w:t>
            </w:r>
          </w:p>
        </w:tc>
        <w:tc>
          <w:tcPr>
            <w:tcW w:w="1900" w:type="pct"/>
            <w:shd w:val="clear" w:color="auto" w:fill="BCDFFB"/>
            <w:vAlign w:val="center"/>
          </w:tcPr>
          <w:p w14:paraId="7E30CC9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Stanje obveza na dan 30.06.2025.</w:t>
            </w:r>
          </w:p>
        </w:tc>
      </w:tr>
      <w:tr w:rsidR="008917F6" w14:paraId="2BA3A8BE" w14:textId="77777777">
        <w:tc>
          <w:tcPr>
            <w:tcW w:w="970" w:type="pct"/>
            <w:vAlign w:val="center"/>
          </w:tcPr>
          <w:p w14:paraId="671EAF13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UKUPNE OBVEZE</w:t>
            </w:r>
          </w:p>
        </w:tc>
        <w:tc>
          <w:tcPr>
            <w:tcW w:w="1900" w:type="pct"/>
            <w:vAlign w:val="bottom"/>
          </w:tcPr>
          <w:p w14:paraId="1F2F62B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1900" w:type="pct"/>
            <w:vAlign w:val="bottom"/>
          </w:tcPr>
          <w:p w14:paraId="77EBC9A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</w:tr>
      <w:tr w:rsidR="008917F6" w14:paraId="542FB393" w14:textId="77777777">
        <w:tc>
          <w:tcPr>
            <w:tcW w:w="970" w:type="pct"/>
            <w:vAlign w:val="center"/>
          </w:tcPr>
          <w:p w14:paraId="408D46C8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DOSPJELE OBVEZE</w:t>
            </w:r>
          </w:p>
        </w:tc>
        <w:tc>
          <w:tcPr>
            <w:tcW w:w="1900" w:type="pct"/>
            <w:vAlign w:val="bottom"/>
          </w:tcPr>
          <w:p w14:paraId="06E1449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1900" w:type="pct"/>
            <w:vAlign w:val="bottom"/>
          </w:tcPr>
          <w:p w14:paraId="0B1232B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</w:tr>
    </w:tbl>
    <w:p w14:paraId="4508F13C" w14:textId="77777777" w:rsidR="008917F6" w:rsidRDefault="008917F6">
      <w:pPr>
        <w:spacing w:after="0" w:line="240" w:lineRule="auto"/>
      </w:pPr>
    </w:p>
    <w:p w14:paraId="031B54A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je u svojim poslovnim knjigama na 31.12.2024. godine iskazao sljedeće obveze:</w:t>
      </w:r>
    </w:p>
    <w:p w14:paraId="4A8C4E6F" w14:textId="3838BB99" w:rsidR="008917F6" w:rsidRDefault="00753119">
      <w:pPr>
        <w:spacing w:line="240" w:lineRule="auto"/>
        <w:ind w:hanging="360"/>
        <w:jc w:val="both"/>
      </w:pPr>
      <w:r>
        <w:rPr>
          <w:rFonts w:ascii="Calibri" w:hAnsi="Calibri" w:cs="Calibri"/>
          <w:sz w:val="22"/>
        </w:rPr>
        <w:t>1.    Ukupne obveze u iznosu od 12.098.491,65 EUR, od čega ništa nije dospjelo (bilančna evidencija),</w:t>
      </w:r>
    </w:p>
    <w:p w14:paraId="548E8176" w14:textId="77777777" w:rsidR="001107D7" w:rsidRDefault="00753119">
      <w:pPr>
        <w:spacing w:line="240" w:lineRule="auto"/>
        <w:ind w:hanging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2.    Preuzete obveze za programe i projekte zaštite okoliša i energetske učinkovitosti u iznosu od </w:t>
      </w:r>
    </w:p>
    <w:p w14:paraId="03A9CD26" w14:textId="25C56028" w:rsidR="008917F6" w:rsidRDefault="001107D7">
      <w:pPr>
        <w:spacing w:line="240" w:lineRule="auto"/>
        <w:ind w:hanging="360"/>
        <w:jc w:val="both"/>
      </w:pPr>
      <w:r>
        <w:rPr>
          <w:rFonts w:ascii="Calibri" w:hAnsi="Calibri" w:cs="Calibri"/>
          <w:sz w:val="22"/>
        </w:rPr>
        <w:t xml:space="preserve">        </w:t>
      </w:r>
      <w:r w:rsidR="00753119">
        <w:rPr>
          <w:rFonts w:ascii="Calibri" w:hAnsi="Calibri" w:cs="Calibri"/>
          <w:sz w:val="22"/>
        </w:rPr>
        <w:t>378.541.136,59 EUR (</w:t>
      </w:r>
      <w:proofErr w:type="spellStart"/>
      <w:r w:rsidR="00753119">
        <w:rPr>
          <w:rFonts w:ascii="Calibri" w:hAnsi="Calibri" w:cs="Calibri"/>
          <w:sz w:val="22"/>
        </w:rPr>
        <w:t>izvanbilančna</w:t>
      </w:r>
      <w:proofErr w:type="spellEnd"/>
      <w:r w:rsidR="00753119">
        <w:rPr>
          <w:rFonts w:ascii="Calibri" w:hAnsi="Calibri" w:cs="Calibri"/>
          <w:sz w:val="22"/>
        </w:rPr>
        <w:t xml:space="preserve"> evidencija) i</w:t>
      </w:r>
    </w:p>
    <w:p w14:paraId="242FE699" w14:textId="4E88A9B6" w:rsidR="008917F6" w:rsidRDefault="00753119">
      <w:pPr>
        <w:spacing w:line="240" w:lineRule="auto"/>
        <w:ind w:hanging="360"/>
        <w:jc w:val="both"/>
      </w:pPr>
      <w:r>
        <w:rPr>
          <w:rFonts w:ascii="Calibri" w:hAnsi="Calibri" w:cs="Calibri"/>
          <w:sz w:val="22"/>
        </w:rPr>
        <w:t>3.   Potencijalne obveze po osnovi 13</w:t>
      </w:r>
      <w:r>
        <w:rPr>
          <w:rFonts w:ascii="Calibri" w:hAnsi="Calibri" w:cs="Calibri"/>
          <w:color w:val="000000"/>
          <w:sz w:val="22"/>
        </w:rPr>
        <w:t xml:space="preserve"> sudskih sporova vrijednosti 5.914.086,64 EUR</w:t>
      </w:r>
      <w:r>
        <w:rPr>
          <w:rFonts w:ascii="Calibri" w:hAnsi="Calibri" w:cs="Calibri"/>
          <w:sz w:val="22"/>
        </w:rPr>
        <w:t xml:space="preserve"> (</w:t>
      </w:r>
      <w:proofErr w:type="spellStart"/>
      <w:r>
        <w:rPr>
          <w:rFonts w:ascii="Calibri" w:hAnsi="Calibri" w:cs="Calibri"/>
          <w:sz w:val="22"/>
        </w:rPr>
        <w:t>izvanbilančna</w:t>
      </w:r>
      <w:proofErr w:type="spellEnd"/>
      <w:r>
        <w:rPr>
          <w:rFonts w:ascii="Calibri" w:hAnsi="Calibri" w:cs="Calibri"/>
          <w:sz w:val="22"/>
        </w:rPr>
        <w:t xml:space="preserve"> evidencija).</w:t>
      </w:r>
    </w:p>
    <w:p w14:paraId="1E99C608" w14:textId="77777777" w:rsidR="001107D7" w:rsidRDefault="00753119">
      <w:pPr>
        <w:spacing w:line="240" w:lineRule="auto"/>
        <w:ind w:hanging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      </w:t>
      </w:r>
    </w:p>
    <w:p w14:paraId="4B1358C9" w14:textId="77777777" w:rsidR="001107D7" w:rsidRDefault="001107D7">
      <w:pPr>
        <w:spacing w:line="240" w:lineRule="auto"/>
        <w:ind w:hanging="360"/>
        <w:jc w:val="both"/>
        <w:rPr>
          <w:rFonts w:ascii="Calibri" w:hAnsi="Calibri" w:cs="Calibri"/>
          <w:sz w:val="22"/>
        </w:rPr>
      </w:pPr>
    </w:p>
    <w:p w14:paraId="69C6FC24" w14:textId="77777777" w:rsidR="001107D7" w:rsidRDefault="001107D7">
      <w:pPr>
        <w:spacing w:line="240" w:lineRule="auto"/>
        <w:ind w:hanging="360"/>
        <w:jc w:val="both"/>
        <w:rPr>
          <w:rFonts w:ascii="Calibri" w:hAnsi="Calibri" w:cs="Calibri"/>
          <w:sz w:val="22"/>
        </w:rPr>
      </w:pPr>
    </w:p>
    <w:p w14:paraId="26C52545" w14:textId="0C4EEE29" w:rsidR="008917F6" w:rsidRDefault="00753119">
      <w:pPr>
        <w:spacing w:line="240" w:lineRule="auto"/>
        <w:ind w:hanging="360"/>
        <w:jc w:val="both"/>
      </w:pPr>
      <w:r>
        <w:rPr>
          <w:rFonts w:ascii="Calibri" w:hAnsi="Calibri" w:cs="Calibri"/>
          <w:sz w:val="22"/>
        </w:rPr>
        <w:t>       Fond je u svojim poslovnim knjigama na 30.06.2025. godine iskazao sljedeće obveze:</w:t>
      </w:r>
    </w:p>
    <w:p w14:paraId="74339983" w14:textId="1D6FA3C6" w:rsidR="008917F6" w:rsidRDefault="00753119">
      <w:pPr>
        <w:spacing w:line="240" w:lineRule="auto"/>
        <w:ind w:hanging="360"/>
        <w:jc w:val="both"/>
      </w:pPr>
      <w:r>
        <w:rPr>
          <w:rFonts w:ascii="Calibri" w:hAnsi="Calibri" w:cs="Calibri"/>
          <w:sz w:val="22"/>
        </w:rPr>
        <w:t>1.   Ukupne obveze u iznosu od 12.157.014,41 EUR od čega ništa nije dospjelo (bilančna evidencija),</w:t>
      </w:r>
    </w:p>
    <w:p w14:paraId="7A95216F" w14:textId="2C54738C" w:rsidR="008917F6" w:rsidRDefault="00753119">
      <w:pPr>
        <w:spacing w:line="240" w:lineRule="auto"/>
        <w:ind w:hanging="360"/>
        <w:jc w:val="both"/>
      </w:pPr>
      <w:r>
        <w:rPr>
          <w:rFonts w:ascii="Calibri" w:hAnsi="Calibri" w:cs="Calibri"/>
          <w:sz w:val="22"/>
        </w:rPr>
        <w:t>2.   Preuzete obveze za programe i projekte zaštite okoliša i energetske učinkovitosti u iznosu od 433.451.477,79 EUR (</w:t>
      </w:r>
      <w:proofErr w:type="spellStart"/>
      <w:r>
        <w:rPr>
          <w:rFonts w:ascii="Calibri" w:hAnsi="Calibri" w:cs="Calibri"/>
          <w:sz w:val="22"/>
        </w:rPr>
        <w:t>izvanbilančna</w:t>
      </w:r>
      <w:proofErr w:type="spellEnd"/>
      <w:r>
        <w:rPr>
          <w:rFonts w:ascii="Calibri" w:hAnsi="Calibri" w:cs="Calibri"/>
          <w:sz w:val="22"/>
        </w:rPr>
        <w:t xml:space="preserve"> evidencija) i</w:t>
      </w:r>
    </w:p>
    <w:p w14:paraId="4630A06D" w14:textId="3E02463A" w:rsidR="008917F6" w:rsidRDefault="00753119">
      <w:pPr>
        <w:spacing w:line="240" w:lineRule="auto"/>
        <w:ind w:hanging="360"/>
        <w:jc w:val="both"/>
      </w:pPr>
      <w:r>
        <w:rPr>
          <w:rFonts w:ascii="Calibri" w:hAnsi="Calibri" w:cs="Calibri"/>
          <w:sz w:val="22"/>
        </w:rPr>
        <w:t>3.   Potencijalne obveze po osnovi 13</w:t>
      </w:r>
      <w:r>
        <w:rPr>
          <w:rFonts w:ascii="Calibri" w:hAnsi="Calibri" w:cs="Calibri"/>
          <w:color w:val="000000"/>
          <w:sz w:val="22"/>
        </w:rPr>
        <w:t xml:space="preserve"> sudskih sporova vrijednosti 5.758.017,95 EUR </w:t>
      </w:r>
      <w:r>
        <w:rPr>
          <w:rFonts w:ascii="Calibri" w:hAnsi="Calibri" w:cs="Calibri"/>
          <w:sz w:val="22"/>
        </w:rPr>
        <w:t> (</w:t>
      </w:r>
      <w:proofErr w:type="spellStart"/>
      <w:r>
        <w:rPr>
          <w:rFonts w:ascii="Calibri" w:hAnsi="Calibri" w:cs="Calibri"/>
          <w:sz w:val="22"/>
        </w:rPr>
        <w:t>izvanbilančna</w:t>
      </w:r>
      <w:proofErr w:type="spellEnd"/>
      <w:r>
        <w:rPr>
          <w:rFonts w:ascii="Calibri" w:hAnsi="Calibri" w:cs="Calibri"/>
          <w:sz w:val="22"/>
        </w:rPr>
        <w:t xml:space="preserve"> evidencija).</w:t>
      </w:r>
    </w:p>
    <w:p w14:paraId="52874E3D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  <w:u w:val="single"/>
        </w:rPr>
        <w:br/>
        <w:t>POSEBNI DIO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284BDD19" w14:textId="77777777">
        <w:tc>
          <w:tcPr>
            <w:tcW w:w="980" w:type="pct"/>
            <w:shd w:val="clear" w:color="auto" w:fill="BCDFFB"/>
            <w:vAlign w:val="center"/>
          </w:tcPr>
          <w:p w14:paraId="2BD14F6E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7E0FD9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D6C458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DB4C33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AB2913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F78C7B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79272D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6F5052EB" w14:textId="77777777">
        <w:tc>
          <w:tcPr>
            <w:tcW w:w="980" w:type="pct"/>
            <w:vAlign w:val="center"/>
          </w:tcPr>
          <w:p w14:paraId="016DD6C3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lastRenderedPageBreak/>
              <w:t>002 FOND ZA ZAŠTITU OKOLIŠA I ENERGETSKU UČINKOVITOST</w:t>
            </w:r>
          </w:p>
        </w:tc>
        <w:tc>
          <w:tcPr>
            <w:tcW w:w="690" w:type="pct"/>
            <w:vAlign w:val="bottom"/>
          </w:tcPr>
          <w:p w14:paraId="6DD49FA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396.297.164</w:t>
            </w:r>
          </w:p>
        </w:tc>
        <w:tc>
          <w:tcPr>
            <w:tcW w:w="690" w:type="pct"/>
            <w:vAlign w:val="bottom"/>
          </w:tcPr>
          <w:p w14:paraId="10FE897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445.045.670</w:t>
            </w:r>
          </w:p>
        </w:tc>
        <w:tc>
          <w:tcPr>
            <w:tcW w:w="690" w:type="pct"/>
            <w:vAlign w:val="bottom"/>
          </w:tcPr>
          <w:p w14:paraId="0FEC628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645.874.780</w:t>
            </w:r>
          </w:p>
        </w:tc>
        <w:tc>
          <w:tcPr>
            <w:tcW w:w="690" w:type="pct"/>
            <w:vAlign w:val="bottom"/>
          </w:tcPr>
          <w:p w14:paraId="7A8D067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575.075.984</w:t>
            </w:r>
          </w:p>
        </w:tc>
        <w:tc>
          <w:tcPr>
            <w:tcW w:w="690" w:type="pct"/>
            <w:vAlign w:val="bottom"/>
          </w:tcPr>
          <w:p w14:paraId="0F3E2E9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544.689.826</w:t>
            </w:r>
          </w:p>
        </w:tc>
        <w:tc>
          <w:tcPr>
            <w:tcW w:w="400" w:type="pct"/>
            <w:vAlign w:val="bottom"/>
          </w:tcPr>
          <w:p w14:paraId="5F8E409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145,1</w:t>
            </w:r>
          </w:p>
        </w:tc>
      </w:tr>
    </w:tbl>
    <w:p w14:paraId="7789E373" w14:textId="77777777" w:rsidR="008917F6" w:rsidRDefault="008917F6">
      <w:pPr>
        <w:spacing w:after="0" w:line="240" w:lineRule="auto"/>
      </w:pPr>
    </w:p>
    <w:p w14:paraId="7FE7AA22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2000 ADMINISTRATIVNO UPRAVLJANJE I OPREMANJE</w:t>
      </w:r>
    </w:p>
    <w:p w14:paraId="7576E83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Za potrebe redovnog poslovanja Fonda u 2026. godini planirana su sredstva u okviru Administrativnog upravljanja i opremanja u iznosu od 23.872.618,00 EUR, u 2027. godini planirana su sredstva u iznosu od 22.830.344,00 EUR i u 2028. godini planirana su sredstva u iznosu od 23.072.708,00 EUR.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242BD6A9" w14:textId="77777777">
        <w:tc>
          <w:tcPr>
            <w:tcW w:w="980" w:type="pct"/>
            <w:shd w:val="clear" w:color="auto" w:fill="BCDFFB"/>
            <w:vAlign w:val="center"/>
          </w:tcPr>
          <w:p w14:paraId="6DB673CB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B85246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DD2BF1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8FA95B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04FB4E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CDBC6B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662B7A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5C3AE385" w14:textId="77777777">
        <w:tc>
          <w:tcPr>
            <w:tcW w:w="980" w:type="pct"/>
            <w:vAlign w:val="center"/>
          </w:tcPr>
          <w:p w14:paraId="40D6E132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2000</w:t>
            </w:r>
          </w:p>
        </w:tc>
        <w:tc>
          <w:tcPr>
            <w:tcW w:w="690" w:type="pct"/>
            <w:vAlign w:val="bottom"/>
          </w:tcPr>
          <w:p w14:paraId="0E89FFC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16.003.022</w:t>
            </w:r>
          </w:p>
        </w:tc>
        <w:tc>
          <w:tcPr>
            <w:tcW w:w="690" w:type="pct"/>
            <w:vAlign w:val="bottom"/>
          </w:tcPr>
          <w:p w14:paraId="5F271DA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21.748.915</w:t>
            </w:r>
          </w:p>
        </w:tc>
        <w:tc>
          <w:tcPr>
            <w:tcW w:w="690" w:type="pct"/>
            <w:vAlign w:val="bottom"/>
          </w:tcPr>
          <w:p w14:paraId="7AA8B89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23.872.618</w:t>
            </w:r>
          </w:p>
        </w:tc>
        <w:tc>
          <w:tcPr>
            <w:tcW w:w="690" w:type="pct"/>
            <w:vAlign w:val="bottom"/>
          </w:tcPr>
          <w:p w14:paraId="35BEC33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22.830.344</w:t>
            </w:r>
          </w:p>
        </w:tc>
        <w:tc>
          <w:tcPr>
            <w:tcW w:w="690" w:type="pct"/>
            <w:vAlign w:val="bottom"/>
          </w:tcPr>
          <w:p w14:paraId="7254C62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23.072.708</w:t>
            </w:r>
          </w:p>
        </w:tc>
        <w:tc>
          <w:tcPr>
            <w:tcW w:w="400" w:type="pct"/>
            <w:vAlign w:val="bottom"/>
          </w:tcPr>
          <w:p w14:paraId="39430C4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109,8</w:t>
            </w:r>
          </w:p>
        </w:tc>
      </w:tr>
    </w:tbl>
    <w:p w14:paraId="5A375C73" w14:textId="77777777" w:rsidR="008917F6" w:rsidRDefault="008917F6">
      <w:pPr>
        <w:spacing w:after="0" w:line="240" w:lineRule="auto"/>
      </w:pPr>
    </w:p>
    <w:p w14:paraId="18E2A0A4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 xml:space="preserve">Cilj: </w:t>
      </w:r>
      <w:r>
        <w:rPr>
          <w:rFonts w:ascii="Calibri" w:hAnsi="Calibri" w:cs="Calibri"/>
          <w:sz w:val="22"/>
        </w:rPr>
        <w:t>Ojačati učinkovitost poslovanja Fonda kroz optimizaciju poslovanja te ulaganjima u opremanje i informatizaciju.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9"/>
        <w:gridCol w:w="1223"/>
        <w:gridCol w:w="976"/>
        <w:gridCol w:w="976"/>
        <w:gridCol w:w="976"/>
        <w:gridCol w:w="976"/>
        <w:gridCol w:w="976"/>
        <w:gridCol w:w="976"/>
      </w:tblGrid>
      <w:tr w:rsidR="008917F6" w14:paraId="4571DB63" w14:textId="77777777">
        <w:tc>
          <w:tcPr>
            <w:tcW w:w="950" w:type="pct"/>
            <w:shd w:val="clear" w:color="auto" w:fill="BCDFFB"/>
            <w:vAlign w:val="center"/>
          </w:tcPr>
          <w:p w14:paraId="4939668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učinka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A1F36A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A80E7A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E42FD7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B022F8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DE6D09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ADE378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A05393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16F6CE89" w14:textId="77777777">
        <w:tc>
          <w:tcPr>
            <w:tcW w:w="950" w:type="pct"/>
            <w:vAlign w:val="center"/>
          </w:tcPr>
          <w:p w14:paraId="3BFA32F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Smanjenje vremena potrebnog za izvršenje radnih zadataka</w:t>
            </w:r>
          </w:p>
        </w:tc>
        <w:tc>
          <w:tcPr>
            <w:tcW w:w="550" w:type="pct"/>
            <w:vAlign w:val="center"/>
          </w:tcPr>
          <w:p w14:paraId="08820AF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Kroz obuku djelatnika uz korištenje informacijskih sustava i nove opreme očekuje se postići smanjenje vremena potrebnog za izvršenje radnih zadataka</w:t>
            </w:r>
          </w:p>
        </w:tc>
        <w:tc>
          <w:tcPr>
            <w:tcW w:w="550" w:type="pct"/>
            <w:vAlign w:val="center"/>
          </w:tcPr>
          <w:p w14:paraId="7FEA97E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sati</w:t>
            </w:r>
          </w:p>
        </w:tc>
        <w:tc>
          <w:tcPr>
            <w:tcW w:w="550" w:type="pct"/>
            <w:vAlign w:val="center"/>
          </w:tcPr>
          <w:p w14:paraId="65D1E59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2,0</w:t>
            </w:r>
          </w:p>
        </w:tc>
        <w:tc>
          <w:tcPr>
            <w:tcW w:w="550" w:type="pct"/>
            <w:vAlign w:val="center"/>
          </w:tcPr>
          <w:p w14:paraId="40618AB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7913D63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1,5</w:t>
            </w:r>
          </w:p>
        </w:tc>
        <w:tc>
          <w:tcPr>
            <w:tcW w:w="550" w:type="pct"/>
            <w:vAlign w:val="center"/>
          </w:tcPr>
          <w:p w14:paraId="090EC5B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50" w:type="pct"/>
            <w:vAlign w:val="center"/>
          </w:tcPr>
          <w:p w14:paraId="16C4CCF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</w:tr>
    </w:tbl>
    <w:p w14:paraId="155E0BDA" w14:textId="77777777" w:rsidR="008917F6" w:rsidRDefault="008917F6">
      <w:pPr>
        <w:spacing w:after="0" w:line="240" w:lineRule="auto"/>
      </w:pPr>
    </w:p>
    <w:p w14:paraId="3D29667B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471785B8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60D1C7E7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6689C8F0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2F0A69A4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53F978DE" w14:textId="0F43972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 xml:space="preserve">A200000 ADMINISTRACIJA I UPRAVLJANJE  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C0E7D94" w14:textId="77777777">
        <w:tc>
          <w:tcPr>
            <w:tcW w:w="980" w:type="pct"/>
            <w:shd w:val="clear" w:color="auto" w:fill="BCDFFB"/>
            <w:vAlign w:val="center"/>
          </w:tcPr>
          <w:p w14:paraId="249ED237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BF33B3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D34299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52B5F2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BEDBC2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A57D00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5D373C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34528DE" w14:textId="77777777">
        <w:tc>
          <w:tcPr>
            <w:tcW w:w="980" w:type="pct"/>
            <w:vAlign w:val="center"/>
          </w:tcPr>
          <w:p w14:paraId="72F46523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A200000</w:t>
            </w:r>
          </w:p>
        </w:tc>
        <w:tc>
          <w:tcPr>
            <w:tcW w:w="690" w:type="pct"/>
            <w:vAlign w:val="bottom"/>
          </w:tcPr>
          <w:p w14:paraId="24D8EFC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14.930.924</w:t>
            </w:r>
          </w:p>
        </w:tc>
        <w:tc>
          <w:tcPr>
            <w:tcW w:w="690" w:type="pct"/>
            <w:vAlign w:val="bottom"/>
          </w:tcPr>
          <w:p w14:paraId="31731C6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19.013.336</w:t>
            </w:r>
          </w:p>
        </w:tc>
        <w:tc>
          <w:tcPr>
            <w:tcW w:w="690" w:type="pct"/>
            <w:vAlign w:val="bottom"/>
          </w:tcPr>
          <w:p w14:paraId="2814777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20.402.990</w:t>
            </w:r>
          </w:p>
        </w:tc>
        <w:tc>
          <w:tcPr>
            <w:tcW w:w="690" w:type="pct"/>
            <w:vAlign w:val="bottom"/>
          </w:tcPr>
          <w:p w14:paraId="34384CA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21.098.284</w:t>
            </w:r>
          </w:p>
        </w:tc>
        <w:tc>
          <w:tcPr>
            <w:tcW w:w="690" w:type="pct"/>
            <w:vAlign w:val="bottom"/>
          </w:tcPr>
          <w:p w14:paraId="6EE25C0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21.683.733</w:t>
            </w:r>
          </w:p>
        </w:tc>
        <w:tc>
          <w:tcPr>
            <w:tcW w:w="400" w:type="pct"/>
            <w:vAlign w:val="bottom"/>
          </w:tcPr>
          <w:p w14:paraId="7CF0F71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107,3</w:t>
            </w:r>
          </w:p>
        </w:tc>
      </w:tr>
    </w:tbl>
    <w:p w14:paraId="4F3DA6F0" w14:textId="77777777" w:rsidR="008917F6" w:rsidRDefault="008917F6">
      <w:pPr>
        <w:spacing w:after="0" w:line="240" w:lineRule="auto"/>
      </w:pPr>
    </w:p>
    <w:p w14:paraId="0B3A1A4F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Na ovoj su aktivnosti planirani rashodi neophodni za obavljanje redovne djelatnosti Fonda, a obuhvaćaju rashode za zaposlene, materijalne rashode, financijske rashode, pomoći dane u inozemstvo i unutar općeg proračuna te naknade građanima i kućanstvima na temelju osiguranja i druge naknade. </w:t>
      </w:r>
    </w:p>
    <w:p w14:paraId="4F10095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Ukupni iznos planiranih rashoda na navedenoj aktivnosti u 2026. godini iznosi 20.402.990 EUR. Od toga, u ukupnoj strukturi rashoda aktivnosti 63,74% se odnosi na rashode za zaposlene, 35,16% se odnosi na materijalne rashode, a ostatak se odnosi na financijske rashode i druge naknade.</w:t>
      </w:r>
    </w:p>
    <w:p w14:paraId="35440542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Ukupni iznos planiranih rashoda na navedenoj aktivnosti u 2027. godini iznose 21.098.284 EUR. Od toga, u ukupnoj strukturi rashoda aktivnosti 64,67% se odnosi na rashode za zaposlene, 34,50% se odnosi na materijalne rashode, a ostatak se odnosi na financijske rashode i druge naknade. </w:t>
      </w:r>
    </w:p>
    <w:p w14:paraId="0D8A91F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Ukupan iznos planiranih rashoda na navedenoj aktivnosti u 2028. godini iznose 21.683.733 EUR. Od toga, u ukupnoj strukturi rashoda aktivnosti 66,02% se odnosi na rashode za zaposlene, 33,17% se </w:t>
      </w:r>
      <w:r>
        <w:rPr>
          <w:rFonts w:ascii="Calibri" w:hAnsi="Calibri" w:cs="Calibri"/>
          <w:sz w:val="22"/>
        </w:rPr>
        <w:lastRenderedPageBreak/>
        <w:t>odnosi na materijalne rashode, a ostatak se odnosi na financijske rashode i naknade građanima i kućanstvima na temelju osiguranja i druge naknade.</w:t>
      </w:r>
    </w:p>
    <w:p w14:paraId="180E742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Unutar strukture materijalnih rashoda preko 65% u sve tri planske godine se odnose na rashode za usluge i to zakupnine i najamnine, računalne usluge, usluge tekućeg i investicijskog održavanja, usluge promidžbe i informiranja i sl. </w:t>
      </w:r>
    </w:p>
    <w:p w14:paraId="7D8B5B6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Rashodi su planirani na temelju izvršenja pojedinih rashoda u prethodnim godinama, sklopljenih ugovora iz kojih proizlaze obveze prema pružateljima usluga u narednoj godini te planiranom broju zaposlenih.</w:t>
      </w:r>
    </w:p>
    <w:p w14:paraId="663D7632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A200010 PROGRAM KONKURENTNOST I KOHEZIJA 2021.-2027. – TEHNIČKA POMOĆ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683F859E" w14:textId="77777777">
        <w:tc>
          <w:tcPr>
            <w:tcW w:w="980" w:type="pct"/>
            <w:shd w:val="clear" w:color="auto" w:fill="BCDFFB"/>
            <w:vAlign w:val="center"/>
          </w:tcPr>
          <w:p w14:paraId="5EEC53F9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B5E624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EEE24E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10B62B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CD7501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B293A9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7B93C0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6B47B92" w14:textId="77777777">
        <w:tc>
          <w:tcPr>
            <w:tcW w:w="980" w:type="pct"/>
            <w:vAlign w:val="center"/>
          </w:tcPr>
          <w:p w14:paraId="67F5F263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A200010</w:t>
            </w:r>
          </w:p>
        </w:tc>
        <w:tc>
          <w:tcPr>
            <w:tcW w:w="690" w:type="pct"/>
            <w:vAlign w:val="bottom"/>
          </w:tcPr>
          <w:p w14:paraId="6160A0B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279.410</w:t>
            </w:r>
          </w:p>
        </w:tc>
        <w:tc>
          <w:tcPr>
            <w:tcW w:w="690" w:type="pct"/>
            <w:vAlign w:val="bottom"/>
          </w:tcPr>
          <w:p w14:paraId="5301B99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1.159.997</w:t>
            </w:r>
          </w:p>
        </w:tc>
        <w:tc>
          <w:tcPr>
            <w:tcW w:w="690" w:type="pct"/>
            <w:vAlign w:val="bottom"/>
          </w:tcPr>
          <w:p w14:paraId="043A739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1.010.828</w:t>
            </w:r>
          </w:p>
        </w:tc>
        <w:tc>
          <w:tcPr>
            <w:tcW w:w="690" w:type="pct"/>
            <w:vAlign w:val="bottom"/>
          </w:tcPr>
          <w:p w14:paraId="516FFF4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75.880</w:t>
            </w:r>
          </w:p>
        </w:tc>
        <w:tc>
          <w:tcPr>
            <w:tcW w:w="690" w:type="pct"/>
            <w:vAlign w:val="bottom"/>
          </w:tcPr>
          <w:p w14:paraId="50A127D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14.600</w:t>
            </w:r>
          </w:p>
        </w:tc>
        <w:tc>
          <w:tcPr>
            <w:tcW w:w="400" w:type="pct"/>
            <w:vAlign w:val="bottom"/>
          </w:tcPr>
          <w:p w14:paraId="5181AC1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87,1</w:t>
            </w:r>
          </w:p>
        </w:tc>
      </w:tr>
    </w:tbl>
    <w:p w14:paraId="04F5823C" w14:textId="77777777" w:rsidR="008917F6" w:rsidRDefault="008917F6">
      <w:pPr>
        <w:spacing w:after="0" w:line="240" w:lineRule="auto"/>
      </w:pPr>
    </w:p>
    <w:p w14:paraId="5991E46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Za potrebe obavljanja funkcije Posredničkog tijela razine 2, Fondu su dodijeljena bespovratna sredstva tehničke pomoći Programa Konkurentnost i kohezija 2021. – 2027. (u daljnjem tekstu: PKK 2021.-2027.) od kojih se 85% prihvatljivih troškova financira iz bespovratnih sredstava dok ostatak od 15% osigurava Fond. </w:t>
      </w:r>
    </w:p>
    <w:p w14:paraId="4CF33A0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Prihvatljive aktivnosti za financiranje bespovratnim sredstvima su aktivnosti provedbe utvrđenih mjera iz Plana jačanja kapaciteta za korištenje fondova EU u Republici Hrvatskoj.</w:t>
      </w:r>
    </w:p>
    <w:p w14:paraId="2A04E6E5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K200000 OPREMANJE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40EC3FFC" w14:textId="77777777">
        <w:tc>
          <w:tcPr>
            <w:tcW w:w="980" w:type="pct"/>
            <w:shd w:val="clear" w:color="auto" w:fill="BCDFFB"/>
            <w:vAlign w:val="center"/>
          </w:tcPr>
          <w:p w14:paraId="191AB151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01126E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D0E216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224D3D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9E0EF3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546360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1944A1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0C470324" w14:textId="77777777">
        <w:tc>
          <w:tcPr>
            <w:tcW w:w="980" w:type="pct"/>
            <w:vAlign w:val="center"/>
          </w:tcPr>
          <w:p w14:paraId="425F6D48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K200000</w:t>
            </w:r>
          </w:p>
        </w:tc>
        <w:tc>
          <w:tcPr>
            <w:tcW w:w="690" w:type="pct"/>
            <w:vAlign w:val="bottom"/>
          </w:tcPr>
          <w:p w14:paraId="61F0289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612.901</w:t>
            </w:r>
          </w:p>
        </w:tc>
        <w:tc>
          <w:tcPr>
            <w:tcW w:w="690" w:type="pct"/>
            <w:vAlign w:val="bottom"/>
          </w:tcPr>
          <w:p w14:paraId="5552F77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186.950</w:t>
            </w:r>
          </w:p>
        </w:tc>
        <w:tc>
          <w:tcPr>
            <w:tcW w:w="690" w:type="pct"/>
            <w:vAlign w:val="bottom"/>
          </w:tcPr>
          <w:p w14:paraId="6AED31D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327.500</w:t>
            </w:r>
          </w:p>
        </w:tc>
        <w:tc>
          <w:tcPr>
            <w:tcW w:w="690" w:type="pct"/>
            <w:vAlign w:val="bottom"/>
          </w:tcPr>
          <w:p w14:paraId="289D6D6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543.750</w:t>
            </w:r>
          </w:p>
        </w:tc>
        <w:tc>
          <w:tcPr>
            <w:tcW w:w="690" w:type="pct"/>
            <w:vAlign w:val="bottom"/>
          </w:tcPr>
          <w:p w14:paraId="3A7BDF8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264.375</w:t>
            </w:r>
          </w:p>
        </w:tc>
        <w:tc>
          <w:tcPr>
            <w:tcW w:w="400" w:type="pct"/>
            <w:vAlign w:val="bottom"/>
          </w:tcPr>
          <w:p w14:paraId="3D3A9A8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175,2</w:t>
            </w:r>
          </w:p>
        </w:tc>
      </w:tr>
    </w:tbl>
    <w:p w14:paraId="1B50243E" w14:textId="77777777" w:rsidR="008917F6" w:rsidRDefault="008917F6">
      <w:pPr>
        <w:spacing w:after="0" w:line="240" w:lineRule="auto"/>
      </w:pPr>
    </w:p>
    <w:p w14:paraId="6C8B1FC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Na ovoj aktivnosti planirani su rashodi za nabavu nefinancijske imovine neophodne za obavljanje redovne djelatnosti Fonda. U ukupnoj strukturi planiranih iznosa na aktivnosti Opremanja u 2026. godini, 84% se odnosi na kupnju nove uredske opreme i namještaja, računala i računalne opreme, a ostatak se odnosi na nabavu komunikacijske opreme te nabavu uređaja, strojeva i opreme za ostale namjene.</w:t>
      </w:r>
    </w:p>
    <w:p w14:paraId="304F43E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 ukupnoj strukturi planiranih iznosa na aktivnosti u 2027. godini, 90% se odnosi na uredsku opremu i namještaj, točnije za nabavu uredske opreme, namještaja i računala te računalne opreme. Ostatak planiranih rashoda odnosi se na komunikacijsku opremu i uređaje, strojeve i opremu za ostale namjene. </w:t>
      </w:r>
    </w:p>
    <w:p w14:paraId="6BEBCAE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ukupnoj strukturi planiranih iznosa na aktivnosti u 2028. godini, 80% se odnosi na uredsku opremu i namještaj, točnije za nabavu uredske opreme, namještaja i računala te računalne opreme. Ostatak planiranih rashoda odnosi se na komunikacijsku opremu i uređaje, strojeve i opremu za ostale namjene.</w:t>
      </w:r>
    </w:p>
    <w:p w14:paraId="4FD3FAA6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K200001 INFORMATIZACIJA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71E1D299" w14:textId="77777777">
        <w:tc>
          <w:tcPr>
            <w:tcW w:w="980" w:type="pct"/>
            <w:shd w:val="clear" w:color="auto" w:fill="BCDFFB"/>
            <w:vAlign w:val="center"/>
          </w:tcPr>
          <w:p w14:paraId="1243A087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77215F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EC0692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690177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0E1704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39CF5C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78EF1D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2CF0EB69" w14:textId="77777777">
        <w:tc>
          <w:tcPr>
            <w:tcW w:w="980" w:type="pct"/>
            <w:vAlign w:val="center"/>
          </w:tcPr>
          <w:p w14:paraId="7F592892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K200001</w:t>
            </w:r>
          </w:p>
        </w:tc>
        <w:tc>
          <w:tcPr>
            <w:tcW w:w="690" w:type="pct"/>
            <w:vAlign w:val="bottom"/>
          </w:tcPr>
          <w:p w14:paraId="1A7665F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127.519</w:t>
            </w:r>
          </w:p>
        </w:tc>
        <w:tc>
          <w:tcPr>
            <w:tcW w:w="690" w:type="pct"/>
            <w:vAlign w:val="bottom"/>
          </w:tcPr>
          <w:p w14:paraId="4B31C6F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1.325.057</w:t>
            </w:r>
          </w:p>
        </w:tc>
        <w:tc>
          <w:tcPr>
            <w:tcW w:w="690" w:type="pct"/>
            <w:vAlign w:val="bottom"/>
          </w:tcPr>
          <w:p w14:paraId="4FAAA13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2.090.000</w:t>
            </w:r>
          </w:p>
        </w:tc>
        <w:tc>
          <w:tcPr>
            <w:tcW w:w="690" w:type="pct"/>
            <w:vAlign w:val="bottom"/>
          </w:tcPr>
          <w:p w14:paraId="5FF85AC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1.110.000</w:t>
            </w:r>
          </w:p>
        </w:tc>
        <w:tc>
          <w:tcPr>
            <w:tcW w:w="690" w:type="pct"/>
            <w:vAlign w:val="bottom"/>
          </w:tcPr>
          <w:p w14:paraId="55BF784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1.110.000</w:t>
            </w:r>
          </w:p>
        </w:tc>
        <w:tc>
          <w:tcPr>
            <w:tcW w:w="400" w:type="pct"/>
            <w:vAlign w:val="bottom"/>
          </w:tcPr>
          <w:p w14:paraId="2D7642E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157,7</w:t>
            </w:r>
          </w:p>
        </w:tc>
      </w:tr>
    </w:tbl>
    <w:p w14:paraId="3183F908" w14:textId="77777777" w:rsidR="008917F6" w:rsidRDefault="008917F6">
      <w:pPr>
        <w:spacing w:after="0" w:line="240" w:lineRule="auto"/>
      </w:pPr>
    </w:p>
    <w:p w14:paraId="2EF5723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Na ovoj aktivnosti planirani su rashodi za ulaganja u računalne programe i licence u ukupnom iznosu od 2.090.000 EUR u 2026. godini.</w:t>
      </w:r>
      <w:r>
        <w:rPr>
          <w:rFonts w:ascii="Calibri" w:hAnsi="Calibri" w:cs="Calibri"/>
          <w:color w:val="EE0000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Planirani rashodi odnose se na razvoj postojećih programskih paketa, razvoj aplikativnog rješenja za rad Samostalne službe za nabavu, RPPO nadogradnje, implementacija </w:t>
      </w:r>
      <w:r>
        <w:rPr>
          <w:rFonts w:ascii="Calibri" w:hAnsi="Calibri" w:cs="Calibri"/>
          <w:sz w:val="22"/>
        </w:rPr>
        <w:lastRenderedPageBreak/>
        <w:t>softvera za planiranje i izradu financijskog plana, najam sustava e-Arhiv za elektroničko čuvanje dokumentarnog i arhivskog gradiva, implementacija softverske podrške ključnim poslovnim procesima, implementacija naprednih tehnoloških alata za potporu poslovanju i analitiku, nabava uređaja, strojeva i skenera za digitalizaciju dokumentarnog gradiva s obvezom provedbe postupka ocjene sukladnosti, zakup platforme za prikupljanje i analizu podataka o kibernetičkim prijetnjama, usluge razvoja programske podrške sukladno novim zakonima i pravilnicima  te nabavku potrebnih licenci za buduće sustave.</w:t>
      </w:r>
    </w:p>
    <w:p w14:paraId="192C48D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2027. i 2028. godini su planirana sredstva za uslugu razvoja i ažuriranje programske podrške za informacijske sustave Fonda.</w:t>
      </w:r>
    </w:p>
    <w:p w14:paraId="52F2CF78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T200000 INTERREG MONITOR EE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960D6E9" w14:textId="77777777">
        <w:tc>
          <w:tcPr>
            <w:tcW w:w="980" w:type="pct"/>
            <w:shd w:val="clear" w:color="auto" w:fill="BCDFFB"/>
            <w:vAlign w:val="center"/>
          </w:tcPr>
          <w:p w14:paraId="480E225C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148EF3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60F3D3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1AB83E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BF0EFF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533B56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BC2C08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9ED932C" w14:textId="77777777">
        <w:tc>
          <w:tcPr>
            <w:tcW w:w="980" w:type="pct"/>
            <w:vAlign w:val="center"/>
          </w:tcPr>
          <w:p w14:paraId="63215048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T200000</w:t>
            </w:r>
          </w:p>
        </w:tc>
        <w:tc>
          <w:tcPr>
            <w:tcW w:w="690" w:type="pct"/>
            <w:vAlign w:val="bottom"/>
          </w:tcPr>
          <w:p w14:paraId="1011B75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52.269</w:t>
            </w:r>
          </w:p>
        </w:tc>
        <w:tc>
          <w:tcPr>
            <w:tcW w:w="690" w:type="pct"/>
            <w:vAlign w:val="bottom"/>
          </w:tcPr>
          <w:p w14:paraId="12B4697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63.575</w:t>
            </w:r>
          </w:p>
        </w:tc>
        <w:tc>
          <w:tcPr>
            <w:tcW w:w="690" w:type="pct"/>
            <w:vAlign w:val="bottom"/>
          </w:tcPr>
          <w:p w14:paraId="2E3FC02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41.300</w:t>
            </w:r>
          </w:p>
        </w:tc>
        <w:tc>
          <w:tcPr>
            <w:tcW w:w="690" w:type="pct"/>
            <w:vAlign w:val="bottom"/>
          </w:tcPr>
          <w:p w14:paraId="5EBC10B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2.430</w:t>
            </w:r>
          </w:p>
        </w:tc>
        <w:tc>
          <w:tcPr>
            <w:tcW w:w="690" w:type="pct"/>
            <w:vAlign w:val="bottom"/>
          </w:tcPr>
          <w:p w14:paraId="6FD9B67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0E3A9ED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65,0</w:t>
            </w:r>
          </w:p>
        </w:tc>
      </w:tr>
    </w:tbl>
    <w:p w14:paraId="2A33E7BC" w14:textId="77777777" w:rsidR="008917F6" w:rsidRDefault="008917F6">
      <w:pPr>
        <w:spacing w:after="0" w:line="240" w:lineRule="auto"/>
      </w:pPr>
    </w:p>
    <w:p w14:paraId="244DEEB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Projekt Monitor EE poboljšanje energetske učinkovitosti uključuje 6 zemalja partnera (Španjolska, Rumunjska, Finska, Francuska, Poljska i Hrvatska).  Španjolski partner je voditelj projektnog tima, a nositelj projekta u Hrvatskoj je Fond. Projekt je započeo 1. ožujka 2023. godine i trajat će četiri godine. </w:t>
      </w:r>
    </w:p>
    <w:p w14:paraId="5CCCA18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Cilj ovog projekta je razmjena znanja i iskustava između zemalja članica kroz primjere najbolje prakse u projektima te izrada Akcijskog plana kako na najbolji mogući način poboljšati energetsku učinkovitost putem pametnijih sustava upravljanja.</w:t>
      </w:r>
    </w:p>
    <w:p w14:paraId="315D7BDB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2001 PROGRAMI I PROJEKTI ZAŠTITE OKOLIŠA</w:t>
      </w:r>
    </w:p>
    <w:p w14:paraId="6A6542C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Europski zeleni plan ima za cilj da Europa postane prvi klimatski neutralan kontinent do 2050. godine.</w:t>
      </w:r>
      <w:r>
        <w:rPr>
          <w:rFonts w:ascii="Calibri" w:hAnsi="Calibri" w:cs="Calibri"/>
          <w:color w:val="000000"/>
          <w:sz w:val="22"/>
        </w:rPr>
        <w:t> Europski zeleni plan sadržava</w:t>
      </w:r>
      <w:hyperlink r:id="rId11" w:anchor="document2" w:history="1">
        <w:r>
          <w:rPr>
            <w:rStyle w:val="Hiperveza"/>
            <w:rFonts w:ascii="Calibri" w:hAnsi="Calibri" w:cs="Calibri"/>
            <w:sz w:val="22"/>
          </w:rPr>
          <w:t> </w:t>
        </w:r>
      </w:hyperlink>
      <w:r>
        <w:rPr>
          <w:rFonts w:ascii="Calibri" w:hAnsi="Calibri" w:cs="Calibri"/>
          <w:sz w:val="22"/>
        </w:rPr>
        <w:t>okvirni plan s mjerama </w:t>
      </w:r>
      <w:r>
        <w:rPr>
          <w:rFonts w:ascii="Calibri" w:hAnsi="Calibri" w:cs="Calibri"/>
          <w:color w:val="000000"/>
          <w:sz w:val="22"/>
        </w:rPr>
        <w:t>za unaprjeđenje učinkovitog iskorištavanja resursa prelaskom na čisto kružno gospodarstvo te za ublažavanje klimatskih promjena, obnovu biološke raznolikosti i smanjenje onečišćenja.</w:t>
      </w:r>
    </w:p>
    <w:p w14:paraId="49C0557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Europski zeleni plan za cilj ima postizanje održivosti gospodarstva Europske unije pretvaranjem klimatskih i ekoloških izazova u prilike u svim područjima politike i osiguravanjem pravedne i </w:t>
      </w:r>
      <w:proofErr w:type="spellStart"/>
      <w:r>
        <w:rPr>
          <w:rFonts w:ascii="Calibri" w:hAnsi="Calibri" w:cs="Calibri"/>
          <w:sz w:val="22"/>
        </w:rPr>
        <w:t>uključive</w:t>
      </w:r>
      <w:proofErr w:type="spellEnd"/>
      <w:r>
        <w:rPr>
          <w:rFonts w:ascii="Calibri" w:hAnsi="Calibri" w:cs="Calibri"/>
          <w:sz w:val="22"/>
        </w:rPr>
        <w:t xml:space="preserve"> tranzicije.</w:t>
      </w:r>
    </w:p>
    <w:p w14:paraId="729B896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Financijski plan Fonda za 2026. s projekcijom za 2027. i 2028. godinu u području zaštite okoliša i prirode te klimatskih aktivnosti prati i doprinosi politikama Europskog zelenog plana.</w:t>
      </w:r>
    </w:p>
    <w:p w14:paraId="2C4924D0" w14:textId="4EEE876A" w:rsidR="008917F6" w:rsidRDefault="00753119" w:rsidP="001107D7">
      <w:pPr>
        <w:spacing w:after="0" w:line="240" w:lineRule="auto"/>
        <w:jc w:val="both"/>
      </w:pPr>
      <w:r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i/>
          <w:color w:val="000000"/>
          <w:sz w:val="22"/>
          <w:u w:val="single"/>
        </w:rPr>
        <w:t>Zaštita okoliša - gospodarenje otpadom</w:t>
      </w:r>
    </w:p>
    <w:p w14:paraId="0D1619C8" w14:textId="77777777" w:rsidR="008917F6" w:rsidRDefault="00753119" w:rsidP="001107D7">
      <w:pPr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</w:rPr>
        <w:t xml:space="preserve">Zakonom o gospodarenju otpadom propisuju se mjere u svrhu ostvarenja ciljeva Europskog zelenog plana i Akcijskog plana za kružno gospodarstvo kojima je gospodarenje otpadom integrirano u kružno gospodarstvo. </w:t>
      </w:r>
    </w:p>
    <w:p w14:paraId="23E7B572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color w:val="000000"/>
          <w:sz w:val="22"/>
        </w:rPr>
        <w:t>Plan gospodarenja otpadom Republike Hrvatske za razdoblje 2023.-2028. godine (u daljnjem tekstu: PGO) je nacionalni krovni planski dokument te provedba mjera plana čini dio integriranog pristupa održivom upravljanju resursima, uključujući i životni ciklus upravljanja otpadom i materijalima u svrhu uspostave uvjeta za funkcioniranje kružnog gospodarstva koje će učinkovitije koristiti resurse te doprinosi  usklađivanju sa smjernicama OECD-a, kao i financijskom programiranju i planiranju.</w:t>
      </w:r>
    </w:p>
    <w:p w14:paraId="0B289B3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color w:val="000000"/>
          <w:sz w:val="22"/>
        </w:rPr>
        <w:t xml:space="preserve">Izmjenama i dopunama Plana gospodarenja otpadom Republike Hrvatske za razdoblje 2023.-2028. uvrštene su dodatne mjere za sanaciju 6 lokacija (Gospić, </w:t>
      </w:r>
      <w:proofErr w:type="spellStart"/>
      <w:r>
        <w:rPr>
          <w:rFonts w:ascii="Calibri" w:hAnsi="Calibri" w:cs="Calibri"/>
          <w:color w:val="000000"/>
          <w:sz w:val="22"/>
        </w:rPr>
        <w:t>Poznanovec</w:t>
      </w:r>
      <w:proofErr w:type="spellEnd"/>
      <w:r>
        <w:rPr>
          <w:rFonts w:ascii="Calibri" w:hAnsi="Calibri" w:cs="Calibri"/>
          <w:color w:val="000000"/>
          <w:sz w:val="22"/>
        </w:rPr>
        <w:t xml:space="preserve">, Samobor, Benkovac, Lovinac i </w:t>
      </w:r>
      <w:r>
        <w:rPr>
          <w:rFonts w:ascii="Calibri" w:hAnsi="Calibri" w:cs="Calibri"/>
          <w:color w:val="000000"/>
          <w:sz w:val="22"/>
        </w:rPr>
        <w:lastRenderedPageBreak/>
        <w:t xml:space="preserve">Pazin) onečišćenih otpadom u vlasništvu fizičkih i pravnih osoba na kojima je onečišćivač poznat i protiv kojeg je pokrenut inspekcijski postupak te je naređeno uklanjanje otpada, ali otpad nije uklonjen, a odloženi otpad predstavlja ugrozu po zdravlje ljudi, okoliš i sigurnost te se njegovo uklanjanje smatra zaštitom javnog interesa. Sanacije navedenih lokacija planirane su sukladno trenutno dostupnim informacijama i prethodnim odobrenjima nadležnih tijela. </w:t>
      </w:r>
    </w:p>
    <w:p w14:paraId="2FD6C3A1" w14:textId="77777777" w:rsidR="008917F6" w:rsidRDefault="00753119" w:rsidP="001107D7">
      <w:pPr>
        <w:spacing w:after="0" w:line="240" w:lineRule="auto"/>
        <w:jc w:val="both"/>
      </w:pPr>
      <w:r>
        <w:rPr>
          <w:rFonts w:ascii="Calibri" w:hAnsi="Calibri" w:cs="Calibri"/>
          <w:sz w:val="22"/>
        </w:rPr>
        <w:t>Slijedom navedenog, Fond će u sektoru gospodarenja otpadom u narednom razdoblju nastaviti ulagati u preuzete obveze i provoditi mjere koje dovode do uspostave cjelovitog sustava gospodarenja otpadom te postizanja ciljeva i obveza sukladno EU i nacionalnom zakonodavstvu.</w:t>
      </w:r>
    </w:p>
    <w:p w14:paraId="3D6437AB" w14:textId="77777777" w:rsidR="001107D7" w:rsidRDefault="00753119" w:rsidP="001107D7">
      <w:pPr>
        <w:spacing w:after="0"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 </w:t>
      </w:r>
    </w:p>
    <w:p w14:paraId="0A7A6BE5" w14:textId="02742962" w:rsidR="008917F6" w:rsidRDefault="00753119" w:rsidP="001107D7">
      <w:pPr>
        <w:spacing w:after="0" w:line="240" w:lineRule="auto"/>
        <w:jc w:val="both"/>
      </w:pPr>
      <w:r>
        <w:rPr>
          <w:rFonts w:ascii="Calibri" w:hAnsi="Calibri" w:cs="Calibri"/>
          <w:i/>
          <w:sz w:val="22"/>
          <w:u w:val="single"/>
        </w:rPr>
        <w:t>Zaštita zraka, klimatske aktivnosti i održivi razvoj</w:t>
      </w:r>
    </w:p>
    <w:p w14:paraId="1589F414" w14:textId="77777777" w:rsidR="008917F6" w:rsidRDefault="00753119" w:rsidP="001107D7">
      <w:pPr>
        <w:spacing w:after="0" w:line="240" w:lineRule="auto"/>
        <w:jc w:val="both"/>
      </w:pPr>
      <w:r>
        <w:rPr>
          <w:rFonts w:ascii="Calibri" w:hAnsi="Calibri" w:cs="Calibri"/>
          <w:sz w:val="22"/>
        </w:rPr>
        <w:t xml:space="preserve">Republika Hrvatska dijeli klimatsku ambiciju Europske komisije kojom se želi osigurati razvoj EU-a do 2050. godine s neto-nula emisija stakleničkih plinova, a do 2030. godine smanjenje emisija stakleničkih plinova na 55% u odnosu na emisije iz bazne (1990) godine. Kako bi se do 2050. godine postigla klimatska neutralnost biti će potrebno provesti mjere </w:t>
      </w:r>
      <w:proofErr w:type="spellStart"/>
      <w:r>
        <w:rPr>
          <w:rFonts w:ascii="Calibri" w:hAnsi="Calibri" w:cs="Calibri"/>
          <w:sz w:val="22"/>
        </w:rPr>
        <w:t>dekarbonizacije</w:t>
      </w:r>
      <w:proofErr w:type="spellEnd"/>
      <w:r>
        <w:rPr>
          <w:rFonts w:ascii="Calibri" w:hAnsi="Calibri" w:cs="Calibri"/>
          <w:sz w:val="22"/>
        </w:rPr>
        <w:t xml:space="preserve"> u svim sektorima, uključujući po prvi puta i sektor Korištenja zemljišta, prenamjene zemljišta i šumarstva (eng. LULUCF). </w:t>
      </w:r>
    </w:p>
    <w:p w14:paraId="68656C78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Praćenje kvalitete zraka u Republici Hrvatskoj provodi </w:t>
      </w:r>
      <w:r>
        <w:rPr>
          <w:rFonts w:ascii="Calibri" w:hAnsi="Calibri" w:cs="Calibri"/>
          <w:color w:val="000000"/>
          <w:sz w:val="22"/>
        </w:rPr>
        <w:t xml:space="preserve">se u okviru državne mreže za trajno praćenje kvalitete zraka te lokalnih mreža za praćenje kvalitete zraka u županijama i gradovima koje uključuju i mjerne postaje posebne namjene. </w:t>
      </w:r>
      <w:r>
        <w:rPr>
          <w:rFonts w:ascii="Calibri" w:hAnsi="Calibri" w:cs="Calibri"/>
          <w:sz w:val="22"/>
        </w:rPr>
        <w:t xml:space="preserve">Sukladno Zakonu o zaštiti zraka Fond osigurava financiranje provedbe Programa mjerenja razine onečišćenosti zraka u državnoj mreži. </w:t>
      </w:r>
    </w:p>
    <w:p w14:paraId="77F5E258" w14:textId="77777777" w:rsidR="008917F6" w:rsidRDefault="00753119" w:rsidP="001107D7">
      <w:pPr>
        <w:spacing w:after="0" w:line="240" w:lineRule="auto"/>
        <w:jc w:val="both"/>
      </w:pPr>
      <w:r>
        <w:rPr>
          <w:rFonts w:ascii="Calibri" w:hAnsi="Calibri" w:cs="Calibri"/>
          <w:i/>
          <w:sz w:val="22"/>
          <w:u w:val="single"/>
        </w:rPr>
        <w:t>Zaštita prirode</w:t>
      </w:r>
    </w:p>
    <w:p w14:paraId="2EF9381D" w14:textId="77777777" w:rsidR="008917F6" w:rsidRDefault="00753119" w:rsidP="001107D7">
      <w:pPr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</w:rPr>
        <w:t>Bogata i raznolika priroda jedan je od najvrjednijih resursa kojima raspolaže Republika Hrvatska. Očuvana priroda doprinosi osiguravanju svih funkcionalnosti nužnih za život i ekonomski razvoj.</w:t>
      </w:r>
    </w:p>
    <w:p w14:paraId="29EA8AFA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Prioriteti provedbe politike na području održivog okoliša, između ostalog su i očuvanje i poboljšanje bioraznolikosti te održivo upravljanje ekosustavima, prirodnim dobrima i bioraznolikošću. </w:t>
      </w:r>
    </w:p>
    <w:p w14:paraId="25E2558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Uspostavit će se cjelovit funkcionalni okvir za očuvanje prirode te unaprijediti upravljanje zaštićenim dijelovima prirode te područjima ekološke mreže Natura 2000, uključujući uređenje </w:t>
      </w:r>
      <w:proofErr w:type="spellStart"/>
      <w:r>
        <w:rPr>
          <w:rFonts w:ascii="Calibri" w:hAnsi="Calibri" w:cs="Calibri"/>
          <w:sz w:val="22"/>
        </w:rPr>
        <w:t>posjetiteljske</w:t>
      </w:r>
      <w:proofErr w:type="spellEnd"/>
      <w:r>
        <w:rPr>
          <w:rFonts w:ascii="Calibri" w:hAnsi="Calibri" w:cs="Calibri"/>
          <w:sz w:val="22"/>
        </w:rPr>
        <w:t xml:space="preserve"> infrastrukture, radi ostvarenja održive turističke valorizacije prirodne baštine i vodeći računa o uspostavi adekvatnog sustava upravljanja posjetiteljima, smanjivanja ekološkog otiska posjećivanja, povećanje kvalitete života i zdravlja ljudi te informiranja i edukacije posjetitelja o važnosti očuvanih ekosustava i klimatskih ciljeva. Provodit će se projekti usmjereni na očuvanje vrsta i staništa unutar ekološke mreže Natura 2000 i restauracija narušenih ekosustava te će se otklanjati pritisci na bioraznolikost, osobito od invazivnih stranih vrsta. 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20CB495B" w14:textId="77777777">
        <w:tc>
          <w:tcPr>
            <w:tcW w:w="980" w:type="pct"/>
            <w:shd w:val="clear" w:color="auto" w:fill="BCDFFB"/>
            <w:vAlign w:val="center"/>
          </w:tcPr>
          <w:p w14:paraId="76F7615F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B5F711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782A20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98EA72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0AE8CD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35E8EA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D93F92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31F35F45" w14:textId="77777777">
        <w:tc>
          <w:tcPr>
            <w:tcW w:w="980" w:type="pct"/>
            <w:vAlign w:val="center"/>
          </w:tcPr>
          <w:p w14:paraId="31C9F443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2001</w:t>
            </w:r>
          </w:p>
        </w:tc>
        <w:tc>
          <w:tcPr>
            <w:tcW w:w="690" w:type="pct"/>
            <w:vAlign w:val="bottom"/>
          </w:tcPr>
          <w:p w14:paraId="2BAC7DC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58.058.818</w:t>
            </w:r>
          </w:p>
        </w:tc>
        <w:tc>
          <w:tcPr>
            <w:tcW w:w="690" w:type="pct"/>
            <w:vAlign w:val="bottom"/>
          </w:tcPr>
          <w:p w14:paraId="1361905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76.339.800</w:t>
            </w:r>
          </w:p>
        </w:tc>
        <w:tc>
          <w:tcPr>
            <w:tcW w:w="690" w:type="pct"/>
            <w:vAlign w:val="bottom"/>
          </w:tcPr>
          <w:p w14:paraId="20EBF03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149.984.547</w:t>
            </w:r>
          </w:p>
        </w:tc>
        <w:tc>
          <w:tcPr>
            <w:tcW w:w="690" w:type="pct"/>
            <w:vAlign w:val="bottom"/>
          </w:tcPr>
          <w:p w14:paraId="166A485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105.324.340</w:t>
            </w:r>
          </w:p>
        </w:tc>
        <w:tc>
          <w:tcPr>
            <w:tcW w:w="690" w:type="pct"/>
            <w:vAlign w:val="bottom"/>
          </w:tcPr>
          <w:p w14:paraId="06650DF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71.850.518</w:t>
            </w:r>
          </w:p>
        </w:tc>
        <w:tc>
          <w:tcPr>
            <w:tcW w:w="400" w:type="pct"/>
            <w:vAlign w:val="bottom"/>
          </w:tcPr>
          <w:p w14:paraId="6DD57B9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196,5</w:t>
            </w:r>
          </w:p>
        </w:tc>
      </w:tr>
    </w:tbl>
    <w:p w14:paraId="609AA704" w14:textId="77777777" w:rsidR="008917F6" w:rsidRDefault="008917F6">
      <w:pPr>
        <w:spacing w:after="0" w:line="240" w:lineRule="auto"/>
      </w:pPr>
    </w:p>
    <w:p w14:paraId="28063333" w14:textId="77777777" w:rsidR="008917F6" w:rsidRDefault="00753119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Cilj: </w:t>
      </w:r>
      <w:r>
        <w:rPr>
          <w:rFonts w:ascii="Calibri" w:hAnsi="Calibri" w:cs="Calibri"/>
          <w:sz w:val="22"/>
        </w:rPr>
        <w:t>U području zaštite okoliša cilj je su/financiranjem projekata, programa i sličnih aktivnosti doprinijeti poboljšanju stanja okoliša, očuvanju bioraznolikosti kao i ublažavanju posljedica klimatskih promjena.</w:t>
      </w:r>
    </w:p>
    <w:p w14:paraId="31063DA1" w14:textId="77777777" w:rsidR="001107D7" w:rsidRDefault="001107D7">
      <w:pPr>
        <w:spacing w:line="240" w:lineRule="auto"/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35"/>
        <w:gridCol w:w="1036"/>
        <w:gridCol w:w="1002"/>
        <w:gridCol w:w="1003"/>
        <w:gridCol w:w="1003"/>
        <w:gridCol w:w="1003"/>
        <w:gridCol w:w="1003"/>
        <w:gridCol w:w="1003"/>
      </w:tblGrid>
      <w:tr w:rsidR="008917F6" w14:paraId="26F0E8C5" w14:textId="77777777">
        <w:tc>
          <w:tcPr>
            <w:tcW w:w="950" w:type="pct"/>
            <w:shd w:val="clear" w:color="auto" w:fill="BCDFFB"/>
            <w:vAlign w:val="center"/>
          </w:tcPr>
          <w:p w14:paraId="10E6F0D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učinka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6B21C4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9F2D3A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3ADEEE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2B1FF7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1A3187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8EEF7D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2A6755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266FDC32" w14:textId="77777777">
        <w:tc>
          <w:tcPr>
            <w:tcW w:w="950" w:type="pct"/>
            <w:vAlign w:val="center"/>
          </w:tcPr>
          <w:p w14:paraId="031E96B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Broj projekata u području zaštite </w:t>
            </w:r>
            <w:r>
              <w:rPr>
                <w:rFonts w:ascii="Calibri" w:hAnsi="Calibri" w:cs="Calibri"/>
                <w:sz w:val="18"/>
              </w:rPr>
              <w:lastRenderedPageBreak/>
              <w:t>okoliša, zaštite zraka i klimatskih aktivnosti te zaštite prirode koji se vode u Sektoru zaštite okoliša i u Sektoru za EU fondove.</w:t>
            </w:r>
          </w:p>
        </w:tc>
        <w:tc>
          <w:tcPr>
            <w:tcW w:w="550" w:type="pct"/>
            <w:vAlign w:val="center"/>
          </w:tcPr>
          <w:p w14:paraId="47880F4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lastRenderedPageBreak/>
              <w:t xml:space="preserve">Zaštita okoliša se </w:t>
            </w:r>
            <w:r>
              <w:rPr>
                <w:rFonts w:ascii="Calibri" w:hAnsi="Calibri" w:cs="Calibri"/>
                <w:sz w:val="18"/>
              </w:rPr>
              <w:lastRenderedPageBreak/>
              <w:t>mora provoditi neprekidno te je cilj projektima zaštite okoliša obuhvatiti sav teritorij Republike Hrvatske</w:t>
            </w:r>
          </w:p>
        </w:tc>
        <w:tc>
          <w:tcPr>
            <w:tcW w:w="550" w:type="pct"/>
            <w:vAlign w:val="center"/>
          </w:tcPr>
          <w:p w14:paraId="49BF87E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lastRenderedPageBreak/>
              <w:t>Broj projekata</w:t>
            </w:r>
          </w:p>
        </w:tc>
        <w:tc>
          <w:tcPr>
            <w:tcW w:w="550" w:type="pct"/>
            <w:vAlign w:val="center"/>
          </w:tcPr>
          <w:p w14:paraId="53CDFA6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500,0</w:t>
            </w:r>
          </w:p>
        </w:tc>
        <w:tc>
          <w:tcPr>
            <w:tcW w:w="550" w:type="pct"/>
            <w:vAlign w:val="center"/>
          </w:tcPr>
          <w:p w14:paraId="200CAF9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21BA049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400,0</w:t>
            </w:r>
          </w:p>
        </w:tc>
        <w:tc>
          <w:tcPr>
            <w:tcW w:w="550" w:type="pct"/>
            <w:vAlign w:val="center"/>
          </w:tcPr>
          <w:p w14:paraId="784EAD3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330,0</w:t>
            </w:r>
          </w:p>
        </w:tc>
        <w:tc>
          <w:tcPr>
            <w:tcW w:w="550" w:type="pct"/>
            <w:vAlign w:val="center"/>
          </w:tcPr>
          <w:p w14:paraId="7D57A55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300,0</w:t>
            </w:r>
          </w:p>
        </w:tc>
      </w:tr>
    </w:tbl>
    <w:p w14:paraId="2C5F23EF" w14:textId="77777777" w:rsidR="008917F6" w:rsidRDefault="008917F6">
      <w:pPr>
        <w:spacing w:after="0" w:line="240" w:lineRule="auto"/>
      </w:pPr>
    </w:p>
    <w:p w14:paraId="58F26363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A200009 OBEŠTEĆENJE RADNIKA TRGOVAČKOG DRUŠTVA PLOBEST D.D.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B5445B1" w14:textId="77777777">
        <w:tc>
          <w:tcPr>
            <w:tcW w:w="980" w:type="pct"/>
            <w:shd w:val="clear" w:color="auto" w:fill="BCDFFB"/>
            <w:vAlign w:val="center"/>
          </w:tcPr>
          <w:p w14:paraId="65DBA574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66740D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22F289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634C9F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2353A3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F07F56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F5E2F9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589124E5" w14:textId="77777777">
        <w:tc>
          <w:tcPr>
            <w:tcW w:w="980" w:type="pct"/>
            <w:vAlign w:val="center"/>
          </w:tcPr>
          <w:p w14:paraId="0B02539F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A200009</w:t>
            </w:r>
          </w:p>
        </w:tc>
        <w:tc>
          <w:tcPr>
            <w:tcW w:w="690" w:type="pct"/>
            <w:vAlign w:val="bottom"/>
          </w:tcPr>
          <w:p w14:paraId="734EB6B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2DC3FD3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52D6217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1.630.000</w:t>
            </w:r>
          </w:p>
        </w:tc>
        <w:tc>
          <w:tcPr>
            <w:tcW w:w="690" w:type="pct"/>
            <w:vAlign w:val="bottom"/>
          </w:tcPr>
          <w:p w14:paraId="7BCF919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1.630.000</w:t>
            </w:r>
          </w:p>
        </w:tc>
        <w:tc>
          <w:tcPr>
            <w:tcW w:w="690" w:type="pct"/>
            <w:vAlign w:val="bottom"/>
          </w:tcPr>
          <w:p w14:paraId="6510941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1.630.000</w:t>
            </w:r>
          </w:p>
        </w:tc>
        <w:tc>
          <w:tcPr>
            <w:tcW w:w="400" w:type="pct"/>
            <w:vAlign w:val="bottom"/>
          </w:tcPr>
          <w:p w14:paraId="480DE82F" w14:textId="77777777" w:rsidR="008917F6" w:rsidRDefault="008917F6">
            <w:pPr>
              <w:spacing w:after="0" w:line="240" w:lineRule="auto"/>
              <w:jc w:val="right"/>
            </w:pPr>
          </w:p>
        </w:tc>
      </w:tr>
    </w:tbl>
    <w:p w14:paraId="53414C84" w14:textId="77777777" w:rsidR="008917F6" w:rsidRDefault="008917F6">
      <w:pPr>
        <w:spacing w:after="0" w:line="240" w:lineRule="auto"/>
      </w:pPr>
    </w:p>
    <w:p w14:paraId="0B21504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S ove aktivnosti sukladno prijedlogu Zakona o izmjenama i dopunama Zakona o obeštećenju radnika trgovačkog društva </w:t>
      </w:r>
      <w:proofErr w:type="spellStart"/>
      <w:r>
        <w:rPr>
          <w:rFonts w:ascii="Calibri" w:hAnsi="Calibri" w:cs="Calibri"/>
          <w:sz w:val="22"/>
        </w:rPr>
        <w:t>Plobest</w:t>
      </w:r>
      <w:proofErr w:type="spellEnd"/>
      <w:r>
        <w:rPr>
          <w:rFonts w:ascii="Calibri" w:hAnsi="Calibri" w:cs="Calibri"/>
          <w:sz w:val="22"/>
        </w:rPr>
        <w:t xml:space="preserve"> d.d., Fond je zadužen od strane Republike Hrvatske isplaćivati svote obeštećenja po odštetnim zahtjevima radnicima/nasljednicima zbog višegodišnje profesionalne izloženosti azbestu, a koji nisu obeštećeni po Zakonu iz 2020. godine, kroz razdoblje od četiri godine.</w:t>
      </w:r>
    </w:p>
    <w:p w14:paraId="1812667A" w14:textId="77777777" w:rsidR="008917F6" w:rsidRDefault="00753119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Ova aktivnost financirat će se iz prihoda od poticajne naknade za smanjenje količine miješanog komunalnog otpada temeljem Zakona o gospodarenju otpadom.</w:t>
      </w:r>
    </w:p>
    <w:p w14:paraId="2041A0BC" w14:textId="77777777" w:rsidR="001107D7" w:rsidRDefault="001107D7">
      <w:pPr>
        <w:spacing w:line="240" w:lineRule="auto"/>
        <w:jc w:val="both"/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47"/>
        <w:gridCol w:w="1996"/>
        <w:gridCol w:w="833"/>
        <w:gridCol w:w="953"/>
        <w:gridCol w:w="900"/>
        <w:gridCol w:w="953"/>
        <w:gridCol w:w="953"/>
        <w:gridCol w:w="953"/>
      </w:tblGrid>
      <w:tr w:rsidR="008917F6" w14:paraId="1B00349E" w14:textId="77777777">
        <w:tc>
          <w:tcPr>
            <w:tcW w:w="950" w:type="pct"/>
            <w:shd w:val="clear" w:color="auto" w:fill="BCDFFB"/>
            <w:vAlign w:val="center"/>
          </w:tcPr>
          <w:p w14:paraId="14F21B4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70C6AA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2643A9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A27CBD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3C3673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A5BBC1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C4AA12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615523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465FE485" w14:textId="77777777">
        <w:tc>
          <w:tcPr>
            <w:tcW w:w="950" w:type="pct"/>
            <w:vAlign w:val="center"/>
          </w:tcPr>
          <w:p w14:paraId="71EF580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izvršenja po odštetnim zahtjevima</w:t>
            </w:r>
          </w:p>
        </w:tc>
        <w:tc>
          <w:tcPr>
            <w:tcW w:w="550" w:type="pct"/>
            <w:vAlign w:val="center"/>
          </w:tcPr>
          <w:p w14:paraId="0611F5F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Isplata radnicima/nasljednicima </w:t>
            </w:r>
            <w:proofErr w:type="spellStart"/>
            <w:r>
              <w:rPr>
                <w:rFonts w:ascii="Calibri" w:hAnsi="Calibri" w:cs="Calibri"/>
                <w:sz w:val="18"/>
              </w:rPr>
              <w:t>Plobest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d.d. naknade zbog višegodišnje izloženosti azbestu prilikom rada</w:t>
            </w:r>
          </w:p>
        </w:tc>
        <w:tc>
          <w:tcPr>
            <w:tcW w:w="550" w:type="pct"/>
            <w:vAlign w:val="center"/>
          </w:tcPr>
          <w:p w14:paraId="7A14E4E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0E9E87A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72C5DBF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2B94809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25,0</w:t>
            </w:r>
          </w:p>
        </w:tc>
        <w:tc>
          <w:tcPr>
            <w:tcW w:w="550" w:type="pct"/>
            <w:vAlign w:val="center"/>
          </w:tcPr>
          <w:p w14:paraId="7B156C5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50,0</w:t>
            </w:r>
          </w:p>
        </w:tc>
        <w:tc>
          <w:tcPr>
            <w:tcW w:w="550" w:type="pct"/>
            <w:vAlign w:val="center"/>
          </w:tcPr>
          <w:p w14:paraId="7FE9C60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75,0</w:t>
            </w:r>
          </w:p>
        </w:tc>
      </w:tr>
    </w:tbl>
    <w:p w14:paraId="67CEAFA2" w14:textId="77777777" w:rsidR="008917F6" w:rsidRDefault="008917F6">
      <w:pPr>
        <w:spacing w:after="0" w:line="240" w:lineRule="auto"/>
      </w:pPr>
    </w:p>
    <w:p w14:paraId="0DCD1F22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7EB52A27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0CC8554D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7F34DA93" w14:textId="5106CBE1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A200011 OBEŠTEĆENJE RADNIKA SALONITA D.D. U STEČAJU VRANJIC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94D93C1" w14:textId="77777777">
        <w:tc>
          <w:tcPr>
            <w:tcW w:w="980" w:type="pct"/>
            <w:shd w:val="clear" w:color="auto" w:fill="BCDFFB"/>
            <w:vAlign w:val="center"/>
          </w:tcPr>
          <w:p w14:paraId="29B23BDB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5AEFD2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5337F2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3A2439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308408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E9FCC3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36A1FA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6D859723" w14:textId="77777777">
        <w:tc>
          <w:tcPr>
            <w:tcW w:w="980" w:type="pct"/>
            <w:vAlign w:val="center"/>
          </w:tcPr>
          <w:p w14:paraId="002A022C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A200011</w:t>
            </w:r>
          </w:p>
        </w:tc>
        <w:tc>
          <w:tcPr>
            <w:tcW w:w="690" w:type="pct"/>
            <w:vAlign w:val="bottom"/>
          </w:tcPr>
          <w:p w14:paraId="66A2082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711FCCE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6C03E6F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1.550.000</w:t>
            </w:r>
          </w:p>
        </w:tc>
        <w:tc>
          <w:tcPr>
            <w:tcW w:w="690" w:type="pct"/>
            <w:vAlign w:val="bottom"/>
          </w:tcPr>
          <w:p w14:paraId="6CC0B57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1.550.000</w:t>
            </w:r>
          </w:p>
        </w:tc>
        <w:tc>
          <w:tcPr>
            <w:tcW w:w="690" w:type="pct"/>
            <w:vAlign w:val="bottom"/>
          </w:tcPr>
          <w:p w14:paraId="37FDD24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1.550.000</w:t>
            </w:r>
          </w:p>
        </w:tc>
        <w:tc>
          <w:tcPr>
            <w:tcW w:w="400" w:type="pct"/>
            <w:vAlign w:val="bottom"/>
          </w:tcPr>
          <w:p w14:paraId="1F7884A6" w14:textId="77777777" w:rsidR="008917F6" w:rsidRDefault="008917F6">
            <w:pPr>
              <w:spacing w:after="0" w:line="240" w:lineRule="auto"/>
              <w:jc w:val="right"/>
            </w:pPr>
          </w:p>
        </w:tc>
      </w:tr>
    </w:tbl>
    <w:p w14:paraId="39041AD1" w14:textId="77777777" w:rsidR="008917F6" w:rsidRDefault="008917F6">
      <w:pPr>
        <w:spacing w:after="0" w:line="240" w:lineRule="auto"/>
      </w:pPr>
    </w:p>
    <w:p w14:paraId="6D859C9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 ove aktivnosti sukladno prijedlogu Zakona o izmjenama i dopunama Zakona o obeštećenju radnika trgovačkog društva Salonit d.d. u stečaju Vranjic, Fond je zadužen od strane Republike Hrvatske isplaćivati svote obeštećenja po odštetnim zahtjevima radnicima/nasljednicima zbog višegodišnje profesionalne izloženosti azbestu, a koji nisu obeštećeni po Zakonu iz 2011. godine, kroz razdoblje od četiri godine. </w:t>
      </w:r>
    </w:p>
    <w:p w14:paraId="39D43BF2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od poticajne naknade za smanjenje količine miješanog komunalnog otpada temeljem Zakona o gospodarenju otpadom.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47"/>
        <w:gridCol w:w="1996"/>
        <w:gridCol w:w="833"/>
        <w:gridCol w:w="953"/>
        <w:gridCol w:w="900"/>
        <w:gridCol w:w="953"/>
        <w:gridCol w:w="953"/>
        <w:gridCol w:w="953"/>
      </w:tblGrid>
      <w:tr w:rsidR="008917F6" w14:paraId="7FA31B81" w14:textId="77777777">
        <w:tc>
          <w:tcPr>
            <w:tcW w:w="950" w:type="pct"/>
            <w:shd w:val="clear" w:color="auto" w:fill="BCDFFB"/>
            <w:vAlign w:val="center"/>
          </w:tcPr>
          <w:p w14:paraId="1E0C81A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0D72CE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9E3559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157655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0D85CA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767518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1AF806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4DD0F5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3632E4AC" w14:textId="77777777">
        <w:tc>
          <w:tcPr>
            <w:tcW w:w="950" w:type="pct"/>
            <w:vAlign w:val="center"/>
          </w:tcPr>
          <w:p w14:paraId="2F6310F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Postotak izvršenja po </w:t>
            </w:r>
            <w:r>
              <w:rPr>
                <w:rFonts w:ascii="Calibri" w:hAnsi="Calibri" w:cs="Calibri"/>
                <w:sz w:val="18"/>
              </w:rPr>
              <w:lastRenderedPageBreak/>
              <w:t>odštetnim zahtjevima</w:t>
            </w:r>
          </w:p>
        </w:tc>
        <w:tc>
          <w:tcPr>
            <w:tcW w:w="550" w:type="pct"/>
            <w:vAlign w:val="center"/>
          </w:tcPr>
          <w:p w14:paraId="068E72D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lastRenderedPageBreak/>
              <w:t xml:space="preserve">Isplata radnicima/nasljednicima </w:t>
            </w:r>
            <w:r>
              <w:rPr>
                <w:rFonts w:ascii="Calibri" w:hAnsi="Calibri" w:cs="Calibri"/>
                <w:sz w:val="18"/>
              </w:rPr>
              <w:lastRenderedPageBreak/>
              <w:t>Salonita d.d. u stečaju Vranjic naknade zbog višegodišnje izloženosti azbestu prilikom rada</w:t>
            </w:r>
          </w:p>
        </w:tc>
        <w:tc>
          <w:tcPr>
            <w:tcW w:w="550" w:type="pct"/>
            <w:vAlign w:val="center"/>
          </w:tcPr>
          <w:p w14:paraId="21D7F11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lastRenderedPageBreak/>
              <w:t>Postotak</w:t>
            </w:r>
          </w:p>
        </w:tc>
        <w:tc>
          <w:tcPr>
            <w:tcW w:w="550" w:type="pct"/>
            <w:vAlign w:val="center"/>
          </w:tcPr>
          <w:p w14:paraId="7449543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3C31107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41522F9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25,0</w:t>
            </w:r>
          </w:p>
        </w:tc>
        <w:tc>
          <w:tcPr>
            <w:tcW w:w="550" w:type="pct"/>
            <w:vAlign w:val="center"/>
          </w:tcPr>
          <w:p w14:paraId="08F8F68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50,0</w:t>
            </w:r>
          </w:p>
        </w:tc>
        <w:tc>
          <w:tcPr>
            <w:tcW w:w="550" w:type="pct"/>
            <w:vAlign w:val="center"/>
          </w:tcPr>
          <w:p w14:paraId="5216226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75,0</w:t>
            </w:r>
          </w:p>
        </w:tc>
      </w:tr>
    </w:tbl>
    <w:p w14:paraId="597B5BBF" w14:textId="77777777" w:rsidR="008917F6" w:rsidRDefault="008917F6">
      <w:pPr>
        <w:spacing w:after="0" w:line="240" w:lineRule="auto"/>
      </w:pPr>
    </w:p>
    <w:p w14:paraId="6C7B903E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K200002 SANACIJA ODLAGALIŠTA OTPADA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6EBF2D6C" w14:textId="77777777">
        <w:tc>
          <w:tcPr>
            <w:tcW w:w="980" w:type="pct"/>
            <w:shd w:val="clear" w:color="auto" w:fill="BCDFFB"/>
            <w:vAlign w:val="center"/>
          </w:tcPr>
          <w:p w14:paraId="5B597CE7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31996C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7BA9A4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CBE4A6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B39F1E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9019DC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E0FC9D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7F9C9C8" w14:textId="77777777">
        <w:tc>
          <w:tcPr>
            <w:tcW w:w="980" w:type="pct"/>
            <w:vAlign w:val="center"/>
          </w:tcPr>
          <w:p w14:paraId="373E6CDD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K200002</w:t>
            </w:r>
          </w:p>
        </w:tc>
        <w:tc>
          <w:tcPr>
            <w:tcW w:w="690" w:type="pct"/>
            <w:vAlign w:val="bottom"/>
          </w:tcPr>
          <w:p w14:paraId="70E3320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14.741.422</w:t>
            </w:r>
          </w:p>
        </w:tc>
        <w:tc>
          <w:tcPr>
            <w:tcW w:w="690" w:type="pct"/>
            <w:vAlign w:val="bottom"/>
          </w:tcPr>
          <w:p w14:paraId="570304E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21.573.576</w:t>
            </w:r>
          </w:p>
        </w:tc>
        <w:tc>
          <w:tcPr>
            <w:tcW w:w="690" w:type="pct"/>
            <w:vAlign w:val="bottom"/>
          </w:tcPr>
          <w:p w14:paraId="29E0853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30.589.993</w:t>
            </w:r>
          </w:p>
        </w:tc>
        <w:tc>
          <w:tcPr>
            <w:tcW w:w="690" w:type="pct"/>
            <w:vAlign w:val="bottom"/>
          </w:tcPr>
          <w:p w14:paraId="25633A4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22.461.996</w:t>
            </w:r>
          </w:p>
        </w:tc>
        <w:tc>
          <w:tcPr>
            <w:tcW w:w="690" w:type="pct"/>
            <w:vAlign w:val="bottom"/>
          </w:tcPr>
          <w:p w14:paraId="6AC0024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9.435.942</w:t>
            </w:r>
          </w:p>
        </w:tc>
        <w:tc>
          <w:tcPr>
            <w:tcW w:w="400" w:type="pct"/>
            <w:vAlign w:val="bottom"/>
          </w:tcPr>
          <w:p w14:paraId="632405A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141,8</w:t>
            </w:r>
          </w:p>
        </w:tc>
      </w:tr>
    </w:tbl>
    <w:p w14:paraId="44BEEFFF" w14:textId="77777777" w:rsidR="008917F6" w:rsidRDefault="008917F6">
      <w:pPr>
        <w:spacing w:after="0" w:line="240" w:lineRule="auto"/>
      </w:pPr>
    </w:p>
    <w:p w14:paraId="6C09EAA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Provedbom projekata sanacija lokacija onečišćenih otpadom nastoji se smanjiti moguće negativne učinke odlagališta po okoliš, koji osim onečišćenja voda i tla te emisija odlagališnih plinova, narušavaju krajobraz, zauzimaju zemljište te su često uzrok neugodnih mirisa. </w:t>
      </w:r>
    </w:p>
    <w:p w14:paraId="537C8493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Fond sufinancira realizaciju programa sanacije odlagališta neopasnog (komunalnog) otpada, što podrazumijeva izradu projektne dokumentacije, građevinske radove i prateće usluge. Postojeća odlagališta neopasnog otpada koja ispunjavaju ili će ispunjavati uvjete za rad (sanirana i usklađena s nacionalnom i europskom regulativom) nastavit će s radom i prihvatom miješanog komunalnog otpada do puštanja u rad odgovarajućeg centra za gospodarenje otpadom (u daljnjem tekstu: CGO). </w:t>
      </w:r>
    </w:p>
    <w:p w14:paraId="6AF6EF5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okviru ove aktivnosti, temeljem Odluke Vlade Republike Hrvatske od 16. studenog 2023. godine, Fond financira sanaciju zatvorenog odlagališta neopasnog otpada na lokaciji „Brezje“ Grad Varaždin.</w:t>
      </w:r>
    </w:p>
    <w:p w14:paraId="1E47D03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Temeljem Odluke Vlade Republike Hrvatske od 30. srpnja 2025. godine Fond provodi nastavak aktivnosti terenskih istraživanja na lokaciji odlagališta „</w:t>
      </w:r>
      <w:proofErr w:type="spellStart"/>
      <w:r>
        <w:rPr>
          <w:rFonts w:ascii="Calibri" w:hAnsi="Calibri" w:cs="Calibri"/>
          <w:sz w:val="22"/>
        </w:rPr>
        <w:t>Petrovačka</w:t>
      </w:r>
      <w:proofErr w:type="spellEnd"/>
      <w:r>
        <w:rPr>
          <w:rFonts w:ascii="Calibri" w:hAnsi="Calibri" w:cs="Calibri"/>
          <w:sz w:val="22"/>
        </w:rPr>
        <w:t xml:space="preserve"> dola“ u Vukovaru što uključuje izradu projektne i druge tehničke dokumentacije, radove i prateće usluge. </w:t>
      </w:r>
    </w:p>
    <w:p w14:paraId="440AB2A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također su/financira projekte uklanjanja otpada odbačenog u okoliš (tzv. „divlja odlagališta“) po javnim pozivima te uklanjanje otpada iz područja naseljenih romskom nacionalnom manjinom, a sukladno Zaključcima Povjerenstva za praćenje provedbe Nacionalnog plana za uključivanje Roma za razdoblje od 2021. do 2027. godine.</w:t>
      </w:r>
    </w:p>
    <w:p w14:paraId="69749C1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učinkovitost, od prihoda od poticajne naknade za smanjenje količine miješanog komunalnog otpada temeljem Zakona o gospodarenju otpadom te iz prihoda od naknada gospodarenja otpadom propisanih Zakonom o gospodarenju otpadom.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7"/>
        <w:gridCol w:w="1414"/>
        <w:gridCol w:w="944"/>
        <w:gridCol w:w="953"/>
        <w:gridCol w:w="941"/>
        <w:gridCol w:w="953"/>
        <w:gridCol w:w="953"/>
        <w:gridCol w:w="953"/>
      </w:tblGrid>
      <w:tr w:rsidR="008917F6" w14:paraId="136A2A28" w14:textId="77777777">
        <w:tc>
          <w:tcPr>
            <w:tcW w:w="950" w:type="pct"/>
            <w:shd w:val="clear" w:color="auto" w:fill="BCDFFB"/>
            <w:vAlign w:val="center"/>
          </w:tcPr>
          <w:p w14:paraId="3995F08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8387B4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9DD1FC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319648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033125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254935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1A444D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5F2EC9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48FDD1DF" w14:textId="77777777">
        <w:tc>
          <w:tcPr>
            <w:tcW w:w="950" w:type="pct"/>
            <w:vAlign w:val="center"/>
          </w:tcPr>
          <w:p w14:paraId="6ADFEBD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odlagališta neopasnog otpada na kojima se provodi program sanacije</w:t>
            </w:r>
          </w:p>
        </w:tc>
        <w:tc>
          <w:tcPr>
            <w:tcW w:w="550" w:type="pct"/>
            <w:vAlign w:val="center"/>
          </w:tcPr>
          <w:p w14:paraId="2B67707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Program sanacije odlagališta podrazumijeva izradu projektne dokumentacije, radove i prateće usluge.</w:t>
            </w:r>
          </w:p>
        </w:tc>
        <w:tc>
          <w:tcPr>
            <w:tcW w:w="550" w:type="pct"/>
            <w:vAlign w:val="center"/>
          </w:tcPr>
          <w:p w14:paraId="3A53867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50" w:type="pct"/>
            <w:vAlign w:val="center"/>
          </w:tcPr>
          <w:p w14:paraId="3159496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4962090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5100264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96,0</w:t>
            </w:r>
          </w:p>
        </w:tc>
        <w:tc>
          <w:tcPr>
            <w:tcW w:w="550" w:type="pct"/>
            <w:vAlign w:val="center"/>
          </w:tcPr>
          <w:p w14:paraId="0DC882F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93,0</w:t>
            </w:r>
          </w:p>
        </w:tc>
        <w:tc>
          <w:tcPr>
            <w:tcW w:w="550" w:type="pct"/>
            <w:vAlign w:val="center"/>
          </w:tcPr>
          <w:p w14:paraId="605571D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93,0</w:t>
            </w:r>
          </w:p>
        </w:tc>
      </w:tr>
      <w:tr w:rsidR="008917F6" w14:paraId="064B8020" w14:textId="77777777">
        <w:tc>
          <w:tcPr>
            <w:tcW w:w="950" w:type="pct"/>
            <w:vAlign w:val="center"/>
          </w:tcPr>
          <w:p w14:paraId="4C6946C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provedenih projekata sanacije „divljih odlagališta“ po Javnom pozivu iz 2024. godine</w:t>
            </w:r>
          </w:p>
        </w:tc>
        <w:tc>
          <w:tcPr>
            <w:tcW w:w="550" w:type="pct"/>
            <w:vAlign w:val="center"/>
          </w:tcPr>
          <w:p w14:paraId="7DCC45C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Projekt sanacije „divljih odlagališta“ podrazumijeva izradu projektne dokumentacije, radove i prateće usluge potrebne za uklanjanje </w:t>
            </w:r>
            <w:r>
              <w:rPr>
                <w:rFonts w:ascii="Calibri" w:hAnsi="Calibri" w:cs="Calibri"/>
                <w:sz w:val="18"/>
              </w:rPr>
              <w:lastRenderedPageBreak/>
              <w:t>otpada odbačenog u okoliš</w:t>
            </w:r>
          </w:p>
        </w:tc>
        <w:tc>
          <w:tcPr>
            <w:tcW w:w="550" w:type="pct"/>
            <w:vAlign w:val="center"/>
          </w:tcPr>
          <w:p w14:paraId="209E0A8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lastRenderedPageBreak/>
              <w:t>Postotak</w:t>
            </w:r>
          </w:p>
        </w:tc>
        <w:tc>
          <w:tcPr>
            <w:tcW w:w="550" w:type="pct"/>
            <w:vAlign w:val="center"/>
          </w:tcPr>
          <w:p w14:paraId="6A06ED6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65,0</w:t>
            </w:r>
          </w:p>
        </w:tc>
        <w:tc>
          <w:tcPr>
            <w:tcW w:w="550" w:type="pct"/>
            <w:vAlign w:val="center"/>
          </w:tcPr>
          <w:p w14:paraId="26CF6FA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7EFA1EB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5C7971A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3A08FFD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4AB932B3" w14:textId="77777777">
        <w:tc>
          <w:tcPr>
            <w:tcW w:w="950" w:type="pct"/>
            <w:vAlign w:val="center"/>
          </w:tcPr>
          <w:p w14:paraId="197EF4C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provedenih projekata sanacije „divljih odlagališta“ po Javnom pozivu iz 2025. godine</w:t>
            </w:r>
          </w:p>
        </w:tc>
        <w:tc>
          <w:tcPr>
            <w:tcW w:w="550" w:type="pct"/>
            <w:vAlign w:val="center"/>
          </w:tcPr>
          <w:p w14:paraId="3680ABF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Projekt sanacije „divljih odlagališta“ podrazumijeva izradu projektne dokumentacije, radove i prateće usluge potrebne za uklanjanje otpada odbačenog u okoliš</w:t>
            </w:r>
          </w:p>
        </w:tc>
        <w:tc>
          <w:tcPr>
            <w:tcW w:w="550" w:type="pct"/>
            <w:vAlign w:val="center"/>
          </w:tcPr>
          <w:p w14:paraId="0151F56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403F4B2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5731F00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31D1327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40,0</w:t>
            </w:r>
          </w:p>
        </w:tc>
        <w:tc>
          <w:tcPr>
            <w:tcW w:w="550" w:type="pct"/>
            <w:vAlign w:val="center"/>
          </w:tcPr>
          <w:p w14:paraId="418948A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80,0</w:t>
            </w:r>
          </w:p>
        </w:tc>
        <w:tc>
          <w:tcPr>
            <w:tcW w:w="550" w:type="pct"/>
            <w:vAlign w:val="center"/>
          </w:tcPr>
          <w:p w14:paraId="4AB6326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</w:tr>
      <w:tr w:rsidR="008917F6" w14:paraId="28A58E94" w14:textId="77777777">
        <w:tc>
          <w:tcPr>
            <w:tcW w:w="950" w:type="pct"/>
            <w:vAlign w:val="center"/>
          </w:tcPr>
          <w:p w14:paraId="3DDAD23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provedenih aktivnosti na sanaciji odlagališta neopasnog otpada na lokaciji „Brezje“.</w:t>
            </w:r>
          </w:p>
        </w:tc>
        <w:tc>
          <w:tcPr>
            <w:tcW w:w="550" w:type="pct"/>
            <w:vAlign w:val="center"/>
          </w:tcPr>
          <w:p w14:paraId="0EBF9C5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Sanacija lokacije „Brezje“ podrazumijeva uklanjanje </w:t>
            </w:r>
            <w:proofErr w:type="spellStart"/>
            <w:r>
              <w:rPr>
                <w:rFonts w:ascii="Calibri" w:hAnsi="Calibri" w:cs="Calibri"/>
                <w:sz w:val="18"/>
              </w:rPr>
              <w:t>baliranog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otpada, rušenje postojećih objekata i sanaciju podloge</w:t>
            </w:r>
          </w:p>
        </w:tc>
        <w:tc>
          <w:tcPr>
            <w:tcW w:w="550" w:type="pct"/>
            <w:vAlign w:val="center"/>
          </w:tcPr>
          <w:p w14:paraId="67DD81F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37CF715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61,0</w:t>
            </w:r>
          </w:p>
        </w:tc>
        <w:tc>
          <w:tcPr>
            <w:tcW w:w="550" w:type="pct"/>
            <w:vAlign w:val="center"/>
          </w:tcPr>
          <w:p w14:paraId="2C3CE31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36DFB45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3F15DA5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44666E6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48BA9EE9" w14:textId="77777777">
        <w:tc>
          <w:tcPr>
            <w:tcW w:w="950" w:type="pct"/>
            <w:vAlign w:val="center"/>
          </w:tcPr>
          <w:p w14:paraId="725B899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provedenih aktivnosti na lokaciji odlagališta „</w:t>
            </w:r>
            <w:proofErr w:type="spellStart"/>
            <w:r>
              <w:rPr>
                <w:rFonts w:ascii="Calibri" w:hAnsi="Calibri" w:cs="Calibri"/>
                <w:sz w:val="18"/>
              </w:rPr>
              <w:t>Petrovačka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dola“ u Vukovaru</w:t>
            </w:r>
          </w:p>
        </w:tc>
        <w:tc>
          <w:tcPr>
            <w:tcW w:w="550" w:type="pct"/>
            <w:vAlign w:val="center"/>
          </w:tcPr>
          <w:p w14:paraId="3CBA978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Aktivnosti na lokaciji odlagališta „</w:t>
            </w:r>
            <w:proofErr w:type="spellStart"/>
            <w:r>
              <w:rPr>
                <w:rFonts w:ascii="Calibri" w:hAnsi="Calibri" w:cs="Calibri"/>
                <w:sz w:val="18"/>
              </w:rPr>
              <w:t>Petrovačka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dola“ podrazumijevaju izradu projektne i druge tehničke dokumentacije, radove i prateće usluge.</w:t>
            </w:r>
          </w:p>
        </w:tc>
        <w:tc>
          <w:tcPr>
            <w:tcW w:w="550" w:type="pct"/>
            <w:vAlign w:val="center"/>
          </w:tcPr>
          <w:p w14:paraId="5D5349D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5F44A15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66EF219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7EE939A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50,0</w:t>
            </w:r>
          </w:p>
        </w:tc>
        <w:tc>
          <w:tcPr>
            <w:tcW w:w="550" w:type="pct"/>
            <w:vAlign w:val="center"/>
          </w:tcPr>
          <w:p w14:paraId="5456CA8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20A3D8A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3A6F253D" w14:textId="77777777" w:rsidR="008917F6" w:rsidRDefault="008917F6">
      <w:pPr>
        <w:spacing w:after="0" w:line="240" w:lineRule="auto"/>
      </w:pPr>
    </w:p>
    <w:p w14:paraId="68592430" w14:textId="77777777" w:rsidR="001107D7" w:rsidRDefault="001107D7">
      <w:pPr>
        <w:spacing w:after="0" w:line="240" w:lineRule="auto"/>
      </w:pPr>
    </w:p>
    <w:p w14:paraId="77BDB51F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54F471C5" w14:textId="065EA3C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K200003 GOSPODARENJE OTPADOM - IZGRADNJA CENTARA ZA GOSPODARENJE OTPADOM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35DF89B0" w14:textId="77777777">
        <w:tc>
          <w:tcPr>
            <w:tcW w:w="980" w:type="pct"/>
            <w:shd w:val="clear" w:color="auto" w:fill="BCDFFB"/>
            <w:vAlign w:val="center"/>
          </w:tcPr>
          <w:p w14:paraId="40BD7FE3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0E001D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CB2FE1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9CB0E5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DF2638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E1A4F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98246B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07E79909" w14:textId="77777777">
        <w:tc>
          <w:tcPr>
            <w:tcW w:w="980" w:type="pct"/>
            <w:vAlign w:val="center"/>
          </w:tcPr>
          <w:p w14:paraId="5BB1E90C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K200003</w:t>
            </w:r>
          </w:p>
        </w:tc>
        <w:tc>
          <w:tcPr>
            <w:tcW w:w="690" w:type="pct"/>
            <w:vAlign w:val="bottom"/>
          </w:tcPr>
          <w:p w14:paraId="53464F7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8.344.514</w:t>
            </w:r>
          </w:p>
        </w:tc>
        <w:tc>
          <w:tcPr>
            <w:tcW w:w="690" w:type="pct"/>
            <w:vAlign w:val="bottom"/>
          </w:tcPr>
          <w:p w14:paraId="4B638DD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10.205.000</w:t>
            </w:r>
          </w:p>
        </w:tc>
        <w:tc>
          <w:tcPr>
            <w:tcW w:w="690" w:type="pct"/>
            <w:vAlign w:val="bottom"/>
          </w:tcPr>
          <w:p w14:paraId="4544D2A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18.138.000</w:t>
            </w:r>
          </w:p>
        </w:tc>
        <w:tc>
          <w:tcPr>
            <w:tcW w:w="690" w:type="pct"/>
            <w:vAlign w:val="bottom"/>
          </w:tcPr>
          <w:p w14:paraId="7C53672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39.489.000</w:t>
            </w:r>
          </w:p>
        </w:tc>
        <w:tc>
          <w:tcPr>
            <w:tcW w:w="690" w:type="pct"/>
            <w:vAlign w:val="bottom"/>
          </w:tcPr>
          <w:p w14:paraId="26A92C5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41.245.000</w:t>
            </w:r>
          </w:p>
        </w:tc>
        <w:tc>
          <w:tcPr>
            <w:tcW w:w="400" w:type="pct"/>
            <w:vAlign w:val="bottom"/>
          </w:tcPr>
          <w:p w14:paraId="4317ECE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177,7</w:t>
            </w:r>
          </w:p>
        </w:tc>
      </w:tr>
    </w:tbl>
    <w:p w14:paraId="5AE69634" w14:textId="77777777" w:rsidR="008917F6" w:rsidRDefault="008917F6">
      <w:pPr>
        <w:spacing w:after="0" w:line="240" w:lineRule="auto"/>
      </w:pPr>
    </w:p>
    <w:p w14:paraId="5B1D41F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Projekti uspostave sustava gospodarenja otpadom provode se sukladno Strategiji gospodarenja otpadom u Republici Hrvatskoj, važećem Planu gospodarenja otpadom u Republici Hrvatskoj 2023. – 2028. te PKK 2021.-2027. Dio integriranog sustava gospodarenja komunalnim otpadom predstavljaju CGO-i u koje se doprema miješani komunalni otpad prikupljen u okviru javne usluge prikupljanja miješanog komunalnog otpada koje pružaju davatelji te usluge, izravno ili putem pretovarnih stanica na obradu.  </w:t>
      </w:r>
    </w:p>
    <w:p w14:paraId="0C78DBA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 2026. godini nastavlja se provedba projekata Babina Gora, </w:t>
      </w:r>
      <w:proofErr w:type="spellStart"/>
      <w:r>
        <w:rPr>
          <w:rFonts w:ascii="Calibri" w:hAnsi="Calibri" w:cs="Calibri"/>
          <w:sz w:val="22"/>
        </w:rPr>
        <w:t>Lećevica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Lučino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Razdolje</w:t>
      </w:r>
      <w:proofErr w:type="spellEnd"/>
      <w:r>
        <w:rPr>
          <w:rFonts w:ascii="Calibri" w:hAnsi="Calibri" w:cs="Calibri"/>
          <w:sz w:val="22"/>
        </w:rPr>
        <w:t xml:space="preserve"> i </w:t>
      </w:r>
      <w:proofErr w:type="spellStart"/>
      <w:r>
        <w:rPr>
          <w:rFonts w:ascii="Calibri" w:hAnsi="Calibri" w:cs="Calibri"/>
          <w:sz w:val="22"/>
        </w:rPr>
        <w:t>Piškornica</w:t>
      </w:r>
      <w:proofErr w:type="spellEnd"/>
      <w:r>
        <w:rPr>
          <w:rFonts w:ascii="Calibri" w:hAnsi="Calibri" w:cs="Calibri"/>
          <w:sz w:val="22"/>
        </w:rPr>
        <w:t xml:space="preserve"> (projektiranje i izgradnja CGO-a) te su predviđena sredstva, sukladno Izmjenama i dopunama Odluke Vlade Republike Hrvatske od 16. listopada 2025. godine,  za sufinanciranje provedbe ugovora o radovima  i uslugama. </w:t>
      </w:r>
    </w:p>
    <w:p w14:paraId="13905D1C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Također, Fond će pretovarne stanice za 3 CGO-a (</w:t>
      </w:r>
      <w:proofErr w:type="spellStart"/>
      <w:r>
        <w:rPr>
          <w:rFonts w:ascii="Calibri" w:hAnsi="Calibri" w:cs="Calibri"/>
          <w:sz w:val="22"/>
        </w:rPr>
        <w:t>Lećevica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Lučino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Razdolje</w:t>
      </w:r>
      <w:proofErr w:type="spellEnd"/>
      <w:r>
        <w:rPr>
          <w:rFonts w:ascii="Calibri" w:hAnsi="Calibri" w:cs="Calibri"/>
          <w:sz w:val="22"/>
        </w:rPr>
        <w:t xml:space="preserve"> i </w:t>
      </w:r>
      <w:proofErr w:type="spellStart"/>
      <w:r>
        <w:rPr>
          <w:rFonts w:ascii="Calibri" w:hAnsi="Calibri" w:cs="Calibri"/>
          <w:sz w:val="22"/>
        </w:rPr>
        <w:t>Piškornica</w:t>
      </w:r>
      <w:proofErr w:type="spellEnd"/>
      <w:r>
        <w:rPr>
          <w:rFonts w:ascii="Calibri" w:hAnsi="Calibri" w:cs="Calibri"/>
          <w:sz w:val="22"/>
        </w:rPr>
        <w:t>) kao i  preostala 2 CGO-a (</w:t>
      </w:r>
      <w:proofErr w:type="spellStart"/>
      <w:r>
        <w:rPr>
          <w:rFonts w:ascii="Calibri" w:hAnsi="Calibri" w:cs="Calibri"/>
          <w:sz w:val="22"/>
        </w:rPr>
        <w:t>Šagulje</w:t>
      </w:r>
      <w:proofErr w:type="spellEnd"/>
      <w:r>
        <w:rPr>
          <w:rFonts w:ascii="Calibri" w:hAnsi="Calibri" w:cs="Calibri"/>
          <w:sz w:val="22"/>
        </w:rPr>
        <w:t xml:space="preserve"> i </w:t>
      </w:r>
      <w:proofErr w:type="spellStart"/>
      <w:r>
        <w:rPr>
          <w:rFonts w:ascii="Calibri" w:hAnsi="Calibri" w:cs="Calibri"/>
          <w:sz w:val="22"/>
        </w:rPr>
        <w:t>Orlovnjak</w:t>
      </w:r>
      <w:proofErr w:type="spellEnd"/>
      <w:r>
        <w:rPr>
          <w:rFonts w:ascii="Calibri" w:hAnsi="Calibri" w:cs="Calibri"/>
          <w:sz w:val="22"/>
        </w:rPr>
        <w:t>) koji su prijavljeni i odobreni iz Nacionalnog programa oporavka i otpornosti 2021.-2026. (u daljnjem tekstu: NPOO) sufinancirati u iznosu do 15% prihvatljivih troškova.</w:t>
      </w:r>
    </w:p>
    <w:p w14:paraId="2450A5CF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 xml:space="preserve">Nadalje, predviđena su sredstva za optimizaciju izgrađenog ŽCGO </w:t>
      </w:r>
      <w:proofErr w:type="spellStart"/>
      <w:r>
        <w:rPr>
          <w:rFonts w:ascii="Calibri" w:hAnsi="Calibri" w:cs="Calibri"/>
          <w:sz w:val="22"/>
        </w:rPr>
        <w:t>Marišćina</w:t>
      </w:r>
      <w:proofErr w:type="spellEnd"/>
      <w:r>
        <w:rPr>
          <w:rFonts w:ascii="Calibri" w:hAnsi="Calibri" w:cs="Calibri"/>
          <w:sz w:val="22"/>
        </w:rPr>
        <w:t xml:space="preserve">, a koja se odnose na izradu projektne dokumentacije (ploha i </w:t>
      </w:r>
      <w:proofErr w:type="spellStart"/>
      <w:r>
        <w:rPr>
          <w:rFonts w:ascii="Calibri" w:hAnsi="Calibri" w:cs="Calibri"/>
          <w:sz w:val="22"/>
        </w:rPr>
        <w:t>biostabilizacija</w:t>
      </w:r>
      <w:proofErr w:type="spellEnd"/>
      <w:r>
        <w:rPr>
          <w:rFonts w:ascii="Calibri" w:hAnsi="Calibri" w:cs="Calibri"/>
          <w:sz w:val="22"/>
        </w:rPr>
        <w:t>) te nadogradnju sustava te sredstva za sufinanciranje zbrinjavanja goriva iz otpada na izgrađenim CGO-ima (</w:t>
      </w:r>
      <w:proofErr w:type="spellStart"/>
      <w:r>
        <w:rPr>
          <w:rFonts w:ascii="Calibri" w:hAnsi="Calibri" w:cs="Calibri"/>
          <w:sz w:val="22"/>
        </w:rPr>
        <w:t>Marišćina</w:t>
      </w:r>
      <w:proofErr w:type="spellEnd"/>
      <w:r>
        <w:rPr>
          <w:rFonts w:ascii="Calibri" w:hAnsi="Calibri" w:cs="Calibri"/>
          <w:sz w:val="22"/>
        </w:rPr>
        <w:t xml:space="preserve">, </w:t>
      </w:r>
      <w:proofErr w:type="spellStart"/>
      <w:r>
        <w:rPr>
          <w:rFonts w:ascii="Calibri" w:hAnsi="Calibri" w:cs="Calibri"/>
          <w:sz w:val="22"/>
        </w:rPr>
        <w:t>Kaštijun</w:t>
      </w:r>
      <w:proofErr w:type="spellEnd"/>
      <w:r>
        <w:rPr>
          <w:rFonts w:ascii="Calibri" w:hAnsi="Calibri" w:cs="Calibri"/>
          <w:sz w:val="22"/>
        </w:rPr>
        <w:t xml:space="preserve"> i </w:t>
      </w:r>
      <w:proofErr w:type="spellStart"/>
      <w:r>
        <w:rPr>
          <w:rFonts w:ascii="Calibri" w:hAnsi="Calibri" w:cs="Calibri"/>
          <w:sz w:val="22"/>
        </w:rPr>
        <w:t>Bikarac</w:t>
      </w:r>
      <w:proofErr w:type="spellEnd"/>
      <w:r>
        <w:rPr>
          <w:rFonts w:ascii="Calibri" w:hAnsi="Calibri" w:cs="Calibri"/>
          <w:sz w:val="22"/>
        </w:rPr>
        <w:t xml:space="preserve">) temeljem prijedloga Odluke Vlade Republike Hrvatske za sufinanciranje dijela zbrinjavanja goriva iz otpada. Također, u 2026. godini nastavlja se realizacija financiranja izrade projektne dokumentacije za izgradnju postrojenja za energetsku oporabu goriva iz otpada i prosušenog mulja u sklopu CGO </w:t>
      </w:r>
      <w:proofErr w:type="spellStart"/>
      <w:r>
        <w:rPr>
          <w:rFonts w:ascii="Calibri" w:hAnsi="Calibri" w:cs="Calibri"/>
          <w:sz w:val="22"/>
        </w:rPr>
        <w:t>Bikarac</w:t>
      </w:r>
      <w:proofErr w:type="spellEnd"/>
      <w:r>
        <w:rPr>
          <w:rFonts w:ascii="Calibri" w:hAnsi="Calibri" w:cs="Calibri"/>
          <w:sz w:val="22"/>
        </w:rPr>
        <w:t>. </w:t>
      </w:r>
    </w:p>
    <w:p w14:paraId="44F5B73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učinkovitost, iz prihoda od prodaje emisijskih jedinica stakleničkih plinova putem dražbi sukladno Zakonu o klimatskim promjenama i zaštiti ozonskog sloja i naknade za odlaganje otpada sukladno Zakonu o gospodarenju otpadom.</w:t>
      </w:r>
      <w:r>
        <w:rPr>
          <w:rFonts w:ascii="Calibri" w:hAnsi="Calibri" w:cs="Calibri"/>
          <w:sz w:val="22"/>
        </w:rPr>
        <w:br/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92"/>
        <w:gridCol w:w="1653"/>
        <w:gridCol w:w="795"/>
        <w:gridCol w:w="953"/>
        <w:gridCol w:w="908"/>
        <w:gridCol w:w="953"/>
        <w:gridCol w:w="1221"/>
        <w:gridCol w:w="1085"/>
      </w:tblGrid>
      <w:tr w:rsidR="008917F6" w14:paraId="22677833" w14:textId="77777777" w:rsidTr="001107D7">
        <w:tc>
          <w:tcPr>
            <w:tcW w:w="823" w:type="pct"/>
            <w:shd w:val="clear" w:color="auto" w:fill="BCDFFB"/>
            <w:vAlign w:val="center"/>
          </w:tcPr>
          <w:p w14:paraId="21836C1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912" w:type="pct"/>
            <w:shd w:val="clear" w:color="auto" w:fill="BCDFFB"/>
            <w:vAlign w:val="center"/>
          </w:tcPr>
          <w:p w14:paraId="49D75CE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439" w:type="pct"/>
            <w:shd w:val="clear" w:color="auto" w:fill="BCDFFB"/>
            <w:vAlign w:val="center"/>
          </w:tcPr>
          <w:p w14:paraId="661468A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26" w:type="pct"/>
            <w:shd w:val="clear" w:color="auto" w:fill="BCDFFB"/>
            <w:vAlign w:val="center"/>
          </w:tcPr>
          <w:p w14:paraId="3800B5B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01" w:type="pct"/>
            <w:shd w:val="clear" w:color="auto" w:fill="BCDFFB"/>
            <w:vAlign w:val="center"/>
          </w:tcPr>
          <w:p w14:paraId="0E48643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26" w:type="pct"/>
            <w:shd w:val="clear" w:color="auto" w:fill="BCDFFB"/>
            <w:vAlign w:val="center"/>
          </w:tcPr>
          <w:p w14:paraId="0A3A061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674" w:type="pct"/>
            <w:shd w:val="clear" w:color="auto" w:fill="BCDFFB"/>
            <w:vAlign w:val="center"/>
          </w:tcPr>
          <w:p w14:paraId="6F08BEA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99" w:type="pct"/>
            <w:shd w:val="clear" w:color="auto" w:fill="BCDFFB"/>
            <w:vAlign w:val="center"/>
          </w:tcPr>
          <w:p w14:paraId="3D87EBA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120F8697" w14:textId="77777777" w:rsidTr="001107D7">
        <w:tc>
          <w:tcPr>
            <w:tcW w:w="823" w:type="pct"/>
            <w:vAlign w:val="center"/>
          </w:tcPr>
          <w:p w14:paraId="767B07E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Broj projekata CGO odobrenih za EU financiranje prema novim pravilima (uključujući odobrenje velikih projekata i </w:t>
            </w:r>
            <w:proofErr w:type="spellStart"/>
            <w:r>
              <w:rPr>
                <w:rFonts w:ascii="Calibri" w:hAnsi="Calibri" w:cs="Calibri"/>
                <w:sz w:val="18"/>
              </w:rPr>
              <w:t>faziranje</w:t>
            </w:r>
            <w:proofErr w:type="spellEnd"/>
            <w:r>
              <w:rPr>
                <w:rFonts w:ascii="Calibri" w:hAnsi="Calibri" w:cs="Calibri"/>
                <w:sz w:val="18"/>
              </w:rPr>
              <w:t>)</w:t>
            </w:r>
          </w:p>
        </w:tc>
        <w:tc>
          <w:tcPr>
            <w:tcW w:w="912" w:type="pct"/>
            <w:vAlign w:val="center"/>
          </w:tcPr>
          <w:p w14:paraId="68EB1EC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Izgradnja CGO kao komponenta sustava gospodarenja otpadom koji će pridonijeti ciljevima smanjenja količine otpada koji se odlaže na odlagalište i/ili smanjenja količine proizvedenog i odloženog otpada izdvajanjem korisnog dijela iz komunalnog otpada.</w:t>
            </w:r>
          </w:p>
        </w:tc>
        <w:tc>
          <w:tcPr>
            <w:tcW w:w="439" w:type="pct"/>
            <w:vAlign w:val="center"/>
          </w:tcPr>
          <w:p w14:paraId="1F08ADD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26" w:type="pct"/>
            <w:vAlign w:val="center"/>
          </w:tcPr>
          <w:p w14:paraId="2B02842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3,0</w:t>
            </w:r>
          </w:p>
        </w:tc>
        <w:tc>
          <w:tcPr>
            <w:tcW w:w="501" w:type="pct"/>
            <w:vAlign w:val="center"/>
          </w:tcPr>
          <w:p w14:paraId="1A956F1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 Izvješća nadležnih tijela (PT2 i PT1)</w:t>
            </w:r>
          </w:p>
        </w:tc>
        <w:tc>
          <w:tcPr>
            <w:tcW w:w="526" w:type="pct"/>
            <w:vAlign w:val="center"/>
          </w:tcPr>
          <w:p w14:paraId="71D4914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6,0</w:t>
            </w:r>
          </w:p>
        </w:tc>
        <w:tc>
          <w:tcPr>
            <w:tcW w:w="674" w:type="pct"/>
            <w:vAlign w:val="center"/>
          </w:tcPr>
          <w:p w14:paraId="02D690F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99" w:type="pct"/>
            <w:vAlign w:val="center"/>
          </w:tcPr>
          <w:p w14:paraId="7C84E9F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0EF99D34" w14:textId="77777777" w:rsidTr="001107D7">
        <w:tc>
          <w:tcPr>
            <w:tcW w:w="823" w:type="pct"/>
            <w:vAlign w:val="center"/>
          </w:tcPr>
          <w:p w14:paraId="78AB16B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završenih projekata sufinanciranja  pretovarnih stanica (uz sufinanciranje iz NPOO-a)</w:t>
            </w:r>
          </w:p>
        </w:tc>
        <w:tc>
          <w:tcPr>
            <w:tcW w:w="912" w:type="pct"/>
            <w:vAlign w:val="center"/>
          </w:tcPr>
          <w:p w14:paraId="5693256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Izgradnja  pretovarnih stanica (uz sufinanciranje iz NPOO-a)</w:t>
            </w:r>
          </w:p>
        </w:tc>
        <w:tc>
          <w:tcPr>
            <w:tcW w:w="439" w:type="pct"/>
            <w:vAlign w:val="center"/>
          </w:tcPr>
          <w:p w14:paraId="660DA50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26" w:type="pct"/>
            <w:vAlign w:val="center"/>
          </w:tcPr>
          <w:p w14:paraId="3480A62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3,0</w:t>
            </w:r>
          </w:p>
        </w:tc>
        <w:tc>
          <w:tcPr>
            <w:tcW w:w="501" w:type="pct"/>
            <w:vAlign w:val="center"/>
          </w:tcPr>
          <w:p w14:paraId="4673113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 Izvješća nadležnih tijela (PT2 i PT1)</w:t>
            </w:r>
          </w:p>
        </w:tc>
        <w:tc>
          <w:tcPr>
            <w:tcW w:w="526" w:type="pct"/>
            <w:vAlign w:val="center"/>
          </w:tcPr>
          <w:p w14:paraId="476940A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16,0</w:t>
            </w:r>
          </w:p>
        </w:tc>
        <w:tc>
          <w:tcPr>
            <w:tcW w:w="674" w:type="pct"/>
            <w:vAlign w:val="center"/>
          </w:tcPr>
          <w:p w14:paraId="2BE22B4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99" w:type="pct"/>
            <w:vAlign w:val="center"/>
          </w:tcPr>
          <w:p w14:paraId="1EA3DA4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2090C9D4" w14:textId="77777777" w:rsidTr="001107D7">
        <w:tc>
          <w:tcPr>
            <w:tcW w:w="823" w:type="pct"/>
            <w:vAlign w:val="center"/>
          </w:tcPr>
          <w:p w14:paraId="19108B5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sufinanciranih projekata CGO-a u izgradnji  (višegodišnji projekti)i broj sufinanciranih projekata optimizacije rada CGO ili dijela CGO (za izgrađene CGO)</w:t>
            </w:r>
          </w:p>
        </w:tc>
        <w:tc>
          <w:tcPr>
            <w:tcW w:w="912" w:type="pct"/>
            <w:vAlign w:val="center"/>
          </w:tcPr>
          <w:p w14:paraId="2ABE4BF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Izgradnja CGO i optimizacija rada CGO ili dijela CGO kao komponenta sustava gospodarenja otpadom koji će pridonijeti ciljevima smanjenja količine otpada koji se odlaže na odlagalište i/ili smanjenja količine proizvedenog i odloženog otpada izdvajanjem korisnog dijela iz komunalnog otpada.</w:t>
            </w:r>
          </w:p>
        </w:tc>
        <w:tc>
          <w:tcPr>
            <w:tcW w:w="439" w:type="pct"/>
            <w:vAlign w:val="center"/>
          </w:tcPr>
          <w:p w14:paraId="617527E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26" w:type="pct"/>
            <w:vAlign w:val="center"/>
          </w:tcPr>
          <w:p w14:paraId="6687EB2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3,0</w:t>
            </w:r>
          </w:p>
        </w:tc>
        <w:tc>
          <w:tcPr>
            <w:tcW w:w="501" w:type="pct"/>
            <w:vAlign w:val="center"/>
          </w:tcPr>
          <w:p w14:paraId="07563B0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</w:t>
            </w:r>
          </w:p>
        </w:tc>
        <w:tc>
          <w:tcPr>
            <w:tcW w:w="526" w:type="pct"/>
            <w:vAlign w:val="center"/>
          </w:tcPr>
          <w:p w14:paraId="1222291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7,0</w:t>
            </w:r>
          </w:p>
        </w:tc>
        <w:tc>
          <w:tcPr>
            <w:tcW w:w="674" w:type="pct"/>
            <w:vAlign w:val="center"/>
          </w:tcPr>
          <w:p w14:paraId="438E689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5,0</w:t>
            </w:r>
          </w:p>
        </w:tc>
        <w:tc>
          <w:tcPr>
            <w:tcW w:w="599" w:type="pct"/>
            <w:vAlign w:val="center"/>
          </w:tcPr>
          <w:p w14:paraId="4950170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4,0</w:t>
            </w:r>
          </w:p>
        </w:tc>
      </w:tr>
    </w:tbl>
    <w:p w14:paraId="6D9B92C5" w14:textId="77777777" w:rsidR="008917F6" w:rsidRDefault="008917F6">
      <w:pPr>
        <w:spacing w:after="0" w:line="240" w:lineRule="auto"/>
      </w:pPr>
    </w:p>
    <w:p w14:paraId="045A77B9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K200004 OPORABA OTPADA I ISKORIŠTAVANJE VRIJEDNIH SVOJSTAVA OTPADA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7B0E736E" w14:textId="77777777">
        <w:tc>
          <w:tcPr>
            <w:tcW w:w="980" w:type="pct"/>
            <w:shd w:val="clear" w:color="auto" w:fill="BCDFFB"/>
            <w:vAlign w:val="center"/>
          </w:tcPr>
          <w:p w14:paraId="1DAF93E7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3C9D86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17F352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826849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8B8640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4E2209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209BFC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22D9C2CC" w14:textId="77777777">
        <w:tc>
          <w:tcPr>
            <w:tcW w:w="980" w:type="pct"/>
            <w:vAlign w:val="center"/>
          </w:tcPr>
          <w:p w14:paraId="746F29D6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K200004</w:t>
            </w:r>
          </w:p>
        </w:tc>
        <w:tc>
          <w:tcPr>
            <w:tcW w:w="690" w:type="pct"/>
            <w:vAlign w:val="bottom"/>
          </w:tcPr>
          <w:p w14:paraId="67A4DFB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5.227</w:t>
            </w:r>
          </w:p>
        </w:tc>
        <w:tc>
          <w:tcPr>
            <w:tcW w:w="690" w:type="pct"/>
            <w:vAlign w:val="bottom"/>
          </w:tcPr>
          <w:p w14:paraId="3B275BC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13.750</w:t>
            </w:r>
          </w:p>
        </w:tc>
        <w:tc>
          <w:tcPr>
            <w:tcW w:w="690" w:type="pct"/>
            <w:vAlign w:val="bottom"/>
          </w:tcPr>
          <w:p w14:paraId="6FF7C0A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220.500</w:t>
            </w:r>
          </w:p>
        </w:tc>
        <w:tc>
          <w:tcPr>
            <w:tcW w:w="690" w:type="pct"/>
            <w:vAlign w:val="bottom"/>
          </w:tcPr>
          <w:p w14:paraId="0EA6695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514.500</w:t>
            </w:r>
          </w:p>
        </w:tc>
        <w:tc>
          <w:tcPr>
            <w:tcW w:w="690" w:type="pct"/>
            <w:vAlign w:val="bottom"/>
          </w:tcPr>
          <w:p w14:paraId="2124CC2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1BB8FD4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1603,6</w:t>
            </w:r>
          </w:p>
        </w:tc>
      </w:tr>
    </w:tbl>
    <w:p w14:paraId="1712C775" w14:textId="77777777" w:rsidR="008917F6" w:rsidRDefault="008917F6">
      <w:pPr>
        <w:spacing w:after="0" w:line="240" w:lineRule="auto"/>
      </w:pPr>
    </w:p>
    <w:p w14:paraId="467A819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sklopu ove aktivnosti sufinancira se izrada dokumenta  "Utvrđivanje sastava komunalnog otpada u Republici Hrvatskoj". </w:t>
      </w:r>
    </w:p>
    <w:p w14:paraId="64CA262A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od naknada gospodarenja otpadom propisanih Zakonom o gospodarenju otpadom.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25"/>
        <w:gridCol w:w="1106"/>
        <w:gridCol w:w="992"/>
        <w:gridCol w:w="993"/>
        <w:gridCol w:w="993"/>
        <w:gridCol w:w="993"/>
        <w:gridCol w:w="993"/>
        <w:gridCol w:w="993"/>
      </w:tblGrid>
      <w:tr w:rsidR="008917F6" w14:paraId="2BDD8F15" w14:textId="77777777">
        <w:tc>
          <w:tcPr>
            <w:tcW w:w="950" w:type="pct"/>
            <w:shd w:val="clear" w:color="auto" w:fill="BCDFFB"/>
            <w:vAlign w:val="center"/>
          </w:tcPr>
          <w:p w14:paraId="3A270ED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77067E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E4EEC0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4C26E1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2071BC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5C1D2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7ACA29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4E7636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73F7C90E" w14:textId="77777777">
        <w:tc>
          <w:tcPr>
            <w:tcW w:w="950" w:type="pct"/>
            <w:vAlign w:val="center"/>
          </w:tcPr>
          <w:p w14:paraId="6DC6ED9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aktivnosti za utvrđivanje sastava komunalnog otpada u RH</w:t>
            </w:r>
          </w:p>
        </w:tc>
        <w:tc>
          <w:tcPr>
            <w:tcW w:w="550" w:type="pct"/>
            <w:vAlign w:val="center"/>
          </w:tcPr>
          <w:p w14:paraId="0395DFA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Utvrđen sastav komunalnog otpada na području cijele Republike Hrvatske</w:t>
            </w:r>
          </w:p>
        </w:tc>
        <w:tc>
          <w:tcPr>
            <w:tcW w:w="550" w:type="pct"/>
            <w:vAlign w:val="center"/>
          </w:tcPr>
          <w:p w14:paraId="27B2A2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0B083AA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55BE459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MZOZT</w:t>
            </w:r>
          </w:p>
        </w:tc>
        <w:tc>
          <w:tcPr>
            <w:tcW w:w="550" w:type="pct"/>
            <w:vAlign w:val="center"/>
          </w:tcPr>
          <w:p w14:paraId="7F7FE16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30,0</w:t>
            </w:r>
          </w:p>
        </w:tc>
        <w:tc>
          <w:tcPr>
            <w:tcW w:w="550" w:type="pct"/>
            <w:vAlign w:val="center"/>
          </w:tcPr>
          <w:p w14:paraId="67F6434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6D80743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03E92530" w14:textId="77777777" w:rsidR="008917F6" w:rsidRDefault="008917F6">
      <w:pPr>
        <w:spacing w:after="0" w:line="240" w:lineRule="auto"/>
      </w:pPr>
    </w:p>
    <w:p w14:paraId="224442BC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K200005 ZAŠTITA, OČUVANJE I POBOLJŠANJE KAKVOĆE ZRAKA, TLA, VODE I MORA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7AF67057" w14:textId="77777777">
        <w:tc>
          <w:tcPr>
            <w:tcW w:w="980" w:type="pct"/>
            <w:shd w:val="clear" w:color="auto" w:fill="BCDFFB"/>
            <w:vAlign w:val="center"/>
          </w:tcPr>
          <w:p w14:paraId="2FC0E4CA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615DF9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02F854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A183A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E806E9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01F648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F61834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20DCA74F" w14:textId="77777777">
        <w:tc>
          <w:tcPr>
            <w:tcW w:w="980" w:type="pct"/>
            <w:vAlign w:val="center"/>
          </w:tcPr>
          <w:p w14:paraId="5B40BE3A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K200005</w:t>
            </w:r>
          </w:p>
        </w:tc>
        <w:tc>
          <w:tcPr>
            <w:tcW w:w="690" w:type="pct"/>
            <w:vAlign w:val="bottom"/>
          </w:tcPr>
          <w:p w14:paraId="5DCEA46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2.431.006</w:t>
            </w:r>
          </w:p>
        </w:tc>
        <w:tc>
          <w:tcPr>
            <w:tcW w:w="690" w:type="pct"/>
            <w:vAlign w:val="bottom"/>
          </w:tcPr>
          <w:p w14:paraId="5B856AB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3.043.806</w:t>
            </w:r>
          </w:p>
        </w:tc>
        <w:tc>
          <w:tcPr>
            <w:tcW w:w="690" w:type="pct"/>
            <w:vAlign w:val="bottom"/>
          </w:tcPr>
          <w:p w14:paraId="285AE46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3.787.060</w:t>
            </w:r>
          </w:p>
        </w:tc>
        <w:tc>
          <w:tcPr>
            <w:tcW w:w="690" w:type="pct"/>
            <w:vAlign w:val="bottom"/>
          </w:tcPr>
          <w:p w14:paraId="41F88CD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254.721</w:t>
            </w:r>
          </w:p>
        </w:tc>
        <w:tc>
          <w:tcPr>
            <w:tcW w:w="690" w:type="pct"/>
            <w:vAlign w:val="bottom"/>
          </w:tcPr>
          <w:p w14:paraId="774117D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61.000</w:t>
            </w:r>
          </w:p>
        </w:tc>
        <w:tc>
          <w:tcPr>
            <w:tcW w:w="400" w:type="pct"/>
            <w:vAlign w:val="bottom"/>
          </w:tcPr>
          <w:p w14:paraId="173D2C6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124,4</w:t>
            </w:r>
          </w:p>
        </w:tc>
      </w:tr>
    </w:tbl>
    <w:p w14:paraId="4C0B5744" w14:textId="77777777" w:rsidR="008917F6" w:rsidRDefault="008917F6">
      <w:pPr>
        <w:spacing w:after="0" w:line="240" w:lineRule="auto"/>
      </w:pPr>
    </w:p>
    <w:p w14:paraId="6A1FB62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sklopu ove aktivnosti Fond  sufinancira projekt CROLIS koji se financira iz EU Programa LIFE iz područja klimatskih aktivnosti dok preostala sredstava snose Ministarstvo zaštite okoliša i zelene tranzicije (u daljnjem tekstu: MZOZT) i pridruženi korisnici. Projekt ima za cilj uspostaviti Nacionalni informacijski sustav za zemljište u Republici Hrvatskoj koji će omogućiti povezivanje i obradu podataka o pokrovu i namjeni zemljišta iz različitih izvora te njihovu upotrebu za potrebe održivog ekonomskog, prostornog i cjelokupnog razvoja Republike Hrvatske.</w:t>
      </w:r>
    </w:p>
    <w:p w14:paraId="5D9CBA7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Također ova aktivnost obuhvaća projekte smanjivanja potrošnje tvari koje oštećuju ozonski sloj i </w:t>
      </w:r>
      <w:proofErr w:type="spellStart"/>
      <w:r>
        <w:rPr>
          <w:rFonts w:ascii="Calibri" w:hAnsi="Calibri" w:cs="Calibri"/>
          <w:sz w:val="22"/>
        </w:rPr>
        <w:t>fluoriranih</w:t>
      </w:r>
      <w:proofErr w:type="spellEnd"/>
      <w:r>
        <w:rPr>
          <w:rFonts w:ascii="Calibri" w:hAnsi="Calibri" w:cs="Calibri"/>
          <w:sz w:val="22"/>
        </w:rPr>
        <w:t xml:space="preserve"> stakleničkih plinova po javnim pozivima (za zamjenu rashladnih sustava i dizalica topline u javnim institucijama i studentskim centrima) i neposrednim zahtjevima.</w:t>
      </w:r>
    </w:p>
    <w:p w14:paraId="60A9F9BC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Također, u 2026. godini očekuje se realizacija višegodišnjeg projekta Rekonstrukcija sustava gašenja požara u vojarni „Sv. Juraj“ Žrnovnica, kojega provodi Ministarstvo obrane Republike Hrvatske (u </w:t>
      </w:r>
      <w:r>
        <w:rPr>
          <w:rFonts w:ascii="Calibri" w:hAnsi="Calibri" w:cs="Calibri"/>
          <w:sz w:val="22"/>
        </w:rPr>
        <w:lastRenderedPageBreak/>
        <w:t xml:space="preserve">daljnjem tekstu: MORH). Projekt obuhvaća </w:t>
      </w:r>
      <w:proofErr w:type="spellStart"/>
      <w:r>
        <w:rPr>
          <w:rFonts w:ascii="Calibri" w:hAnsi="Calibri" w:cs="Calibri"/>
          <w:sz w:val="22"/>
        </w:rPr>
        <w:t>novelaciju</w:t>
      </w:r>
      <w:proofErr w:type="spellEnd"/>
      <w:r>
        <w:rPr>
          <w:rFonts w:ascii="Calibri" w:hAnsi="Calibri" w:cs="Calibri"/>
          <w:sz w:val="22"/>
        </w:rPr>
        <w:t xml:space="preserve"> projektne dokumentacije koju je MORH realizirao u 2025. godini te radove i prateće usluge na rekonstrukciji protupožarnih sustava kako bi se postojeći haloni, tvari koje oštećuju ozon, zamijenili plinom koji nema negativni utjecaj na ozonski sloj i koji je ekološki prihvatljiv budući da isto postaje međunarodna obveza Republike Hrvatske.</w:t>
      </w:r>
    </w:p>
    <w:p w14:paraId="73DE9C5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od prodaje emisijskih jedinica stakleničkih plinova putem dražbi sukladno Zakonu o klimatskim promjenama i zaštiti ozonskog sloja i prihoda ostvarenih temeljem Zakona o Fondu za zaštitu okoliša i energetsku učinkovitost.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3"/>
        <w:gridCol w:w="1330"/>
        <w:gridCol w:w="960"/>
        <w:gridCol w:w="961"/>
        <w:gridCol w:w="961"/>
        <w:gridCol w:w="961"/>
        <w:gridCol w:w="961"/>
        <w:gridCol w:w="961"/>
      </w:tblGrid>
      <w:tr w:rsidR="008917F6" w14:paraId="2308C04C" w14:textId="77777777">
        <w:tc>
          <w:tcPr>
            <w:tcW w:w="950" w:type="pct"/>
            <w:shd w:val="clear" w:color="auto" w:fill="BCDFFB"/>
            <w:vAlign w:val="center"/>
          </w:tcPr>
          <w:p w14:paraId="3E20261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2624FF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0A3A4F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0FD05A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5CDC02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151DA7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C36941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4DD26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15B57811" w14:textId="77777777">
        <w:tc>
          <w:tcPr>
            <w:tcW w:w="950" w:type="pct"/>
            <w:vAlign w:val="center"/>
          </w:tcPr>
          <w:p w14:paraId="21C5F0B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Postotak provedenih projekata smanjivanja potrošnje tvari koje oštećuju ozonski sloj i </w:t>
            </w:r>
            <w:proofErr w:type="spellStart"/>
            <w:r>
              <w:rPr>
                <w:rFonts w:ascii="Calibri" w:hAnsi="Calibri" w:cs="Calibri"/>
                <w:sz w:val="18"/>
              </w:rPr>
              <w:t>fluoriranih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stakleničkih plinova po Javnim pozivima iz 2023. i 2024. godine</w:t>
            </w:r>
          </w:p>
        </w:tc>
        <w:tc>
          <w:tcPr>
            <w:tcW w:w="550" w:type="pct"/>
            <w:vAlign w:val="center"/>
          </w:tcPr>
          <w:p w14:paraId="41B04C6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Projekt smanjivanja potrošnje tvari koje oštećuju ozonski sloj i </w:t>
            </w:r>
            <w:proofErr w:type="spellStart"/>
            <w:r>
              <w:rPr>
                <w:rFonts w:ascii="Calibri" w:hAnsi="Calibri" w:cs="Calibri"/>
                <w:sz w:val="18"/>
              </w:rPr>
              <w:t>fluoriranih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stakleničkih plinova podrazumijeva izradu projektne dokumentacije, radove i usluge stručnog nadzora nad izvođenjem radova</w:t>
            </w:r>
          </w:p>
        </w:tc>
        <w:tc>
          <w:tcPr>
            <w:tcW w:w="550" w:type="pct"/>
            <w:vAlign w:val="center"/>
          </w:tcPr>
          <w:p w14:paraId="237121C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4628C46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40,0</w:t>
            </w:r>
          </w:p>
        </w:tc>
        <w:tc>
          <w:tcPr>
            <w:tcW w:w="550" w:type="pct"/>
            <w:vAlign w:val="center"/>
          </w:tcPr>
          <w:p w14:paraId="250279D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6B099E5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6B0D9E3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047B9FF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30CF5367" w14:textId="77777777">
        <w:tc>
          <w:tcPr>
            <w:tcW w:w="950" w:type="pct"/>
            <w:vAlign w:val="center"/>
          </w:tcPr>
          <w:p w14:paraId="6DCBDEC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Rekonstrukcija sustava gašenja požara u vojarni „Sv. Juraj“ Žrnovnica</w:t>
            </w:r>
          </w:p>
        </w:tc>
        <w:tc>
          <w:tcPr>
            <w:tcW w:w="550" w:type="pct"/>
            <w:vAlign w:val="center"/>
          </w:tcPr>
          <w:p w14:paraId="412E070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Rekonstrukcija protupožarnih sustava kako bi se postojeći haloni, tvari koje oštećuju ozon, zamijenili plinom koji nema negativni utjecaj na ozonski sloj i koji je ekološki prihvatljiv</w:t>
            </w:r>
          </w:p>
        </w:tc>
        <w:tc>
          <w:tcPr>
            <w:tcW w:w="550" w:type="pct"/>
            <w:vAlign w:val="center"/>
          </w:tcPr>
          <w:p w14:paraId="1DD175A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079C8D0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4,0</w:t>
            </w:r>
          </w:p>
        </w:tc>
        <w:tc>
          <w:tcPr>
            <w:tcW w:w="550" w:type="pct"/>
            <w:vAlign w:val="center"/>
          </w:tcPr>
          <w:p w14:paraId="1BD9E4F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113262E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5509ED9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78ECD5B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3E064BF6" w14:textId="77777777">
        <w:tc>
          <w:tcPr>
            <w:tcW w:w="950" w:type="pct"/>
            <w:vAlign w:val="center"/>
          </w:tcPr>
          <w:p w14:paraId="1CBF576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Projekti sufinancirani iz EU Programa LIFE iz područja klimatskih aktivnosti</w:t>
            </w:r>
          </w:p>
        </w:tc>
        <w:tc>
          <w:tcPr>
            <w:tcW w:w="550" w:type="pct"/>
            <w:vAlign w:val="center"/>
          </w:tcPr>
          <w:p w14:paraId="7388109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Projekti koji se provode iz EU Programa LIFE</w:t>
            </w:r>
          </w:p>
        </w:tc>
        <w:tc>
          <w:tcPr>
            <w:tcW w:w="550" w:type="pct"/>
            <w:vAlign w:val="center"/>
          </w:tcPr>
          <w:p w14:paraId="45F116F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4D0BF9A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80,0</w:t>
            </w:r>
          </w:p>
        </w:tc>
        <w:tc>
          <w:tcPr>
            <w:tcW w:w="550" w:type="pct"/>
            <w:vAlign w:val="center"/>
          </w:tcPr>
          <w:p w14:paraId="5F7513F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298AFF0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80,0</w:t>
            </w:r>
          </w:p>
        </w:tc>
        <w:tc>
          <w:tcPr>
            <w:tcW w:w="550" w:type="pct"/>
            <w:vAlign w:val="center"/>
          </w:tcPr>
          <w:p w14:paraId="5467BB9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2A9555B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129CE739" w14:textId="77777777" w:rsidR="008917F6" w:rsidRDefault="008917F6">
      <w:pPr>
        <w:spacing w:after="0" w:line="240" w:lineRule="auto"/>
      </w:pPr>
    </w:p>
    <w:p w14:paraId="049DDAE3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155B3870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285F3ACB" w14:textId="381EEC4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K200006 ZAŠTITA I OČUVANJE BIOLOŠKE I KRAJOBRAZNE RAZNOLIKOSTI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7C415C79" w14:textId="77777777">
        <w:tc>
          <w:tcPr>
            <w:tcW w:w="980" w:type="pct"/>
            <w:shd w:val="clear" w:color="auto" w:fill="BCDFFB"/>
            <w:vAlign w:val="center"/>
          </w:tcPr>
          <w:p w14:paraId="685F435A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9A7CA1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500612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A9C8AC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285048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40BA22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D57CC3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6553F3E0" w14:textId="77777777">
        <w:tc>
          <w:tcPr>
            <w:tcW w:w="980" w:type="pct"/>
            <w:vAlign w:val="center"/>
          </w:tcPr>
          <w:p w14:paraId="728584A4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K200006</w:t>
            </w:r>
          </w:p>
        </w:tc>
        <w:tc>
          <w:tcPr>
            <w:tcW w:w="690" w:type="pct"/>
            <w:vAlign w:val="bottom"/>
          </w:tcPr>
          <w:p w14:paraId="073E7CF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4.175.674</w:t>
            </w:r>
          </w:p>
        </w:tc>
        <w:tc>
          <w:tcPr>
            <w:tcW w:w="690" w:type="pct"/>
            <w:vAlign w:val="bottom"/>
          </w:tcPr>
          <w:p w14:paraId="034DE80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5.639.735</w:t>
            </w:r>
          </w:p>
        </w:tc>
        <w:tc>
          <w:tcPr>
            <w:tcW w:w="690" w:type="pct"/>
            <w:vAlign w:val="bottom"/>
          </w:tcPr>
          <w:p w14:paraId="5ECB208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7.402.670</w:t>
            </w:r>
          </w:p>
        </w:tc>
        <w:tc>
          <w:tcPr>
            <w:tcW w:w="690" w:type="pct"/>
            <w:vAlign w:val="bottom"/>
          </w:tcPr>
          <w:p w14:paraId="31AB6F3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2.621.699</w:t>
            </w:r>
          </w:p>
        </w:tc>
        <w:tc>
          <w:tcPr>
            <w:tcW w:w="690" w:type="pct"/>
            <w:vAlign w:val="bottom"/>
          </w:tcPr>
          <w:p w14:paraId="18D5E30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429.576</w:t>
            </w:r>
          </w:p>
        </w:tc>
        <w:tc>
          <w:tcPr>
            <w:tcW w:w="400" w:type="pct"/>
            <w:vAlign w:val="bottom"/>
          </w:tcPr>
          <w:p w14:paraId="6074364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131,3</w:t>
            </w:r>
          </w:p>
        </w:tc>
      </w:tr>
    </w:tbl>
    <w:p w14:paraId="60BFB24A" w14:textId="77777777" w:rsidR="008917F6" w:rsidRDefault="008917F6">
      <w:pPr>
        <w:spacing w:after="0" w:line="240" w:lineRule="auto"/>
      </w:pPr>
    </w:p>
    <w:p w14:paraId="3527998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sklopu ove aktivnosti Fond sufinancira nacionalnu komponentu projekata sufinanciranih iz EU Programa LIFE iz područja biološke raznolikosti po zajedničkim javnim pozivima MZOZT-a i Fonda. </w:t>
      </w:r>
    </w:p>
    <w:p w14:paraId="4B397EF3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Također su/financiraju se projekti koji doprinose zaštiti i očuvanju biološke i krajobrazne raznolikosti:</w:t>
      </w:r>
    </w:p>
    <w:p w14:paraId="77C7FEE0" w14:textId="77777777" w:rsidR="008917F6" w:rsidRDefault="00753119">
      <w:pPr>
        <w:spacing w:line="240" w:lineRule="auto"/>
        <w:ind w:left="709" w:hanging="349"/>
        <w:jc w:val="both"/>
      </w:pPr>
      <w:r>
        <w:rPr>
          <w:rFonts w:ascii="Calibri" w:hAnsi="Calibri" w:cs="Calibri"/>
          <w:sz w:val="22"/>
        </w:rPr>
        <w:t xml:space="preserve">·       Projekti koji doprinose održivosti </w:t>
      </w:r>
      <w:proofErr w:type="spellStart"/>
      <w:r>
        <w:rPr>
          <w:rFonts w:ascii="Calibri" w:hAnsi="Calibri" w:cs="Calibri"/>
          <w:sz w:val="22"/>
        </w:rPr>
        <w:t>posjetiteljske</w:t>
      </w:r>
      <w:proofErr w:type="spellEnd"/>
      <w:r>
        <w:rPr>
          <w:rFonts w:ascii="Calibri" w:hAnsi="Calibri" w:cs="Calibri"/>
          <w:sz w:val="22"/>
        </w:rPr>
        <w:t xml:space="preserve"> infrastrukture,</w:t>
      </w:r>
    </w:p>
    <w:p w14:paraId="4E89C5F8" w14:textId="77777777" w:rsidR="008917F6" w:rsidRDefault="00753119">
      <w:pPr>
        <w:spacing w:line="240" w:lineRule="auto"/>
        <w:ind w:left="709" w:hanging="349"/>
        <w:jc w:val="both"/>
      </w:pPr>
      <w:r>
        <w:rPr>
          <w:rFonts w:ascii="Calibri" w:hAnsi="Calibri" w:cs="Calibri"/>
          <w:sz w:val="22"/>
        </w:rPr>
        <w:lastRenderedPageBreak/>
        <w:t xml:space="preserve">·       Projekti kontrole populacija prioritetnih invazivnih stranih vrsta, </w:t>
      </w:r>
    </w:p>
    <w:p w14:paraId="167C98D5" w14:textId="77777777" w:rsidR="008917F6" w:rsidRDefault="00753119">
      <w:pPr>
        <w:spacing w:line="240" w:lineRule="auto"/>
        <w:ind w:left="720" w:hanging="360"/>
        <w:jc w:val="both"/>
      </w:pPr>
      <w:r>
        <w:rPr>
          <w:rFonts w:ascii="Calibri" w:hAnsi="Calibri" w:cs="Calibri"/>
          <w:sz w:val="22"/>
        </w:rPr>
        <w:t xml:space="preserve">·        Učinkovitije upravljanje speleološkim objektima Republike Hrvatske kroz održavanje i nadogradnju sustava </w:t>
      </w:r>
      <w:proofErr w:type="spellStart"/>
      <w:r>
        <w:rPr>
          <w:rFonts w:ascii="Calibri" w:hAnsi="Calibri" w:cs="Calibri"/>
          <w:sz w:val="22"/>
        </w:rPr>
        <w:t>CroSpeleo</w:t>
      </w:r>
      <w:proofErr w:type="spellEnd"/>
      <w:r>
        <w:rPr>
          <w:rFonts w:ascii="Calibri" w:hAnsi="Calibri" w:cs="Calibri"/>
          <w:sz w:val="22"/>
        </w:rPr>
        <w:t xml:space="preserve"> kao dijela Informacijskog sustava zaštite prirode,</w:t>
      </w:r>
    </w:p>
    <w:p w14:paraId="44FFDFC5" w14:textId="77777777" w:rsidR="008917F6" w:rsidRDefault="00753119">
      <w:pPr>
        <w:spacing w:line="240" w:lineRule="auto"/>
        <w:ind w:left="720" w:hanging="360"/>
        <w:jc w:val="both"/>
      </w:pPr>
      <w:r>
        <w:rPr>
          <w:rFonts w:ascii="Calibri" w:hAnsi="Calibri" w:cs="Calibri"/>
          <w:sz w:val="22"/>
        </w:rPr>
        <w:t>·        Postupak kategorizacije regionalnog parka.</w:t>
      </w:r>
    </w:p>
    <w:p w14:paraId="273871D8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 te iz prihoda ostvarenih od prodaje emisijskih jedinica stakleničkih plinova putem dražbi sukladno Zakonu o klimatskim promjenama i zaštiti ozonskog sloja.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7"/>
        <w:gridCol w:w="1414"/>
        <w:gridCol w:w="944"/>
        <w:gridCol w:w="953"/>
        <w:gridCol w:w="941"/>
        <w:gridCol w:w="953"/>
        <w:gridCol w:w="953"/>
        <w:gridCol w:w="953"/>
      </w:tblGrid>
      <w:tr w:rsidR="008917F6" w14:paraId="71CFD19B" w14:textId="77777777">
        <w:tc>
          <w:tcPr>
            <w:tcW w:w="950" w:type="pct"/>
            <w:shd w:val="clear" w:color="auto" w:fill="BCDFFB"/>
            <w:vAlign w:val="center"/>
          </w:tcPr>
          <w:p w14:paraId="3B7426D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201CE0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A48F16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B61CBC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1D305C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790982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129DE3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E3FD4B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2F228384" w14:textId="77777777">
        <w:tc>
          <w:tcPr>
            <w:tcW w:w="950" w:type="pct"/>
            <w:vAlign w:val="center"/>
          </w:tcPr>
          <w:p w14:paraId="4CA92DC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provedenih aktivnosti na projektima sufinanciranim iz EU Programa LIFE iz područja biološke raznolikosti</w:t>
            </w:r>
          </w:p>
        </w:tc>
        <w:tc>
          <w:tcPr>
            <w:tcW w:w="550" w:type="pct"/>
            <w:vAlign w:val="center"/>
          </w:tcPr>
          <w:p w14:paraId="114F137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Projekti koji se provode iz EU Programa LIFE</w:t>
            </w:r>
          </w:p>
        </w:tc>
        <w:tc>
          <w:tcPr>
            <w:tcW w:w="550" w:type="pct"/>
            <w:vAlign w:val="center"/>
          </w:tcPr>
          <w:p w14:paraId="21AAE86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34A3141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18,0</w:t>
            </w:r>
          </w:p>
        </w:tc>
        <w:tc>
          <w:tcPr>
            <w:tcW w:w="550" w:type="pct"/>
            <w:vAlign w:val="center"/>
          </w:tcPr>
          <w:p w14:paraId="6F4640D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753288C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30,0</w:t>
            </w:r>
          </w:p>
        </w:tc>
        <w:tc>
          <w:tcPr>
            <w:tcW w:w="550" w:type="pct"/>
            <w:vAlign w:val="center"/>
          </w:tcPr>
          <w:p w14:paraId="2EB6A3F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55,0</w:t>
            </w:r>
          </w:p>
        </w:tc>
        <w:tc>
          <w:tcPr>
            <w:tcW w:w="550" w:type="pct"/>
            <w:vAlign w:val="center"/>
          </w:tcPr>
          <w:p w14:paraId="2FBE35C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70,0</w:t>
            </w:r>
          </w:p>
        </w:tc>
      </w:tr>
      <w:tr w:rsidR="008917F6" w14:paraId="12A15C6E" w14:textId="77777777">
        <w:tc>
          <w:tcPr>
            <w:tcW w:w="950" w:type="pct"/>
            <w:vAlign w:val="center"/>
          </w:tcPr>
          <w:p w14:paraId="5A1C1F7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Postotak provedenih aktivnosti na projektima koji doprinose održivosti </w:t>
            </w:r>
            <w:proofErr w:type="spellStart"/>
            <w:r>
              <w:rPr>
                <w:rFonts w:ascii="Calibri" w:hAnsi="Calibri" w:cs="Calibri"/>
                <w:sz w:val="18"/>
              </w:rPr>
              <w:t>posjetiteljske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infrastrukture po Javnim pozivima iz 2023. i 2024. godine</w:t>
            </w:r>
          </w:p>
        </w:tc>
        <w:tc>
          <w:tcPr>
            <w:tcW w:w="550" w:type="pct"/>
            <w:vAlign w:val="center"/>
          </w:tcPr>
          <w:p w14:paraId="03F0012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Projekti podrazumijevaju radove, robe i usluge za povećanje otpornosti na klimatske promjene u zaštićenim područjima</w:t>
            </w:r>
          </w:p>
        </w:tc>
        <w:tc>
          <w:tcPr>
            <w:tcW w:w="550" w:type="pct"/>
            <w:vAlign w:val="center"/>
          </w:tcPr>
          <w:p w14:paraId="2968343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1DA80B0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60,0</w:t>
            </w:r>
          </w:p>
        </w:tc>
        <w:tc>
          <w:tcPr>
            <w:tcW w:w="550" w:type="pct"/>
            <w:vAlign w:val="center"/>
          </w:tcPr>
          <w:p w14:paraId="52BBFEB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1127469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90,0</w:t>
            </w:r>
          </w:p>
        </w:tc>
        <w:tc>
          <w:tcPr>
            <w:tcW w:w="550" w:type="pct"/>
            <w:vAlign w:val="center"/>
          </w:tcPr>
          <w:p w14:paraId="2ACACFD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41952B0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2E8E01F5" w14:textId="77777777">
        <w:tc>
          <w:tcPr>
            <w:tcW w:w="950" w:type="pct"/>
            <w:vAlign w:val="center"/>
          </w:tcPr>
          <w:p w14:paraId="53639F1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provedenih projekata kontrole populacija prioritetnih invazivnih vrsta po Javnim pozivima iz 2022., 2023. i 2024. godine</w:t>
            </w:r>
          </w:p>
        </w:tc>
        <w:tc>
          <w:tcPr>
            <w:tcW w:w="550" w:type="pct"/>
            <w:vAlign w:val="center"/>
          </w:tcPr>
          <w:p w14:paraId="2FDBC30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Projekti podrazumijevaju kontrolu i obnovu ekosustava</w:t>
            </w:r>
          </w:p>
        </w:tc>
        <w:tc>
          <w:tcPr>
            <w:tcW w:w="550" w:type="pct"/>
            <w:vAlign w:val="center"/>
          </w:tcPr>
          <w:p w14:paraId="1CD58C7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477A1EB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55,0</w:t>
            </w:r>
          </w:p>
        </w:tc>
        <w:tc>
          <w:tcPr>
            <w:tcW w:w="550" w:type="pct"/>
            <w:vAlign w:val="center"/>
          </w:tcPr>
          <w:p w14:paraId="32F97E3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286BEA1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65,0</w:t>
            </w:r>
          </w:p>
        </w:tc>
        <w:tc>
          <w:tcPr>
            <w:tcW w:w="550" w:type="pct"/>
            <w:vAlign w:val="center"/>
          </w:tcPr>
          <w:p w14:paraId="4F00FDC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75,0</w:t>
            </w:r>
          </w:p>
        </w:tc>
        <w:tc>
          <w:tcPr>
            <w:tcW w:w="550" w:type="pct"/>
            <w:vAlign w:val="center"/>
          </w:tcPr>
          <w:p w14:paraId="741396D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85,0</w:t>
            </w:r>
          </w:p>
        </w:tc>
      </w:tr>
    </w:tbl>
    <w:p w14:paraId="18EDDDA9" w14:textId="77777777" w:rsidR="008917F6" w:rsidRDefault="008917F6">
      <w:pPr>
        <w:spacing w:after="0" w:line="240" w:lineRule="auto"/>
      </w:pPr>
    </w:p>
    <w:p w14:paraId="3978C8D2" w14:textId="77777777" w:rsidR="001107D7" w:rsidRDefault="001107D7">
      <w:pPr>
        <w:spacing w:after="0" w:line="240" w:lineRule="auto"/>
      </w:pPr>
    </w:p>
    <w:p w14:paraId="0F31140E" w14:textId="77777777" w:rsidR="001107D7" w:rsidRDefault="001107D7">
      <w:pPr>
        <w:spacing w:after="0" w:line="240" w:lineRule="auto"/>
      </w:pPr>
    </w:p>
    <w:p w14:paraId="533A16ED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785D6512" w14:textId="386D4698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K200007 POTICANJE OBRAZOVNIH, ISTRAŽIVAČKIH I RAZVOJNIH AKTIVNOSTI U PODRUČJU ZAŠTITE OKOLIŠA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B6BF09D" w14:textId="77777777">
        <w:tc>
          <w:tcPr>
            <w:tcW w:w="980" w:type="pct"/>
            <w:shd w:val="clear" w:color="auto" w:fill="BCDFFB"/>
            <w:vAlign w:val="center"/>
          </w:tcPr>
          <w:p w14:paraId="31FB6B16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547F51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4928C3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519BC1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750F12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741481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6E77F7D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25F91713" w14:textId="77777777">
        <w:tc>
          <w:tcPr>
            <w:tcW w:w="980" w:type="pct"/>
            <w:vAlign w:val="center"/>
          </w:tcPr>
          <w:p w14:paraId="46FA741A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K200007</w:t>
            </w:r>
          </w:p>
        </w:tc>
        <w:tc>
          <w:tcPr>
            <w:tcW w:w="690" w:type="pct"/>
            <w:vAlign w:val="bottom"/>
          </w:tcPr>
          <w:p w14:paraId="1144E4B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521.707</w:t>
            </w:r>
          </w:p>
        </w:tc>
        <w:tc>
          <w:tcPr>
            <w:tcW w:w="690" w:type="pct"/>
            <w:vAlign w:val="bottom"/>
          </w:tcPr>
          <w:p w14:paraId="1B06D6B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698.000</w:t>
            </w:r>
          </w:p>
        </w:tc>
        <w:tc>
          <w:tcPr>
            <w:tcW w:w="690" w:type="pct"/>
            <w:vAlign w:val="bottom"/>
          </w:tcPr>
          <w:p w14:paraId="7068C21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3.783.000</w:t>
            </w:r>
          </w:p>
        </w:tc>
        <w:tc>
          <w:tcPr>
            <w:tcW w:w="690" w:type="pct"/>
            <w:vAlign w:val="bottom"/>
          </w:tcPr>
          <w:p w14:paraId="7DEBA7E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300.000</w:t>
            </w:r>
          </w:p>
        </w:tc>
        <w:tc>
          <w:tcPr>
            <w:tcW w:w="690" w:type="pct"/>
            <w:vAlign w:val="bottom"/>
          </w:tcPr>
          <w:p w14:paraId="5494386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300.000</w:t>
            </w:r>
          </w:p>
        </w:tc>
        <w:tc>
          <w:tcPr>
            <w:tcW w:w="400" w:type="pct"/>
            <w:vAlign w:val="bottom"/>
          </w:tcPr>
          <w:p w14:paraId="5543D2C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542,0</w:t>
            </w:r>
          </w:p>
        </w:tc>
      </w:tr>
    </w:tbl>
    <w:p w14:paraId="5FF6E906" w14:textId="77777777" w:rsidR="008917F6" w:rsidRDefault="008917F6">
      <w:pPr>
        <w:spacing w:after="0" w:line="240" w:lineRule="auto"/>
      </w:pPr>
    </w:p>
    <w:p w14:paraId="1E56831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sklopu ove aktivnosti Fond financira projekte po raspisanom Javnom natječaju za financiranje razvojno inovacijskih projekata u svrhu provedbe Europskog zelenog plana čiji je cilj financiranje inovacijskih rješenja u svrhu tranzicije na klimatski neutralno, zeleno, konkurentno i uključivo gospodarstvo čiji završetak se očekuje tijekom  2026. godine.</w:t>
      </w:r>
    </w:p>
    <w:p w14:paraId="77EEEEA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Osim navedenog financirat će se aktivnosti vezane za informiranje o zaštiti okoliša te edukativne i informativne kampanje vezane za gospodarenje otpadom.</w:t>
      </w:r>
    </w:p>
    <w:p w14:paraId="24456CF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>Također, u 2026. godini se planira realizacija informativne kampanje za poticanje odvajanja otpada s naglaskom na biootpad, a temeljem izravne dodjele sredstava iz NPOO-a za provedbu informativno-edukacijskih aktivnosti, unutar C1.3. Unaprjeđenje vodnog gospodarstva i gospodarenja otpadom. </w:t>
      </w:r>
    </w:p>
    <w:p w14:paraId="1671BE2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učinkovitost, prihoda od prodaje emisijskih jedinica stakleničkih plinova putem dražbi sukladno Zakonu o klimatskim promjenama i zaštiti ozonskog sloja,  od prihoda od poticajne naknade za smanjenje količine miješanog komunalnog otpada temeljem Zakona o gospodarenju otpadom te iz EU fondova NPOO-a.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3"/>
        <w:gridCol w:w="1193"/>
        <w:gridCol w:w="980"/>
        <w:gridCol w:w="980"/>
        <w:gridCol w:w="980"/>
        <w:gridCol w:w="980"/>
        <w:gridCol w:w="981"/>
        <w:gridCol w:w="981"/>
      </w:tblGrid>
      <w:tr w:rsidR="008917F6" w14:paraId="4EE7AD5E" w14:textId="77777777">
        <w:tc>
          <w:tcPr>
            <w:tcW w:w="950" w:type="pct"/>
            <w:shd w:val="clear" w:color="auto" w:fill="BCDFFB"/>
            <w:vAlign w:val="center"/>
          </w:tcPr>
          <w:p w14:paraId="2498E57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8A8C7E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E09941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0828EB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BA9FF4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3B46B3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B81FDF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4F7BBA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02B1330D" w14:textId="77777777">
        <w:tc>
          <w:tcPr>
            <w:tcW w:w="950" w:type="pct"/>
            <w:vAlign w:val="center"/>
          </w:tcPr>
          <w:p w14:paraId="28F2E0F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aktivnosti razvojno inovacijskih projekata u svrhu provedbe Europskog zelenog plana</w:t>
            </w:r>
          </w:p>
        </w:tc>
        <w:tc>
          <w:tcPr>
            <w:tcW w:w="550" w:type="pct"/>
            <w:vAlign w:val="center"/>
          </w:tcPr>
          <w:p w14:paraId="08AD3A3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Doprinos razvojno inovacijskim projektima u svrhu provedbe Europskog zelenog plana</w:t>
            </w:r>
          </w:p>
        </w:tc>
        <w:tc>
          <w:tcPr>
            <w:tcW w:w="550" w:type="pct"/>
            <w:vAlign w:val="center"/>
          </w:tcPr>
          <w:p w14:paraId="789E818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73DC116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84,0</w:t>
            </w:r>
          </w:p>
        </w:tc>
        <w:tc>
          <w:tcPr>
            <w:tcW w:w="550" w:type="pct"/>
            <w:vAlign w:val="center"/>
          </w:tcPr>
          <w:p w14:paraId="5C95665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6A83755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503A4A4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673F4E7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3396154F" w14:textId="77777777">
        <w:tc>
          <w:tcPr>
            <w:tcW w:w="950" w:type="pct"/>
            <w:vAlign w:val="center"/>
          </w:tcPr>
          <w:p w14:paraId="63001FB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aktivnosti informativne nacionalne kampanje za zaštitu okoliša</w:t>
            </w:r>
          </w:p>
        </w:tc>
        <w:tc>
          <w:tcPr>
            <w:tcW w:w="550" w:type="pct"/>
            <w:vAlign w:val="center"/>
          </w:tcPr>
          <w:p w14:paraId="16CD667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Provedba informativnih aktivnosti iz područja gospodarenja otpadom</w:t>
            </w:r>
          </w:p>
        </w:tc>
        <w:tc>
          <w:tcPr>
            <w:tcW w:w="550" w:type="pct"/>
            <w:vAlign w:val="center"/>
          </w:tcPr>
          <w:p w14:paraId="60E1539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3F51096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22E2485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5DFE644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50,0</w:t>
            </w:r>
          </w:p>
        </w:tc>
        <w:tc>
          <w:tcPr>
            <w:tcW w:w="550" w:type="pct"/>
            <w:vAlign w:val="center"/>
          </w:tcPr>
          <w:p w14:paraId="035B0CB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80,0</w:t>
            </w:r>
          </w:p>
        </w:tc>
        <w:tc>
          <w:tcPr>
            <w:tcW w:w="550" w:type="pct"/>
            <w:vAlign w:val="center"/>
          </w:tcPr>
          <w:p w14:paraId="570345B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</w:tr>
      <w:tr w:rsidR="008917F6" w14:paraId="3AFDD8D3" w14:textId="77777777">
        <w:tc>
          <w:tcPr>
            <w:tcW w:w="950" w:type="pct"/>
            <w:vAlign w:val="center"/>
          </w:tcPr>
          <w:p w14:paraId="1FBC486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aktivnosti provedbe kampanje za poticanje odvajanja otpada s naglaskom na biootpad</w:t>
            </w:r>
          </w:p>
        </w:tc>
        <w:tc>
          <w:tcPr>
            <w:tcW w:w="550" w:type="pct"/>
            <w:vAlign w:val="center"/>
          </w:tcPr>
          <w:p w14:paraId="15323C9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Provedba informativnih aktivnosti iz područja gospodarenja otpadom</w:t>
            </w:r>
          </w:p>
        </w:tc>
        <w:tc>
          <w:tcPr>
            <w:tcW w:w="550" w:type="pct"/>
            <w:vAlign w:val="center"/>
          </w:tcPr>
          <w:p w14:paraId="434AFD9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2EEE6A8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0B7AC35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7FA4E72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74458BE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2B140B2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3773ECD2" w14:textId="77777777" w:rsidR="008917F6" w:rsidRDefault="008917F6">
      <w:pPr>
        <w:spacing w:after="0" w:line="240" w:lineRule="auto"/>
      </w:pPr>
    </w:p>
    <w:p w14:paraId="4D9AE12C" w14:textId="77777777" w:rsidR="001107D7" w:rsidRDefault="001107D7">
      <w:pPr>
        <w:spacing w:after="0" w:line="240" w:lineRule="auto"/>
      </w:pPr>
    </w:p>
    <w:p w14:paraId="7827B86D" w14:textId="77777777" w:rsidR="001107D7" w:rsidRDefault="001107D7">
      <w:pPr>
        <w:spacing w:after="0" w:line="240" w:lineRule="auto"/>
      </w:pPr>
    </w:p>
    <w:p w14:paraId="41A12169" w14:textId="77777777" w:rsidR="001107D7" w:rsidRDefault="001107D7">
      <w:pPr>
        <w:spacing w:after="0" w:line="240" w:lineRule="auto"/>
      </w:pPr>
    </w:p>
    <w:p w14:paraId="4CA71555" w14:textId="77777777" w:rsidR="001107D7" w:rsidRDefault="001107D7">
      <w:pPr>
        <w:spacing w:after="0" w:line="240" w:lineRule="auto"/>
      </w:pPr>
    </w:p>
    <w:p w14:paraId="767667D9" w14:textId="77777777" w:rsidR="001107D7" w:rsidRDefault="001107D7">
      <w:pPr>
        <w:spacing w:after="0" w:line="240" w:lineRule="auto"/>
      </w:pPr>
    </w:p>
    <w:p w14:paraId="7E7D674C" w14:textId="77777777" w:rsidR="001107D7" w:rsidRDefault="001107D7">
      <w:pPr>
        <w:spacing w:after="0" w:line="240" w:lineRule="auto"/>
      </w:pPr>
    </w:p>
    <w:p w14:paraId="5E6B1538" w14:textId="77777777" w:rsidR="001107D7" w:rsidRDefault="001107D7">
      <w:pPr>
        <w:spacing w:line="240" w:lineRule="auto"/>
        <w:rPr>
          <w:rFonts w:ascii="Calibri" w:hAnsi="Calibri" w:cs="Calibri"/>
          <w:b/>
          <w:sz w:val="22"/>
        </w:rPr>
      </w:pPr>
    </w:p>
    <w:p w14:paraId="755109C8" w14:textId="4F467E60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K200008 OSTALI PROJEKTI I PROGRAMI ZAŠTITE OKOLIŠA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672BF16C" w14:textId="77777777">
        <w:tc>
          <w:tcPr>
            <w:tcW w:w="980" w:type="pct"/>
            <w:shd w:val="clear" w:color="auto" w:fill="BCDFFB"/>
            <w:vAlign w:val="center"/>
          </w:tcPr>
          <w:p w14:paraId="40F12129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D92041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5B51E7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05F536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40EDCB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936847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B83B7B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B732366" w14:textId="77777777">
        <w:tc>
          <w:tcPr>
            <w:tcW w:w="980" w:type="pct"/>
            <w:vAlign w:val="center"/>
          </w:tcPr>
          <w:p w14:paraId="1BD9A570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K200008</w:t>
            </w:r>
          </w:p>
        </w:tc>
        <w:tc>
          <w:tcPr>
            <w:tcW w:w="690" w:type="pct"/>
            <w:vAlign w:val="bottom"/>
          </w:tcPr>
          <w:p w14:paraId="07AC6E1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457.653</w:t>
            </w:r>
          </w:p>
        </w:tc>
        <w:tc>
          <w:tcPr>
            <w:tcW w:w="690" w:type="pct"/>
            <w:vAlign w:val="bottom"/>
          </w:tcPr>
          <w:p w14:paraId="7D07346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2.360.841</w:t>
            </w:r>
          </w:p>
        </w:tc>
        <w:tc>
          <w:tcPr>
            <w:tcW w:w="690" w:type="pct"/>
            <w:vAlign w:val="bottom"/>
          </w:tcPr>
          <w:p w14:paraId="18713B8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35.866.411</w:t>
            </w:r>
          </w:p>
        </w:tc>
        <w:tc>
          <w:tcPr>
            <w:tcW w:w="690" w:type="pct"/>
            <w:vAlign w:val="bottom"/>
          </w:tcPr>
          <w:p w14:paraId="4B05EFE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12.996.250</w:t>
            </w:r>
          </w:p>
        </w:tc>
        <w:tc>
          <w:tcPr>
            <w:tcW w:w="690" w:type="pct"/>
            <w:vAlign w:val="bottom"/>
          </w:tcPr>
          <w:p w14:paraId="3DD24C4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7.060.000</w:t>
            </w:r>
          </w:p>
        </w:tc>
        <w:tc>
          <w:tcPr>
            <w:tcW w:w="400" w:type="pct"/>
            <w:vAlign w:val="bottom"/>
          </w:tcPr>
          <w:p w14:paraId="47C569A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1519,2</w:t>
            </w:r>
          </w:p>
        </w:tc>
      </w:tr>
    </w:tbl>
    <w:p w14:paraId="0B220A4D" w14:textId="77777777" w:rsidR="008917F6" w:rsidRDefault="008917F6">
      <w:pPr>
        <w:spacing w:after="0" w:line="240" w:lineRule="auto"/>
      </w:pPr>
    </w:p>
    <w:p w14:paraId="33F1E46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obuhvaća sufinanciranje projekata organizacija civilnog društva (udruge) vezanih za sprječavanje nastanka otpada i ponovnu uporabu, organizaciju ekoloških akcija čišćenja podmorja i speleoloških objekata te edukativne aktivnosti o klimatskim promjenama.</w:t>
      </w:r>
    </w:p>
    <w:p w14:paraId="61D3C7E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okviru ove aktivnosti provodi se su/financiranje aktivnosti vezanih za:</w:t>
      </w:r>
    </w:p>
    <w:p w14:paraId="14A931F4" w14:textId="77777777" w:rsidR="008917F6" w:rsidRDefault="00753119">
      <w:pPr>
        <w:spacing w:line="240" w:lineRule="auto"/>
        <w:ind w:left="779" w:hanging="360"/>
        <w:jc w:val="both"/>
      </w:pPr>
      <w:r>
        <w:rPr>
          <w:rFonts w:ascii="Calibri" w:hAnsi="Calibri" w:cs="Calibri"/>
          <w:sz w:val="22"/>
        </w:rPr>
        <w:t>·    sanacija lokacije onečišćene otpadom Biljane Donje („Crno brdo“) sukladno Zaključku Vlade Republike Hrvatske od 24. kolovoza 2023. godine i Odluci ministra nadležnog za zaštitu okoliša od 30. kolovoza 2023. godine,</w:t>
      </w:r>
    </w:p>
    <w:p w14:paraId="39EE1E3B" w14:textId="77777777" w:rsidR="008917F6" w:rsidRDefault="00753119">
      <w:pPr>
        <w:spacing w:line="240" w:lineRule="auto"/>
        <w:ind w:left="779" w:hanging="360"/>
        <w:jc w:val="both"/>
      </w:pPr>
      <w:r>
        <w:rPr>
          <w:rFonts w:ascii="Calibri" w:hAnsi="Calibri" w:cs="Calibri"/>
          <w:sz w:val="22"/>
        </w:rPr>
        <w:t xml:space="preserve">·    sanaciju obalnog dijela nasuprot tvornice Salonit d.d. u stečaju - </w:t>
      </w:r>
      <w:proofErr w:type="spellStart"/>
      <w:r>
        <w:rPr>
          <w:rFonts w:ascii="Calibri" w:hAnsi="Calibri" w:cs="Calibri"/>
          <w:sz w:val="22"/>
        </w:rPr>
        <w:t>Kosica</w:t>
      </w:r>
      <w:proofErr w:type="spellEnd"/>
      <w:r>
        <w:rPr>
          <w:rFonts w:ascii="Calibri" w:hAnsi="Calibri" w:cs="Calibri"/>
          <w:sz w:val="22"/>
        </w:rPr>
        <w:t xml:space="preserve"> na području Grada Solina, kao i nacionalni dio sufinanciranja sanacijskih radova, sukladno Odluci ministra nadležnog za zaštitu okoliša od 14. prosinca 2018. godine,</w:t>
      </w:r>
    </w:p>
    <w:p w14:paraId="7F0A86EF" w14:textId="77777777" w:rsidR="008917F6" w:rsidRDefault="00753119">
      <w:pPr>
        <w:spacing w:line="240" w:lineRule="auto"/>
        <w:ind w:left="779" w:hanging="360"/>
        <w:jc w:val="both"/>
      </w:pPr>
      <w:r>
        <w:rPr>
          <w:rFonts w:ascii="Calibri" w:hAnsi="Calibri" w:cs="Calibri"/>
          <w:sz w:val="22"/>
        </w:rPr>
        <w:t xml:space="preserve">·    pripremne aktivnosti vezane uz nastavak sanacije crvenog mulja i otpadne lužine u Obrovcu,   </w:t>
      </w:r>
    </w:p>
    <w:p w14:paraId="51E7864B" w14:textId="77777777" w:rsidR="008917F6" w:rsidRDefault="00753119">
      <w:pPr>
        <w:spacing w:line="240" w:lineRule="auto"/>
        <w:ind w:left="779" w:hanging="360"/>
        <w:jc w:val="both"/>
      </w:pPr>
      <w:r>
        <w:rPr>
          <w:rFonts w:ascii="Calibri" w:hAnsi="Calibri" w:cs="Calibri"/>
          <w:sz w:val="22"/>
        </w:rPr>
        <w:lastRenderedPageBreak/>
        <w:t>·    pripremne aktivnosti vezane uz sanaciju odlagališta šljake u Kaštelanskom zaljevu temeljem Odluke ministrice nadležne za zaštitu okoliša od 30. listopada 2024. godine,</w:t>
      </w:r>
    </w:p>
    <w:p w14:paraId="3A17D4AC" w14:textId="77777777" w:rsidR="008917F6" w:rsidRDefault="00753119">
      <w:pPr>
        <w:spacing w:line="240" w:lineRule="auto"/>
        <w:ind w:left="779" w:hanging="360"/>
        <w:jc w:val="both"/>
      </w:pPr>
      <w:r>
        <w:rPr>
          <w:rFonts w:ascii="Calibri" w:hAnsi="Calibri" w:cs="Calibri"/>
          <w:sz w:val="22"/>
        </w:rPr>
        <w:t>·    mjeru 12 a, cilj 11. PGO-a - sanacija lokacija onečišćenih otpadom u privatnom vlasništvu (6 lokacija). </w:t>
      </w:r>
    </w:p>
    <w:p w14:paraId="3F4693C4" w14:textId="77777777" w:rsidR="008917F6" w:rsidRDefault="00753119" w:rsidP="001107D7">
      <w:pPr>
        <w:spacing w:after="0"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učinkovitost, iz prihoda od prodaje emisijskih jedinica stakleničkih plinova putem dražbi sukladno Zakonu o klimatskim promjenama i zaštiti ozonskog sloja,  od prihoda od poticajne naknade za smanjenje količine miješanog komunalnog otpada temeljem Zakona o gospodarenju otpadom te iz prihoda od naknada gospodarenja otpadom propisanih Zakonom o gospodarenju otpadom.</w:t>
      </w:r>
    </w:p>
    <w:p w14:paraId="7853F48C" w14:textId="77777777" w:rsidR="001107D7" w:rsidRDefault="001107D7" w:rsidP="001107D7">
      <w:pPr>
        <w:spacing w:after="0" w:line="240" w:lineRule="auto"/>
        <w:jc w:val="both"/>
      </w:pPr>
    </w:p>
    <w:tbl>
      <w:tblPr>
        <w:tblW w:w="49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54"/>
        <w:gridCol w:w="1970"/>
        <w:gridCol w:w="833"/>
        <w:gridCol w:w="953"/>
        <w:gridCol w:w="900"/>
        <w:gridCol w:w="953"/>
        <w:gridCol w:w="953"/>
        <w:gridCol w:w="953"/>
      </w:tblGrid>
      <w:tr w:rsidR="001D3637" w14:paraId="5C8BAFF4" w14:textId="77777777" w:rsidTr="001D3637">
        <w:tc>
          <w:tcPr>
            <w:tcW w:w="811" w:type="pct"/>
            <w:shd w:val="clear" w:color="auto" w:fill="BCDFFB"/>
            <w:vAlign w:val="center"/>
          </w:tcPr>
          <w:p w14:paraId="119F9269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098" w:type="pct"/>
            <w:shd w:val="clear" w:color="auto" w:fill="BCDFFB"/>
            <w:vAlign w:val="center"/>
          </w:tcPr>
          <w:p w14:paraId="31C06F35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464" w:type="pct"/>
            <w:shd w:val="clear" w:color="auto" w:fill="BCDFFB"/>
            <w:vAlign w:val="center"/>
          </w:tcPr>
          <w:p w14:paraId="3E770C69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31" w:type="pct"/>
            <w:shd w:val="clear" w:color="auto" w:fill="BCDFFB"/>
            <w:vAlign w:val="center"/>
          </w:tcPr>
          <w:p w14:paraId="7823EEE9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02" w:type="pct"/>
            <w:shd w:val="clear" w:color="auto" w:fill="BCDFFB"/>
            <w:vAlign w:val="center"/>
          </w:tcPr>
          <w:p w14:paraId="15914786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31" w:type="pct"/>
            <w:shd w:val="clear" w:color="auto" w:fill="BCDFFB"/>
            <w:vAlign w:val="center"/>
          </w:tcPr>
          <w:p w14:paraId="0171A24C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31" w:type="pct"/>
            <w:shd w:val="clear" w:color="auto" w:fill="BCDFFB"/>
            <w:vAlign w:val="center"/>
          </w:tcPr>
          <w:p w14:paraId="7F6BDD13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31" w:type="pct"/>
            <w:shd w:val="clear" w:color="auto" w:fill="BCDFFB"/>
            <w:vAlign w:val="center"/>
          </w:tcPr>
          <w:p w14:paraId="680D2D31" w14:textId="77777777" w:rsidR="008917F6" w:rsidRDefault="00753119" w:rsidP="001107D7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1D3637" w14:paraId="6946EBA9" w14:textId="77777777" w:rsidTr="001D3637">
        <w:tc>
          <w:tcPr>
            <w:tcW w:w="811" w:type="pct"/>
            <w:vAlign w:val="center"/>
          </w:tcPr>
          <w:p w14:paraId="75EA06D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Održane ekološke akcije, radionica i dr. koje provode udruge</w:t>
            </w:r>
          </w:p>
        </w:tc>
        <w:tc>
          <w:tcPr>
            <w:tcW w:w="1098" w:type="pct"/>
            <w:vAlign w:val="center"/>
          </w:tcPr>
          <w:p w14:paraId="2E15793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Provedene  aktivnosti koje će doprinijeti sprječavanju nastanka otpada, očišćenim lokacijama podmorja i speleološkim objektima te povećanoj svijesti građana o klimatskim promjenama</w:t>
            </w:r>
          </w:p>
        </w:tc>
        <w:tc>
          <w:tcPr>
            <w:tcW w:w="464" w:type="pct"/>
            <w:vAlign w:val="center"/>
          </w:tcPr>
          <w:p w14:paraId="08D715D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31" w:type="pct"/>
            <w:vAlign w:val="center"/>
          </w:tcPr>
          <w:p w14:paraId="3E6E503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75,0</w:t>
            </w:r>
          </w:p>
        </w:tc>
        <w:tc>
          <w:tcPr>
            <w:tcW w:w="502" w:type="pct"/>
            <w:vAlign w:val="center"/>
          </w:tcPr>
          <w:p w14:paraId="2908502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31" w:type="pct"/>
            <w:vAlign w:val="center"/>
          </w:tcPr>
          <w:p w14:paraId="3EF6EF6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80,0</w:t>
            </w:r>
          </w:p>
        </w:tc>
        <w:tc>
          <w:tcPr>
            <w:tcW w:w="531" w:type="pct"/>
            <w:vAlign w:val="center"/>
          </w:tcPr>
          <w:p w14:paraId="224A63F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31" w:type="pct"/>
            <w:vAlign w:val="center"/>
          </w:tcPr>
          <w:p w14:paraId="1AE89FC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1D3637" w14:paraId="773ACC38" w14:textId="77777777" w:rsidTr="001D3637">
        <w:tc>
          <w:tcPr>
            <w:tcW w:w="811" w:type="pct"/>
            <w:vAlign w:val="center"/>
          </w:tcPr>
          <w:p w14:paraId="60CBA61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Provedena  sanacija lokacije </w:t>
            </w:r>
            <w:proofErr w:type="spellStart"/>
            <w:r>
              <w:rPr>
                <w:rFonts w:ascii="Calibri" w:hAnsi="Calibri" w:cs="Calibri"/>
                <w:sz w:val="18"/>
              </w:rPr>
              <w:t>Kosica</w:t>
            </w:r>
            <w:proofErr w:type="spellEnd"/>
          </w:p>
        </w:tc>
        <w:tc>
          <w:tcPr>
            <w:tcW w:w="1098" w:type="pct"/>
            <w:vAlign w:val="center"/>
          </w:tcPr>
          <w:p w14:paraId="7FAF5ED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Sanacija lokacije će se provesti sukladno glavnom projektu i građevinskoj dozvoli</w:t>
            </w:r>
          </w:p>
        </w:tc>
        <w:tc>
          <w:tcPr>
            <w:tcW w:w="464" w:type="pct"/>
            <w:vAlign w:val="center"/>
          </w:tcPr>
          <w:p w14:paraId="05D6A84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31" w:type="pct"/>
            <w:vAlign w:val="center"/>
          </w:tcPr>
          <w:p w14:paraId="1701EEE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02" w:type="pct"/>
            <w:vAlign w:val="center"/>
          </w:tcPr>
          <w:p w14:paraId="4035EDB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31" w:type="pct"/>
            <w:vAlign w:val="center"/>
          </w:tcPr>
          <w:p w14:paraId="6FEDD70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70,0</w:t>
            </w:r>
          </w:p>
        </w:tc>
        <w:tc>
          <w:tcPr>
            <w:tcW w:w="531" w:type="pct"/>
            <w:vAlign w:val="center"/>
          </w:tcPr>
          <w:p w14:paraId="12600FC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31" w:type="pct"/>
            <w:vAlign w:val="center"/>
          </w:tcPr>
          <w:p w14:paraId="0A4AEB8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1D3637" w14:paraId="41037B76" w14:textId="77777777" w:rsidTr="001D3637">
        <w:tc>
          <w:tcPr>
            <w:tcW w:w="811" w:type="pct"/>
            <w:vAlign w:val="center"/>
          </w:tcPr>
          <w:p w14:paraId="25B97E4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Provedena  sanacija lokacije Biljane Donje</w:t>
            </w:r>
          </w:p>
        </w:tc>
        <w:tc>
          <w:tcPr>
            <w:tcW w:w="1098" w:type="pct"/>
            <w:vAlign w:val="center"/>
          </w:tcPr>
          <w:p w14:paraId="582F107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Sanacija lokacije će se provesti sukladno elaboratu uklanjanja</w:t>
            </w:r>
          </w:p>
        </w:tc>
        <w:tc>
          <w:tcPr>
            <w:tcW w:w="464" w:type="pct"/>
            <w:vAlign w:val="center"/>
          </w:tcPr>
          <w:p w14:paraId="20984DF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31" w:type="pct"/>
            <w:vAlign w:val="center"/>
          </w:tcPr>
          <w:p w14:paraId="0DF3222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5,0</w:t>
            </w:r>
          </w:p>
        </w:tc>
        <w:tc>
          <w:tcPr>
            <w:tcW w:w="502" w:type="pct"/>
            <w:vAlign w:val="center"/>
          </w:tcPr>
          <w:p w14:paraId="4371A82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31" w:type="pct"/>
            <w:vAlign w:val="center"/>
          </w:tcPr>
          <w:p w14:paraId="7A4BC6C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31" w:type="pct"/>
            <w:vAlign w:val="center"/>
          </w:tcPr>
          <w:p w14:paraId="4816143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31" w:type="pct"/>
            <w:vAlign w:val="center"/>
          </w:tcPr>
          <w:p w14:paraId="1211695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1D3637" w14:paraId="50F23218" w14:textId="77777777" w:rsidTr="001D3637">
        <w:tc>
          <w:tcPr>
            <w:tcW w:w="811" w:type="pct"/>
            <w:vAlign w:val="center"/>
          </w:tcPr>
          <w:p w14:paraId="3DA4289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Provedena sanacija lokacija onečišćenih otpadom u privatnom vlasništvu</w:t>
            </w:r>
          </w:p>
        </w:tc>
        <w:tc>
          <w:tcPr>
            <w:tcW w:w="1098" w:type="pct"/>
            <w:vAlign w:val="center"/>
          </w:tcPr>
          <w:p w14:paraId="5DB5468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Sanacija podrazumijeva uklanjanje nepropisno odloženog otpada te izradu projektne dokumentacije</w:t>
            </w:r>
          </w:p>
        </w:tc>
        <w:tc>
          <w:tcPr>
            <w:tcW w:w="464" w:type="pct"/>
            <w:vAlign w:val="center"/>
          </w:tcPr>
          <w:p w14:paraId="0E605D1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31" w:type="pct"/>
            <w:vAlign w:val="center"/>
          </w:tcPr>
          <w:p w14:paraId="21DF712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02" w:type="pct"/>
            <w:vAlign w:val="center"/>
          </w:tcPr>
          <w:p w14:paraId="1405ABE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31" w:type="pct"/>
            <w:vAlign w:val="center"/>
          </w:tcPr>
          <w:p w14:paraId="38A1A87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45,0</w:t>
            </w:r>
          </w:p>
        </w:tc>
        <w:tc>
          <w:tcPr>
            <w:tcW w:w="531" w:type="pct"/>
            <w:vAlign w:val="center"/>
          </w:tcPr>
          <w:p w14:paraId="2CC8E9B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75,0</w:t>
            </w:r>
          </w:p>
        </w:tc>
        <w:tc>
          <w:tcPr>
            <w:tcW w:w="531" w:type="pct"/>
            <w:vAlign w:val="center"/>
          </w:tcPr>
          <w:p w14:paraId="32BB27C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</w:tr>
    </w:tbl>
    <w:p w14:paraId="0DD2B7D6" w14:textId="36AC3DD1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K200012 SANACIJA ODLAGALIŠTA KOMUNALNOG OTPADA SUFINANCIRANA IZ EU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59C99029" w14:textId="77777777">
        <w:tc>
          <w:tcPr>
            <w:tcW w:w="980" w:type="pct"/>
            <w:shd w:val="clear" w:color="auto" w:fill="BCDFFB"/>
            <w:vAlign w:val="center"/>
          </w:tcPr>
          <w:p w14:paraId="67E3557F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1753D14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590C9C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E9A364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D21313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D69C24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D4EF99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9026163" w14:textId="77777777">
        <w:tc>
          <w:tcPr>
            <w:tcW w:w="980" w:type="pct"/>
            <w:vAlign w:val="center"/>
          </w:tcPr>
          <w:p w14:paraId="24AC563A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K200012</w:t>
            </w:r>
          </w:p>
        </w:tc>
        <w:tc>
          <w:tcPr>
            <w:tcW w:w="690" w:type="pct"/>
            <w:vAlign w:val="bottom"/>
          </w:tcPr>
          <w:p w14:paraId="0274C70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85.273</w:t>
            </w:r>
          </w:p>
        </w:tc>
        <w:tc>
          <w:tcPr>
            <w:tcW w:w="690" w:type="pct"/>
            <w:vAlign w:val="bottom"/>
          </w:tcPr>
          <w:p w14:paraId="5504878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533.000</w:t>
            </w:r>
          </w:p>
        </w:tc>
        <w:tc>
          <w:tcPr>
            <w:tcW w:w="690" w:type="pct"/>
            <w:vAlign w:val="bottom"/>
          </w:tcPr>
          <w:p w14:paraId="29D0F98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500.000</w:t>
            </w:r>
          </w:p>
        </w:tc>
        <w:tc>
          <w:tcPr>
            <w:tcW w:w="690" w:type="pct"/>
            <w:vAlign w:val="bottom"/>
          </w:tcPr>
          <w:p w14:paraId="5102721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50.000</w:t>
            </w:r>
          </w:p>
        </w:tc>
        <w:tc>
          <w:tcPr>
            <w:tcW w:w="690" w:type="pct"/>
            <w:vAlign w:val="bottom"/>
          </w:tcPr>
          <w:p w14:paraId="65DF83F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10.000</w:t>
            </w:r>
          </w:p>
        </w:tc>
        <w:tc>
          <w:tcPr>
            <w:tcW w:w="400" w:type="pct"/>
            <w:vAlign w:val="bottom"/>
          </w:tcPr>
          <w:p w14:paraId="4AD7847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93,8</w:t>
            </w:r>
          </w:p>
        </w:tc>
      </w:tr>
    </w:tbl>
    <w:p w14:paraId="7B5EF2B8" w14:textId="77777777" w:rsidR="008917F6" w:rsidRDefault="008917F6">
      <w:pPr>
        <w:spacing w:after="0" w:line="240" w:lineRule="auto"/>
      </w:pPr>
    </w:p>
    <w:p w14:paraId="0492824C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Nastavak sanacije odlagališta komunalnog otpada, sukladno nacionalnim propisima i standardima EU te njihovo zatvaranje potrebno je provesti na području cijele Republike Hrvatske, odnosno stvoriti pretpostavke da se sva odlagališta zatvore po otvaranju CGO-a. Stoga su na ovoj aktivnosti planirana sredstva za završetak pripreme projekata sanacija zatvorenih odlagališta komunalnog otpada koja je prolongirana radi novih uvjeta financiranja iz NPOO-a u odnosu na Operativni program Konkurentnost i kohezija 2014. - 2020. (u daljnjem tekstu: OPKK 2014. - 2020.) (nužnost ugradnje baklje).  </w:t>
      </w:r>
    </w:p>
    <w:p w14:paraId="039D3E0F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 2026. godini planirana su sredstva za sufinanciranje EU sanacije odlagališta </w:t>
      </w:r>
      <w:proofErr w:type="spellStart"/>
      <w:r>
        <w:rPr>
          <w:rFonts w:ascii="Calibri" w:hAnsi="Calibri" w:cs="Calibri"/>
          <w:sz w:val="22"/>
        </w:rPr>
        <w:t>Bikarac</w:t>
      </w:r>
      <w:proofErr w:type="spellEnd"/>
      <w:r>
        <w:rPr>
          <w:rFonts w:ascii="Calibri" w:hAnsi="Calibri" w:cs="Calibri"/>
          <w:sz w:val="22"/>
        </w:rPr>
        <w:t xml:space="preserve"> u Šibeniku koji je u 2025. godini odobren za financiranje kroz NPOO (do 70% prihvatljivih troškova), te za sufinanciranje sredstvima Fonda (u iznosu do 10% prihvatljivih troškova). </w:t>
      </w:r>
    </w:p>
    <w:p w14:paraId="42626B83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4"/>
        <w:gridCol w:w="1571"/>
        <w:gridCol w:w="795"/>
        <w:gridCol w:w="953"/>
        <w:gridCol w:w="936"/>
        <w:gridCol w:w="953"/>
        <w:gridCol w:w="953"/>
        <w:gridCol w:w="953"/>
      </w:tblGrid>
      <w:tr w:rsidR="008917F6" w14:paraId="263F1F4D" w14:textId="77777777" w:rsidTr="001107D7">
        <w:tc>
          <w:tcPr>
            <w:tcW w:w="967" w:type="pct"/>
            <w:shd w:val="clear" w:color="auto" w:fill="BCDFFB"/>
            <w:vAlign w:val="center"/>
          </w:tcPr>
          <w:p w14:paraId="54C364E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908" w:type="pct"/>
            <w:shd w:val="clear" w:color="auto" w:fill="BCDFFB"/>
            <w:vAlign w:val="center"/>
          </w:tcPr>
          <w:p w14:paraId="67036D8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373" w:type="pct"/>
            <w:shd w:val="clear" w:color="auto" w:fill="BCDFFB"/>
            <w:vAlign w:val="center"/>
          </w:tcPr>
          <w:p w14:paraId="098DABF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B09CC2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1E92C2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9500BB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1EDF529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1" w:type="pct"/>
            <w:shd w:val="clear" w:color="auto" w:fill="BCDFFB"/>
            <w:vAlign w:val="center"/>
          </w:tcPr>
          <w:p w14:paraId="78711BA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4665D243" w14:textId="77777777" w:rsidTr="001107D7">
        <w:tc>
          <w:tcPr>
            <w:tcW w:w="967" w:type="pct"/>
            <w:vAlign w:val="center"/>
          </w:tcPr>
          <w:p w14:paraId="5EA09F0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sufinanciranih projekata sanacije odlagališta EU sredstvima (uz sufinanciranje FZOEU) iz NPOO-a</w:t>
            </w:r>
          </w:p>
        </w:tc>
        <w:tc>
          <w:tcPr>
            <w:tcW w:w="908" w:type="pct"/>
            <w:vAlign w:val="center"/>
          </w:tcPr>
          <w:p w14:paraId="530158A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Sanacija odlagališta što će pridonijeti ciljevima saniranju šteta u okolišu i postizanju cilja propisane površine saniranih odlagališta u OPKK 2014. - 2020. (tj. Specifičnog cilja: Regeneracija zemljišta: ukupna površina regeneriranog zemljišta (hektari) i u NPOO</w:t>
            </w:r>
          </w:p>
        </w:tc>
        <w:tc>
          <w:tcPr>
            <w:tcW w:w="373" w:type="pct"/>
            <w:vAlign w:val="center"/>
          </w:tcPr>
          <w:p w14:paraId="75B4118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50" w:type="pct"/>
            <w:vAlign w:val="center"/>
          </w:tcPr>
          <w:p w14:paraId="1812689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50" w:type="pct"/>
            <w:vAlign w:val="center"/>
          </w:tcPr>
          <w:p w14:paraId="1542B02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 Izvješća nadležnih tijela (PT2 i PT1)</w:t>
            </w:r>
          </w:p>
        </w:tc>
        <w:tc>
          <w:tcPr>
            <w:tcW w:w="550" w:type="pct"/>
            <w:vAlign w:val="center"/>
          </w:tcPr>
          <w:p w14:paraId="3A6BF54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50" w:type="pct"/>
            <w:vAlign w:val="center"/>
          </w:tcPr>
          <w:p w14:paraId="5AAE427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51" w:type="pct"/>
            <w:vAlign w:val="center"/>
          </w:tcPr>
          <w:p w14:paraId="6A39CC7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7A17DA1A" w14:textId="77777777" w:rsidTr="001107D7">
        <w:tc>
          <w:tcPr>
            <w:tcW w:w="967" w:type="pct"/>
            <w:vAlign w:val="center"/>
          </w:tcPr>
          <w:p w14:paraId="4B4036C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sufinanciranih projekata izrade dokumentacije za prijavu na EU</w:t>
            </w:r>
          </w:p>
        </w:tc>
        <w:tc>
          <w:tcPr>
            <w:tcW w:w="908" w:type="pct"/>
            <w:vAlign w:val="center"/>
          </w:tcPr>
          <w:p w14:paraId="7982FD8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Sufinanciranje dijela dokumentacije za barem 1 od 7 projekata za koje postoje sklopljeni ugovori o financiranju dokumentacije za prijavu na EU</w:t>
            </w:r>
          </w:p>
        </w:tc>
        <w:tc>
          <w:tcPr>
            <w:tcW w:w="373" w:type="pct"/>
            <w:vAlign w:val="center"/>
          </w:tcPr>
          <w:p w14:paraId="3144566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50" w:type="pct"/>
            <w:vAlign w:val="center"/>
          </w:tcPr>
          <w:p w14:paraId="25B419D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094F43B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</w:t>
            </w:r>
          </w:p>
        </w:tc>
        <w:tc>
          <w:tcPr>
            <w:tcW w:w="550" w:type="pct"/>
            <w:vAlign w:val="center"/>
          </w:tcPr>
          <w:p w14:paraId="40E48BD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50" w:type="pct"/>
            <w:vAlign w:val="center"/>
          </w:tcPr>
          <w:p w14:paraId="1AD53C8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51" w:type="pct"/>
            <w:vAlign w:val="center"/>
          </w:tcPr>
          <w:p w14:paraId="017ED75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00170BD0" w14:textId="77777777" w:rsidR="008917F6" w:rsidRDefault="008917F6">
      <w:pPr>
        <w:spacing w:after="0" w:line="240" w:lineRule="auto"/>
      </w:pPr>
    </w:p>
    <w:p w14:paraId="20D160E8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7F36E091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24D81050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7EB97F49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3158CF2F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0F2CED07" w14:textId="2D5502CA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K200013 IZGRADNJA PRETOVARNIH STANICA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05B05BF" w14:textId="77777777">
        <w:tc>
          <w:tcPr>
            <w:tcW w:w="980" w:type="pct"/>
            <w:shd w:val="clear" w:color="auto" w:fill="BCDFFB"/>
            <w:vAlign w:val="center"/>
          </w:tcPr>
          <w:p w14:paraId="498DDD71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2750C8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F6DEAC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6D4074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F27A0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E33352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D8A5E9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6164DC7F" w14:textId="77777777">
        <w:tc>
          <w:tcPr>
            <w:tcW w:w="980" w:type="pct"/>
            <w:vAlign w:val="center"/>
          </w:tcPr>
          <w:p w14:paraId="3EF829C8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K200013</w:t>
            </w:r>
          </w:p>
        </w:tc>
        <w:tc>
          <w:tcPr>
            <w:tcW w:w="690" w:type="pct"/>
            <w:vAlign w:val="bottom"/>
          </w:tcPr>
          <w:p w14:paraId="5167BCB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262.228</w:t>
            </w:r>
          </w:p>
        </w:tc>
        <w:tc>
          <w:tcPr>
            <w:tcW w:w="690" w:type="pct"/>
            <w:vAlign w:val="bottom"/>
          </w:tcPr>
          <w:p w14:paraId="13C09A2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1.150.000</w:t>
            </w:r>
          </w:p>
        </w:tc>
        <w:tc>
          <w:tcPr>
            <w:tcW w:w="690" w:type="pct"/>
            <w:vAlign w:val="bottom"/>
          </w:tcPr>
          <w:p w14:paraId="5EE63E1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950.000</w:t>
            </w:r>
          </w:p>
        </w:tc>
        <w:tc>
          <w:tcPr>
            <w:tcW w:w="690" w:type="pct"/>
            <w:vAlign w:val="bottom"/>
          </w:tcPr>
          <w:p w14:paraId="41E9624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150.000</w:t>
            </w:r>
          </w:p>
        </w:tc>
        <w:tc>
          <w:tcPr>
            <w:tcW w:w="690" w:type="pct"/>
            <w:vAlign w:val="bottom"/>
          </w:tcPr>
          <w:p w14:paraId="316C412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210BEBE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82,6</w:t>
            </w:r>
          </w:p>
        </w:tc>
      </w:tr>
    </w:tbl>
    <w:p w14:paraId="756BD218" w14:textId="77777777" w:rsidR="008917F6" w:rsidRDefault="008917F6">
      <w:pPr>
        <w:spacing w:after="0" w:line="240" w:lineRule="auto"/>
      </w:pPr>
    </w:p>
    <w:p w14:paraId="4467DA6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Na ovoj aktivnosti predviđen je u 2026. godini nastavak izgradnje pretovarne stanice </w:t>
      </w:r>
      <w:proofErr w:type="spellStart"/>
      <w:r>
        <w:rPr>
          <w:rFonts w:ascii="Calibri" w:hAnsi="Calibri" w:cs="Calibri"/>
          <w:sz w:val="22"/>
        </w:rPr>
        <w:t>Rakitovac</w:t>
      </w:r>
      <w:proofErr w:type="spellEnd"/>
      <w:r>
        <w:rPr>
          <w:rFonts w:ascii="Calibri" w:hAnsi="Calibri" w:cs="Calibri"/>
          <w:sz w:val="22"/>
        </w:rPr>
        <w:t xml:space="preserve"> u Gospiću koji je dio cjelovitog sustava gospodarenja otpadom u sklopu CGO Biljane Donje, koja je u 2025. godini odobrena za sufinanciranje sredstvima Fonda (u iznosu do 80% prihvatljivih troškova). </w:t>
      </w:r>
    </w:p>
    <w:p w14:paraId="5F31983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učinkovitost.</w:t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6"/>
        <w:gridCol w:w="1804"/>
        <w:gridCol w:w="842"/>
        <w:gridCol w:w="953"/>
        <w:gridCol w:w="946"/>
        <w:gridCol w:w="953"/>
        <w:gridCol w:w="953"/>
        <w:gridCol w:w="953"/>
      </w:tblGrid>
      <w:tr w:rsidR="008917F6" w14:paraId="26C38B69" w14:textId="77777777" w:rsidTr="001D3637">
        <w:tc>
          <w:tcPr>
            <w:tcW w:w="916" w:type="pct"/>
            <w:shd w:val="clear" w:color="auto" w:fill="BCDFFB"/>
            <w:vAlign w:val="center"/>
          </w:tcPr>
          <w:p w14:paraId="0CA9AC8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998" w:type="pct"/>
            <w:shd w:val="clear" w:color="auto" w:fill="BCDFFB"/>
            <w:vAlign w:val="center"/>
          </w:tcPr>
          <w:p w14:paraId="644BBCF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467" w:type="pct"/>
            <w:shd w:val="clear" w:color="auto" w:fill="BCDFFB"/>
            <w:vAlign w:val="center"/>
          </w:tcPr>
          <w:p w14:paraId="489DED8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24" w:type="pct"/>
            <w:shd w:val="clear" w:color="auto" w:fill="BCDFFB"/>
            <w:vAlign w:val="center"/>
          </w:tcPr>
          <w:p w14:paraId="6DAD658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24" w:type="pct"/>
            <w:shd w:val="clear" w:color="auto" w:fill="BCDFFB"/>
            <w:vAlign w:val="center"/>
          </w:tcPr>
          <w:p w14:paraId="301CA29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24" w:type="pct"/>
            <w:shd w:val="clear" w:color="auto" w:fill="BCDFFB"/>
            <w:vAlign w:val="center"/>
          </w:tcPr>
          <w:p w14:paraId="55965DA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24" w:type="pct"/>
            <w:shd w:val="clear" w:color="auto" w:fill="BCDFFB"/>
            <w:vAlign w:val="center"/>
          </w:tcPr>
          <w:p w14:paraId="0494F2D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22" w:type="pct"/>
            <w:shd w:val="clear" w:color="auto" w:fill="BCDFFB"/>
            <w:vAlign w:val="center"/>
          </w:tcPr>
          <w:p w14:paraId="6134198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5C10A688" w14:textId="77777777" w:rsidTr="001D3637">
        <w:tc>
          <w:tcPr>
            <w:tcW w:w="916" w:type="pct"/>
            <w:vAlign w:val="center"/>
          </w:tcPr>
          <w:p w14:paraId="36C8064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projekata sufinanciranja  pretovarne stanice</w:t>
            </w:r>
          </w:p>
        </w:tc>
        <w:tc>
          <w:tcPr>
            <w:tcW w:w="998" w:type="pct"/>
            <w:vAlign w:val="center"/>
          </w:tcPr>
          <w:p w14:paraId="32A6729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Izgradnja pretovarnih stanica u sklopu CGO kao komponenta sustava gospodarenja otpadom koji će pridonijeti ciljevima smanjenja količine otpada koji se odlaže na odlagalište i/ili smanjenja količine proizvedenog i odloženog otpada izdvajanjem korisnog dijela iz komunalnog otpada.</w:t>
            </w:r>
          </w:p>
        </w:tc>
        <w:tc>
          <w:tcPr>
            <w:tcW w:w="467" w:type="pct"/>
            <w:vAlign w:val="center"/>
          </w:tcPr>
          <w:p w14:paraId="3686002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24" w:type="pct"/>
            <w:vAlign w:val="center"/>
          </w:tcPr>
          <w:p w14:paraId="4DC11CC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24" w:type="pct"/>
            <w:vAlign w:val="center"/>
          </w:tcPr>
          <w:p w14:paraId="0479F01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 Izvješća nadležnih tijela (PT2 i PT1)</w:t>
            </w:r>
          </w:p>
        </w:tc>
        <w:tc>
          <w:tcPr>
            <w:tcW w:w="524" w:type="pct"/>
            <w:vAlign w:val="center"/>
          </w:tcPr>
          <w:p w14:paraId="54FD38A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24" w:type="pct"/>
            <w:vAlign w:val="center"/>
          </w:tcPr>
          <w:p w14:paraId="1172B69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1,0</w:t>
            </w:r>
          </w:p>
        </w:tc>
        <w:tc>
          <w:tcPr>
            <w:tcW w:w="522" w:type="pct"/>
            <w:vAlign w:val="center"/>
          </w:tcPr>
          <w:p w14:paraId="78D3452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05D1A69F" w14:textId="77777777" w:rsidR="008917F6" w:rsidRDefault="008917F6">
      <w:pPr>
        <w:spacing w:after="0" w:line="240" w:lineRule="auto"/>
      </w:pPr>
    </w:p>
    <w:p w14:paraId="56F1D4DD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K200014 SANACIJA ODLAGALIŠTA OPASNOG OTPADA SOVJAK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3371DACD" w14:textId="77777777">
        <w:tc>
          <w:tcPr>
            <w:tcW w:w="980" w:type="pct"/>
            <w:shd w:val="clear" w:color="auto" w:fill="BCDFFB"/>
            <w:vAlign w:val="center"/>
          </w:tcPr>
          <w:p w14:paraId="167FF77B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645F15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4477CC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58ABBA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64DDBF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3FBAA6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8C61DC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E3891CE" w14:textId="77777777">
        <w:tc>
          <w:tcPr>
            <w:tcW w:w="980" w:type="pct"/>
            <w:vAlign w:val="center"/>
          </w:tcPr>
          <w:p w14:paraId="31E3AD16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K200014</w:t>
            </w:r>
          </w:p>
        </w:tc>
        <w:tc>
          <w:tcPr>
            <w:tcW w:w="690" w:type="pct"/>
            <w:vAlign w:val="bottom"/>
          </w:tcPr>
          <w:p w14:paraId="0673EAD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3.188.600</w:t>
            </w:r>
          </w:p>
        </w:tc>
        <w:tc>
          <w:tcPr>
            <w:tcW w:w="690" w:type="pct"/>
            <w:vAlign w:val="bottom"/>
          </w:tcPr>
          <w:p w14:paraId="2804859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2.110.000</w:t>
            </w:r>
          </w:p>
        </w:tc>
        <w:tc>
          <w:tcPr>
            <w:tcW w:w="690" w:type="pct"/>
            <w:vAlign w:val="bottom"/>
          </w:tcPr>
          <w:p w14:paraId="5085724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17.470.000</w:t>
            </w:r>
          </w:p>
        </w:tc>
        <w:tc>
          <w:tcPr>
            <w:tcW w:w="690" w:type="pct"/>
            <w:vAlign w:val="bottom"/>
          </w:tcPr>
          <w:p w14:paraId="2A7EF7A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17.328.000</w:t>
            </w:r>
          </w:p>
        </w:tc>
        <w:tc>
          <w:tcPr>
            <w:tcW w:w="690" w:type="pct"/>
            <w:vAlign w:val="bottom"/>
          </w:tcPr>
          <w:p w14:paraId="63EE6E1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6.048.000</w:t>
            </w:r>
          </w:p>
        </w:tc>
        <w:tc>
          <w:tcPr>
            <w:tcW w:w="400" w:type="pct"/>
            <w:vAlign w:val="bottom"/>
          </w:tcPr>
          <w:p w14:paraId="4D01842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828,0</w:t>
            </w:r>
          </w:p>
        </w:tc>
      </w:tr>
    </w:tbl>
    <w:p w14:paraId="6B3E7568" w14:textId="77777777" w:rsidR="008917F6" w:rsidRDefault="008917F6">
      <w:pPr>
        <w:spacing w:after="0" w:line="240" w:lineRule="auto"/>
      </w:pPr>
    </w:p>
    <w:p w14:paraId="562B145C" w14:textId="77777777" w:rsidR="008917F6" w:rsidRDefault="00753119">
      <w:pPr>
        <w:spacing w:line="240" w:lineRule="auto"/>
        <w:ind w:right="85"/>
        <w:jc w:val="both"/>
      </w:pPr>
      <w:r>
        <w:rPr>
          <w:rFonts w:ascii="Calibri" w:hAnsi="Calibri" w:cs="Calibri"/>
          <w:sz w:val="22"/>
        </w:rPr>
        <w:t xml:space="preserve">Strategijom gospodarenja otpadom u Republici Hrvatskoj lokacija </w:t>
      </w:r>
      <w:proofErr w:type="spellStart"/>
      <w:r>
        <w:rPr>
          <w:rFonts w:ascii="Calibri" w:hAnsi="Calibri" w:cs="Calibri"/>
          <w:sz w:val="22"/>
        </w:rPr>
        <w:t>Sovjak</w:t>
      </w:r>
      <w:proofErr w:type="spellEnd"/>
      <w:r>
        <w:rPr>
          <w:rFonts w:ascii="Calibri" w:hAnsi="Calibri" w:cs="Calibri"/>
          <w:sz w:val="22"/>
        </w:rPr>
        <w:t xml:space="preserve"> evidentirana je kao „crna točka” odnosno lokacija onečišćena opasnim otpadom. U narednom razdoblju predviđena je daljnja realizacija projekta sanacije crne točke </w:t>
      </w:r>
      <w:proofErr w:type="spellStart"/>
      <w:r>
        <w:rPr>
          <w:rFonts w:ascii="Calibri" w:hAnsi="Calibri" w:cs="Calibri"/>
          <w:sz w:val="22"/>
        </w:rPr>
        <w:t>Sovjak</w:t>
      </w:r>
      <w:proofErr w:type="spellEnd"/>
      <w:r>
        <w:rPr>
          <w:rFonts w:ascii="Calibri" w:hAnsi="Calibri" w:cs="Calibri"/>
          <w:sz w:val="22"/>
        </w:rPr>
        <w:t xml:space="preserve"> kao jednog od najkompleksnijih i financijski najvećih projekata zaštite okoliša u Hrvatskoj. </w:t>
      </w:r>
    </w:p>
    <w:p w14:paraId="4DB8F7BF" w14:textId="77777777" w:rsidR="008917F6" w:rsidRDefault="00753119">
      <w:pPr>
        <w:spacing w:line="240" w:lineRule="auto"/>
        <w:ind w:right="85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 te iz naknade za odlaganje otpada sukladno Zakonu o gospodarenju otpadom.</w:t>
      </w:r>
    </w:p>
    <w:tbl>
      <w:tblPr>
        <w:tblW w:w="5315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42"/>
        <w:gridCol w:w="1571"/>
        <w:gridCol w:w="1525"/>
        <w:gridCol w:w="953"/>
        <w:gridCol w:w="1281"/>
        <w:gridCol w:w="953"/>
        <w:gridCol w:w="953"/>
        <w:gridCol w:w="953"/>
      </w:tblGrid>
      <w:tr w:rsidR="008917F6" w14:paraId="0F546164" w14:textId="77777777" w:rsidTr="001D3637">
        <w:tc>
          <w:tcPr>
            <w:tcW w:w="749" w:type="pct"/>
            <w:shd w:val="clear" w:color="auto" w:fill="BCDFFB"/>
            <w:vAlign w:val="center"/>
          </w:tcPr>
          <w:p w14:paraId="4C052A8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816" w:type="pct"/>
            <w:shd w:val="clear" w:color="auto" w:fill="BCDFFB"/>
            <w:vAlign w:val="center"/>
          </w:tcPr>
          <w:p w14:paraId="7D3E976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792" w:type="pct"/>
            <w:shd w:val="clear" w:color="auto" w:fill="BCDFFB"/>
            <w:vAlign w:val="center"/>
          </w:tcPr>
          <w:p w14:paraId="6544048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495" w:type="pct"/>
            <w:shd w:val="clear" w:color="auto" w:fill="BCDFFB"/>
            <w:vAlign w:val="center"/>
          </w:tcPr>
          <w:p w14:paraId="7D6E269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665" w:type="pct"/>
            <w:shd w:val="clear" w:color="auto" w:fill="BCDFFB"/>
            <w:vAlign w:val="center"/>
          </w:tcPr>
          <w:p w14:paraId="05CAC17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495" w:type="pct"/>
            <w:shd w:val="clear" w:color="auto" w:fill="BCDFFB"/>
            <w:vAlign w:val="center"/>
          </w:tcPr>
          <w:p w14:paraId="4E6C2FE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495" w:type="pct"/>
            <w:shd w:val="clear" w:color="auto" w:fill="BCDFFB"/>
            <w:vAlign w:val="center"/>
          </w:tcPr>
          <w:p w14:paraId="27772DB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495" w:type="pct"/>
            <w:shd w:val="clear" w:color="auto" w:fill="BCDFFB"/>
            <w:vAlign w:val="center"/>
          </w:tcPr>
          <w:p w14:paraId="22220CD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5C99A851" w14:textId="77777777" w:rsidTr="001D3637">
        <w:tc>
          <w:tcPr>
            <w:tcW w:w="749" w:type="pct"/>
            <w:vAlign w:val="center"/>
          </w:tcPr>
          <w:p w14:paraId="3328EA6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Postotak izvršenih i isplaćenih projektnih aktivnosti projekta Sanacije crne-točke Jame </w:t>
            </w:r>
            <w:proofErr w:type="spellStart"/>
            <w:r>
              <w:rPr>
                <w:rFonts w:ascii="Calibri" w:hAnsi="Calibri" w:cs="Calibri"/>
                <w:sz w:val="18"/>
              </w:rPr>
              <w:t>Sovjak</w:t>
            </w:r>
            <w:proofErr w:type="spellEnd"/>
          </w:p>
        </w:tc>
        <w:tc>
          <w:tcPr>
            <w:tcW w:w="816" w:type="pct"/>
            <w:vAlign w:val="center"/>
          </w:tcPr>
          <w:p w14:paraId="43B570A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ugovorima s izvođačima</w:t>
            </w:r>
          </w:p>
        </w:tc>
        <w:tc>
          <w:tcPr>
            <w:tcW w:w="792" w:type="pct"/>
            <w:vAlign w:val="center"/>
          </w:tcPr>
          <w:p w14:paraId="22AF541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izvršenja ugovora odnosno isplaćenih sredstava na nivou cijelog projekta (u odnosu na novi procijenjeni iznos projekta)</w:t>
            </w:r>
          </w:p>
        </w:tc>
        <w:tc>
          <w:tcPr>
            <w:tcW w:w="495" w:type="pct"/>
            <w:vAlign w:val="center"/>
          </w:tcPr>
          <w:p w14:paraId="3B3AC52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18,0</w:t>
            </w:r>
          </w:p>
        </w:tc>
        <w:tc>
          <w:tcPr>
            <w:tcW w:w="665" w:type="pct"/>
            <w:vAlign w:val="center"/>
          </w:tcPr>
          <w:p w14:paraId="58A9991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FZOEU/MZOZT</w:t>
            </w:r>
          </w:p>
        </w:tc>
        <w:tc>
          <w:tcPr>
            <w:tcW w:w="495" w:type="pct"/>
            <w:vAlign w:val="center"/>
          </w:tcPr>
          <w:p w14:paraId="7D621AB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49,0</w:t>
            </w:r>
          </w:p>
        </w:tc>
        <w:tc>
          <w:tcPr>
            <w:tcW w:w="495" w:type="pct"/>
            <w:vAlign w:val="center"/>
          </w:tcPr>
          <w:p w14:paraId="37A7836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80,0</w:t>
            </w:r>
          </w:p>
        </w:tc>
        <w:tc>
          <w:tcPr>
            <w:tcW w:w="495" w:type="pct"/>
            <w:vAlign w:val="center"/>
          </w:tcPr>
          <w:p w14:paraId="30698ED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91,0</w:t>
            </w:r>
          </w:p>
        </w:tc>
      </w:tr>
    </w:tbl>
    <w:p w14:paraId="2A652556" w14:textId="3B0755A5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K200017 DRŽAVNA MREŽA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325D409B" w14:textId="77777777">
        <w:tc>
          <w:tcPr>
            <w:tcW w:w="980" w:type="pct"/>
            <w:shd w:val="clear" w:color="auto" w:fill="BCDFFB"/>
            <w:vAlign w:val="center"/>
          </w:tcPr>
          <w:p w14:paraId="05562458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54BCFE1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16D769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F6ACFA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FAD030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B59D05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F9AD80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E52DDE0" w14:textId="77777777">
        <w:tc>
          <w:tcPr>
            <w:tcW w:w="980" w:type="pct"/>
            <w:vAlign w:val="center"/>
          </w:tcPr>
          <w:p w14:paraId="3E845486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K200017</w:t>
            </w:r>
          </w:p>
        </w:tc>
        <w:tc>
          <w:tcPr>
            <w:tcW w:w="690" w:type="pct"/>
            <w:vAlign w:val="bottom"/>
          </w:tcPr>
          <w:p w14:paraId="75AB66D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1.064.071</w:t>
            </w:r>
          </w:p>
        </w:tc>
        <w:tc>
          <w:tcPr>
            <w:tcW w:w="690" w:type="pct"/>
            <w:vAlign w:val="bottom"/>
          </w:tcPr>
          <w:p w14:paraId="4B94BE2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1.263.320</w:t>
            </w:r>
          </w:p>
        </w:tc>
        <w:tc>
          <w:tcPr>
            <w:tcW w:w="690" w:type="pct"/>
            <w:vAlign w:val="bottom"/>
          </w:tcPr>
          <w:p w14:paraId="2450218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1.831.247</w:t>
            </w:r>
          </w:p>
        </w:tc>
        <w:tc>
          <w:tcPr>
            <w:tcW w:w="690" w:type="pct"/>
            <w:vAlign w:val="bottom"/>
          </w:tcPr>
          <w:p w14:paraId="3122404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0A09E68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38DC812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145,0</w:t>
            </w:r>
          </w:p>
        </w:tc>
      </w:tr>
    </w:tbl>
    <w:p w14:paraId="4C16C320" w14:textId="77777777" w:rsidR="008917F6" w:rsidRDefault="008917F6">
      <w:pPr>
        <w:spacing w:after="0" w:line="240" w:lineRule="auto"/>
      </w:pPr>
    </w:p>
    <w:p w14:paraId="20487A12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Fond sukladno zakonskim obvezama financira provedbu Programa mjerenja razine onečišćenosti u državnoj mreži i ostalih aktivnosti vezanih uz rad državne mreže kojega provode Državni hidrometeorološki zavod i Institut za medicinska istraživanja i medicinu rada. Dobiveni podaci koriste se i za uzajamnu razmjenu informacija i izvješćivanja o kvaliteti zraka između MZOZT-a i Europske komisije u skladu s Odlukom Komisije 2011/850/EU. Državni hidrometeorološki zavod je u obvezi izrade Godišnjeg izvješća koje sadrži ocjenu kvalitete zraka na mjernim postajama državne mreže s obzirom na pojedinu onečišćujuću tvar za proteklu godinu. </w:t>
      </w:r>
    </w:p>
    <w:p w14:paraId="177FB70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3"/>
        <w:gridCol w:w="1191"/>
        <w:gridCol w:w="980"/>
        <w:gridCol w:w="980"/>
        <w:gridCol w:w="981"/>
        <w:gridCol w:w="981"/>
        <w:gridCol w:w="981"/>
        <w:gridCol w:w="981"/>
      </w:tblGrid>
      <w:tr w:rsidR="008917F6" w14:paraId="79C02C72" w14:textId="77777777">
        <w:tc>
          <w:tcPr>
            <w:tcW w:w="950" w:type="pct"/>
            <w:shd w:val="clear" w:color="auto" w:fill="BCDFFB"/>
            <w:vAlign w:val="center"/>
          </w:tcPr>
          <w:p w14:paraId="199DE4C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95F9B6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3DAE10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EF8362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342DAE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6D57EA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767B9B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14D339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0EF8A793" w14:textId="77777777">
        <w:tc>
          <w:tcPr>
            <w:tcW w:w="950" w:type="pct"/>
            <w:vAlign w:val="center"/>
          </w:tcPr>
          <w:p w14:paraId="5C760B6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izvršenja ugovornih aktivnosti</w:t>
            </w:r>
          </w:p>
        </w:tc>
        <w:tc>
          <w:tcPr>
            <w:tcW w:w="550" w:type="pct"/>
            <w:vAlign w:val="center"/>
          </w:tcPr>
          <w:p w14:paraId="37A016C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Zakonska obveza financiranja provedbe Programa mjerenja razine onečišćenosti u državnoj mreži</w:t>
            </w:r>
          </w:p>
        </w:tc>
        <w:tc>
          <w:tcPr>
            <w:tcW w:w="550" w:type="pct"/>
            <w:vAlign w:val="center"/>
          </w:tcPr>
          <w:p w14:paraId="1397B30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3DBB02D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51,0</w:t>
            </w:r>
          </w:p>
        </w:tc>
        <w:tc>
          <w:tcPr>
            <w:tcW w:w="550" w:type="pct"/>
            <w:vAlign w:val="center"/>
          </w:tcPr>
          <w:p w14:paraId="4A696F1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49D69B0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4906D3D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50" w:type="pct"/>
            <w:vAlign w:val="center"/>
          </w:tcPr>
          <w:p w14:paraId="25FA50C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7441735D" w14:textId="77777777" w:rsidR="008917F6" w:rsidRDefault="008917F6">
      <w:pPr>
        <w:spacing w:after="0" w:line="240" w:lineRule="auto"/>
      </w:pPr>
    </w:p>
    <w:p w14:paraId="0DF3A323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K200019 POTICANJE ODVOJENOG PRIKUPLJANJA OTPADA I RECIKLIRANJE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75A68AB3" w14:textId="77777777">
        <w:tc>
          <w:tcPr>
            <w:tcW w:w="980" w:type="pct"/>
            <w:shd w:val="clear" w:color="auto" w:fill="BCDFFB"/>
            <w:vAlign w:val="center"/>
          </w:tcPr>
          <w:p w14:paraId="56C61C01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92D253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3FA449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3262DD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ABA95C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31013D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AD5C2F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389FE6C0" w14:textId="77777777">
        <w:tc>
          <w:tcPr>
            <w:tcW w:w="980" w:type="pct"/>
            <w:vAlign w:val="center"/>
          </w:tcPr>
          <w:p w14:paraId="1123DBC2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K200019</w:t>
            </w:r>
          </w:p>
        </w:tc>
        <w:tc>
          <w:tcPr>
            <w:tcW w:w="690" w:type="pct"/>
            <w:vAlign w:val="bottom"/>
          </w:tcPr>
          <w:p w14:paraId="27B2562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11.433.447</w:t>
            </w:r>
          </w:p>
        </w:tc>
        <w:tc>
          <w:tcPr>
            <w:tcW w:w="690" w:type="pct"/>
            <w:vAlign w:val="bottom"/>
          </w:tcPr>
          <w:p w14:paraId="7F9FE43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7.358.659</w:t>
            </w:r>
          </w:p>
        </w:tc>
        <w:tc>
          <w:tcPr>
            <w:tcW w:w="690" w:type="pct"/>
            <w:vAlign w:val="bottom"/>
          </w:tcPr>
          <w:p w14:paraId="340402B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11.190.611</w:t>
            </w:r>
          </w:p>
        </w:tc>
        <w:tc>
          <w:tcPr>
            <w:tcW w:w="690" w:type="pct"/>
            <w:vAlign w:val="bottom"/>
          </w:tcPr>
          <w:p w14:paraId="18E887B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1.879.000</w:t>
            </w:r>
          </w:p>
        </w:tc>
        <w:tc>
          <w:tcPr>
            <w:tcW w:w="690" w:type="pct"/>
            <w:vAlign w:val="bottom"/>
          </w:tcPr>
          <w:p w14:paraId="2BAA2BA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4.081.000</w:t>
            </w:r>
          </w:p>
        </w:tc>
        <w:tc>
          <w:tcPr>
            <w:tcW w:w="400" w:type="pct"/>
            <w:vAlign w:val="bottom"/>
          </w:tcPr>
          <w:p w14:paraId="3A5A634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152,1</w:t>
            </w:r>
          </w:p>
        </w:tc>
      </w:tr>
    </w:tbl>
    <w:p w14:paraId="6964178F" w14:textId="77777777" w:rsidR="008917F6" w:rsidRDefault="008917F6">
      <w:pPr>
        <w:spacing w:after="0" w:line="240" w:lineRule="auto"/>
      </w:pPr>
    </w:p>
    <w:p w14:paraId="3FE8B18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sklopu ove aktivnosti Fond sufinancira projekte koji doprinose odvojenom prikupljanju otpada i recikliranju po javnim pozivima i neposrednim zahtjevima za sufinanciranje:</w:t>
      </w:r>
    </w:p>
    <w:p w14:paraId="5CF03793" w14:textId="77777777" w:rsidR="008917F6" w:rsidRDefault="00753119">
      <w:pPr>
        <w:spacing w:line="240" w:lineRule="auto"/>
        <w:ind w:left="720" w:hanging="360"/>
        <w:jc w:val="both"/>
      </w:pPr>
      <w:r>
        <w:rPr>
          <w:rFonts w:ascii="Calibri" w:hAnsi="Calibri" w:cs="Calibri"/>
          <w:sz w:val="22"/>
        </w:rPr>
        <w:t>·        nabava komunalnih vozila na alternativna goriva,</w:t>
      </w:r>
    </w:p>
    <w:p w14:paraId="0690FBF1" w14:textId="77777777" w:rsidR="008917F6" w:rsidRDefault="00753119">
      <w:pPr>
        <w:spacing w:line="240" w:lineRule="auto"/>
        <w:ind w:left="720" w:hanging="360"/>
        <w:jc w:val="both"/>
      </w:pPr>
      <w:r>
        <w:rPr>
          <w:rFonts w:ascii="Calibri" w:hAnsi="Calibri" w:cs="Calibri"/>
          <w:sz w:val="22"/>
        </w:rPr>
        <w:t>·        unaprjeđenje sustava preuzimanja otpadne ambalaže,</w:t>
      </w:r>
    </w:p>
    <w:p w14:paraId="031DF17F" w14:textId="77777777" w:rsidR="008917F6" w:rsidRDefault="00753119">
      <w:pPr>
        <w:spacing w:line="240" w:lineRule="auto"/>
        <w:ind w:left="720" w:hanging="360"/>
        <w:jc w:val="both"/>
      </w:pPr>
      <w:r>
        <w:rPr>
          <w:rFonts w:ascii="Calibri" w:hAnsi="Calibri" w:cs="Calibri"/>
          <w:sz w:val="22"/>
        </w:rPr>
        <w:t>·        uklanjanje otpadnih vozila na otocima.</w:t>
      </w:r>
    </w:p>
    <w:p w14:paraId="2EC6374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 xml:space="preserve">Sukladno Zaključku Vlade Republike Hrvatske od 14. rujna 2023. godine, Fond financira troškove uspostave privremenih skladišta na lokaciji Mala Gorica u Petrinji i Majski </w:t>
      </w:r>
      <w:proofErr w:type="spellStart"/>
      <w:r>
        <w:rPr>
          <w:rFonts w:ascii="Calibri" w:hAnsi="Calibri" w:cs="Calibri"/>
          <w:sz w:val="22"/>
        </w:rPr>
        <w:t>Trtnik</w:t>
      </w:r>
      <w:proofErr w:type="spellEnd"/>
      <w:r>
        <w:rPr>
          <w:rFonts w:ascii="Calibri" w:hAnsi="Calibri" w:cs="Calibri"/>
          <w:sz w:val="22"/>
        </w:rPr>
        <w:t xml:space="preserve"> u Glini na području Sisačko-moslavačke županije, operativne troškove rada skladišta, obradu materijala od rušenja zgrada, zbrinjavanje </w:t>
      </w:r>
      <w:proofErr w:type="spellStart"/>
      <w:r>
        <w:rPr>
          <w:rFonts w:ascii="Calibri" w:hAnsi="Calibri" w:cs="Calibri"/>
          <w:sz w:val="22"/>
        </w:rPr>
        <w:t>ostatnog</w:t>
      </w:r>
      <w:proofErr w:type="spellEnd"/>
      <w:r>
        <w:rPr>
          <w:rFonts w:ascii="Calibri" w:hAnsi="Calibri" w:cs="Calibri"/>
          <w:sz w:val="22"/>
        </w:rPr>
        <w:t xml:space="preserve"> materijala i otpada, proširenje službenog odlagališta otpada, te nabavu opreme i strojeva za obradu materijala od rušenja.</w:t>
      </w:r>
    </w:p>
    <w:p w14:paraId="05447E9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Ova aktivnost financira se iz prihoda od poticajne naknade za smanjenje količine miješanog komunalnog otpada temeljem Zakona o gospodarenju otpadom, prihoda od naknade za okoliš zbog </w:t>
      </w:r>
      <w:proofErr w:type="spellStart"/>
      <w:r>
        <w:rPr>
          <w:rFonts w:ascii="Calibri" w:hAnsi="Calibri" w:cs="Calibri"/>
          <w:sz w:val="22"/>
        </w:rPr>
        <w:t>nestavljanja</w:t>
      </w:r>
      <w:proofErr w:type="spellEnd"/>
      <w:r>
        <w:rPr>
          <w:rFonts w:ascii="Calibri" w:hAnsi="Calibri" w:cs="Calibri"/>
          <w:sz w:val="22"/>
        </w:rPr>
        <w:t xml:space="preserve"> biogoriva na tržište te iz prihoda od naknada gospodarenja otpadom propisanih Zakonom o gospodarenju otpadom.</w:t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14"/>
        <w:gridCol w:w="1835"/>
        <w:gridCol w:w="899"/>
        <w:gridCol w:w="953"/>
        <w:gridCol w:w="900"/>
        <w:gridCol w:w="953"/>
        <w:gridCol w:w="953"/>
        <w:gridCol w:w="953"/>
      </w:tblGrid>
      <w:tr w:rsidR="008917F6" w14:paraId="0072EC5C" w14:textId="77777777" w:rsidTr="001D3637">
        <w:tc>
          <w:tcPr>
            <w:tcW w:w="904" w:type="pct"/>
            <w:shd w:val="clear" w:color="auto" w:fill="BCDFFB"/>
            <w:vAlign w:val="center"/>
          </w:tcPr>
          <w:p w14:paraId="2FB9036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026" w:type="pct"/>
            <w:shd w:val="clear" w:color="auto" w:fill="BCDFFB"/>
            <w:vAlign w:val="center"/>
          </w:tcPr>
          <w:p w14:paraId="67C4681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09" w:type="pct"/>
            <w:shd w:val="clear" w:color="auto" w:fill="BCDFFB"/>
            <w:vAlign w:val="center"/>
          </w:tcPr>
          <w:p w14:paraId="74DB681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14" w:type="pct"/>
            <w:shd w:val="clear" w:color="auto" w:fill="BCDFFB"/>
            <w:vAlign w:val="center"/>
          </w:tcPr>
          <w:p w14:paraId="2034493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07" w:type="pct"/>
            <w:shd w:val="clear" w:color="auto" w:fill="BCDFFB"/>
            <w:vAlign w:val="center"/>
          </w:tcPr>
          <w:p w14:paraId="10E9925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14" w:type="pct"/>
            <w:shd w:val="clear" w:color="auto" w:fill="BCDFFB"/>
            <w:vAlign w:val="center"/>
          </w:tcPr>
          <w:p w14:paraId="6B9F881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14" w:type="pct"/>
            <w:shd w:val="clear" w:color="auto" w:fill="BCDFFB"/>
            <w:vAlign w:val="center"/>
          </w:tcPr>
          <w:p w14:paraId="6233CF1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14" w:type="pct"/>
            <w:shd w:val="clear" w:color="auto" w:fill="BCDFFB"/>
            <w:vAlign w:val="center"/>
          </w:tcPr>
          <w:p w14:paraId="789B7F6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6DE1C902" w14:textId="77777777" w:rsidTr="001D3637">
        <w:tc>
          <w:tcPr>
            <w:tcW w:w="904" w:type="pct"/>
            <w:vAlign w:val="center"/>
          </w:tcPr>
          <w:p w14:paraId="53E22E6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provedenih projekata kojima se potiče odvojeno prikupljanje otpada i recikliranje</w:t>
            </w:r>
          </w:p>
        </w:tc>
        <w:tc>
          <w:tcPr>
            <w:tcW w:w="1026" w:type="pct"/>
            <w:vAlign w:val="center"/>
          </w:tcPr>
          <w:p w14:paraId="271B335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Projekti podrazumijevaju nabavu komunalnih vozila na alternativna goriva</w:t>
            </w:r>
          </w:p>
        </w:tc>
        <w:tc>
          <w:tcPr>
            <w:tcW w:w="509" w:type="pct"/>
            <w:vAlign w:val="center"/>
          </w:tcPr>
          <w:p w14:paraId="598D2A3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14" w:type="pct"/>
            <w:vAlign w:val="center"/>
          </w:tcPr>
          <w:p w14:paraId="1799F7E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07" w:type="pct"/>
            <w:vAlign w:val="center"/>
          </w:tcPr>
          <w:p w14:paraId="08C8CE1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14" w:type="pct"/>
            <w:vAlign w:val="center"/>
          </w:tcPr>
          <w:p w14:paraId="1A96E20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3,0</w:t>
            </w:r>
          </w:p>
        </w:tc>
        <w:tc>
          <w:tcPr>
            <w:tcW w:w="514" w:type="pct"/>
            <w:vAlign w:val="center"/>
          </w:tcPr>
          <w:p w14:paraId="296B188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30,0</w:t>
            </w:r>
          </w:p>
        </w:tc>
        <w:tc>
          <w:tcPr>
            <w:tcW w:w="514" w:type="pct"/>
            <w:vAlign w:val="center"/>
          </w:tcPr>
          <w:p w14:paraId="0C993DB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</w:tr>
      <w:tr w:rsidR="008917F6" w14:paraId="2D1B21C8" w14:textId="77777777" w:rsidTr="001D3637">
        <w:tc>
          <w:tcPr>
            <w:tcW w:w="904" w:type="pct"/>
            <w:vAlign w:val="center"/>
          </w:tcPr>
          <w:p w14:paraId="09E933A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Financiranje uspostave privremenih skladišta na lokaciji Mala Gorica u Petrinji i Majski </w:t>
            </w:r>
            <w:proofErr w:type="spellStart"/>
            <w:r>
              <w:rPr>
                <w:rFonts w:ascii="Calibri" w:hAnsi="Calibri" w:cs="Calibri"/>
                <w:sz w:val="18"/>
              </w:rPr>
              <w:t>Trtnik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u Glini  po Zaključku VRH iz 2023.</w:t>
            </w:r>
          </w:p>
        </w:tc>
        <w:tc>
          <w:tcPr>
            <w:tcW w:w="1026" w:type="pct"/>
            <w:vAlign w:val="center"/>
          </w:tcPr>
          <w:p w14:paraId="526F9D7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Uređenje privremenih skladišta, operativni troškovi rada privremenih skladišta, obrada materijala od rušenja, proširenje službenog odlagališta, nabava opreme i strojeva za obradu materijala od rušenja, drugi povezani troškovi za rad skladišta</w:t>
            </w:r>
          </w:p>
        </w:tc>
        <w:tc>
          <w:tcPr>
            <w:tcW w:w="509" w:type="pct"/>
            <w:vAlign w:val="center"/>
          </w:tcPr>
          <w:p w14:paraId="1EF85AC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14" w:type="pct"/>
            <w:vAlign w:val="center"/>
          </w:tcPr>
          <w:p w14:paraId="38BF9D3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53,0</w:t>
            </w:r>
          </w:p>
        </w:tc>
        <w:tc>
          <w:tcPr>
            <w:tcW w:w="507" w:type="pct"/>
            <w:vAlign w:val="center"/>
          </w:tcPr>
          <w:p w14:paraId="29FF632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14" w:type="pct"/>
            <w:vAlign w:val="center"/>
          </w:tcPr>
          <w:p w14:paraId="458AD78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14" w:type="pct"/>
            <w:vAlign w:val="center"/>
          </w:tcPr>
          <w:p w14:paraId="7A7A6CF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14" w:type="pct"/>
            <w:vAlign w:val="center"/>
          </w:tcPr>
          <w:p w14:paraId="45B4332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04EBBB7E" w14:textId="77777777" w:rsidR="008917F6" w:rsidRDefault="008917F6">
      <w:pPr>
        <w:spacing w:after="0" w:line="240" w:lineRule="auto"/>
      </w:pPr>
    </w:p>
    <w:p w14:paraId="62848F56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K200020 MODERNIZACIJA DRŽAVNE MREŽE SUFINANCIRANA IZ EU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2ECCAC2" w14:textId="77777777">
        <w:tc>
          <w:tcPr>
            <w:tcW w:w="980" w:type="pct"/>
            <w:shd w:val="clear" w:color="auto" w:fill="BCDFFB"/>
            <w:vAlign w:val="center"/>
          </w:tcPr>
          <w:p w14:paraId="127BC9C9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1F8DAF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2F42ED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CB6898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1C8126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377095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8AEBF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6B780CA7" w14:textId="77777777">
        <w:tc>
          <w:tcPr>
            <w:tcW w:w="980" w:type="pct"/>
            <w:vAlign w:val="center"/>
          </w:tcPr>
          <w:p w14:paraId="512B1E49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K200020</w:t>
            </w:r>
          </w:p>
        </w:tc>
        <w:tc>
          <w:tcPr>
            <w:tcW w:w="690" w:type="pct"/>
            <w:vAlign w:val="bottom"/>
          </w:tcPr>
          <w:p w14:paraId="7E35BDF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866.678</w:t>
            </w:r>
          </w:p>
        </w:tc>
        <w:tc>
          <w:tcPr>
            <w:tcW w:w="690" w:type="pct"/>
            <w:vAlign w:val="bottom"/>
          </w:tcPr>
          <w:p w14:paraId="6EC6CA8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400.000</w:t>
            </w:r>
          </w:p>
        </w:tc>
        <w:tc>
          <w:tcPr>
            <w:tcW w:w="690" w:type="pct"/>
            <w:vAlign w:val="bottom"/>
          </w:tcPr>
          <w:p w14:paraId="5B55B19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743.623</w:t>
            </w:r>
          </w:p>
        </w:tc>
        <w:tc>
          <w:tcPr>
            <w:tcW w:w="690" w:type="pct"/>
            <w:vAlign w:val="bottom"/>
          </w:tcPr>
          <w:p w14:paraId="018A6EA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36C4E2F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3A445B8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185,9</w:t>
            </w:r>
          </w:p>
        </w:tc>
      </w:tr>
    </w:tbl>
    <w:p w14:paraId="778A4EDD" w14:textId="77777777" w:rsidR="008917F6" w:rsidRDefault="008917F6">
      <w:pPr>
        <w:spacing w:after="0" w:line="240" w:lineRule="auto"/>
      </w:pPr>
    </w:p>
    <w:p w14:paraId="10005938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Na ovoj aktivnosti vodi se projekt „Uspostava Nacionalnog referentnog laboratorija za emisije iz motora s unutrašnjim izgaranjem za </w:t>
      </w:r>
      <w:proofErr w:type="spellStart"/>
      <w:r>
        <w:rPr>
          <w:rFonts w:ascii="Calibri" w:hAnsi="Calibri" w:cs="Calibri"/>
          <w:sz w:val="22"/>
        </w:rPr>
        <w:t>necestovne</w:t>
      </w:r>
      <w:proofErr w:type="spellEnd"/>
      <w:r>
        <w:rPr>
          <w:rFonts w:ascii="Calibri" w:hAnsi="Calibri" w:cs="Calibri"/>
          <w:sz w:val="22"/>
        </w:rPr>
        <w:t xml:space="preserve"> pokretne strojeve“ čiji cilj je uspostava Nacionalnog referentnog laboratorija za mjerenje emisija iz motora </w:t>
      </w:r>
      <w:proofErr w:type="spellStart"/>
      <w:r>
        <w:rPr>
          <w:rFonts w:ascii="Calibri" w:hAnsi="Calibri" w:cs="Calibri"/>
          <w:sz w:val="22"/>
        </w:rPr>
        <w:t>necestovnih</w:t>
      </w:r>
      <w:proofErr w:type="spellEnd"/>
      <w:r>
        <w:rPr>
          <w:rFonts w:ascii="Calibri" w:hAnsi="Calibri" w:cs="Calibri"/>
          <w:sz w:val="22"/>
        </w:rPr>
        <w:t xml:space="preserve"> pokretnih strojeva, uz rekonstrukciju i opremanje postojeće zgrade Laboratorija za motore i vozila Fakulteta strojarstva i brodogradnje Sveučilišta u Zagrebu te nabava mjerne opreme za laboratorijska i terenska ispitivanja, edukacija osoblja i ishođenje potvrde o akreditaciji.</w:t>
      </w:r>
    </w:p>
    <w:p w14:paraId="786B603A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 se iz prihoda od prodaje emisijskih jedinica stakleničkih plinova putem dražbi sukladno Zakonu o klimatskim promjenama i zaštiti ozonskog sloja.</w:t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63"/>
        <w:gridCol w:w="1687"/>
        <w:gridCol w:w="949"/>
        <w:gridCol w:w="953"/>
        <w:gridCol w:w="949"/>
        <w:gridCol w:w="953"/>
        <w:gridCol w:w="953"/>
        <w:gridCol w:w="953"/>
      </w:tblGrid>
      <w:tr w:rsidR="008917F6" w14:paraId="6437288F" w14:textId="77777777" w:rsidTr="001D3637">
        <w:tc>
          <w:tcPr>
            <w:tcW w:w="919" w:type="pct"/>
            <w:shd w:val="clear" w:color="auto" w:fill="BCDFFB"/>
            <w:vAlign w:val="center"/>
          </w:tcPr>
          <w:p w14:paraId="4A579BB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lastRenderedPageBreak/>
              <w:t>Pokazatelj rezultata</w:t>
            </w:r>
          </w:p>
        </w:tc>
        <w:tc>
          <w:tcPr>
            <w:tcW w:w="932" w:type="pct"/>
            <w:shd w:val="clear" w:color="auto" w:fill="BCDFFB"/>
            <w:vAlign w:val="center"/>
          </w:tcPr>
          <w:p w14:paraId="1DFC8A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7C51896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5F1021E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08F2A39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5F7BBD6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291E5D4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0CEC66F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0C7835F4" w14:textId="77777777" w:rsidTr="001D3637">
        <w:tc>
          <w:tcPr>
            <w:tcW w:w="919" w:type="pct"/>
            <w:vAlign w:val="center"/>
          </w:tcPr>
          <w:p w14:paraId="331BE87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izvršenja ugovornih aktivnost</w:t>
            </w:r>
          </w:p>
        </w:tc>
        <w:tc>
          <w:tcPr>
            <w:tcW w:w="932" w:type="pct"/>
            <w:vAlign w:val="center"/>
          </w:tcPr>
          <w:p w14:paraId="50B0FF8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Uspostava Nacionalnog referentnog laboratorija obuhvaća rekonstrukciju i opremanje postojeće zgrade Laboratorija za motore i vozila FSB-a te nabava mjerne opreme edukacija osoblja i ishođenje potvrde o akreditaciji  FAZA 2.</w:t>
            </w:r>
          </w:p>
        </w:tc>
        <w:tc>
          <w:tcPr>
            <w:tcW w:w="525" w:type="pct"/>
            <w:vAlign w:val="center"/>
          </w:tcPr>
          <w:p w14:paraId="3146EA8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25" w:type="pct"/>
            <w:vAlign w:val="center"/>
          </w:tcPr>
          <w:p w14:paraId="089F2D4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45,0</w:t>
            </w:r>
          </w:p>
        </w:tc>
        <w:tc>
          <w:tcPr>
            <w:tcW w:w="525" w:type="pct"/>
            <w:vAlign w:val="center"/>
          </w:tcPr>
          <w:p w14:paraId="5D98010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25" w:type="pct"/>
            <w:vAlign w:val="center"/>
          </w:tcPr>
          <w:p w14:paraId="2B6BA73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25" w:type="pct"/>
            <w:vAlign w:val="center"/>
          </w:tcPr>
          <w:p w14:paraId="5BFB65C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25" w:type="pct"/>
            <w:vAlign w:val="center"/>
          </w:tcPr>
          <w:p w14:paraId="567CCAA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7ABA82B7" w14:textId="77777777" w:rsidR="008917F6" w:rsidRDefault="008917F6">
      <w:pPr>
        <w:spacing w:after="0" w:line="240" w:lineRule="auto"/>
      </w:pPr>
    </w:p>
    <w:p w14:paraId="6035A5B5" w14:textId="6CEEC54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K200021 POTPORA PRILAGODBI KLIMATSKIM PROMJENAMA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31B0AEB3" w14:textId="77777777">
        <w:tc>
          <w:tcPr>
            <w:tcW w:w="980" w:type="pct"/>
            <w:shd w:val="clear" w:color="auto" w:fill="BCDFFB"/>
            <w:vAlign w:val="center"/>
          </w:tcPr>
          <w:p w14:paraId="0522FB15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A06FE7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95BF62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7FF7D2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F7211F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28432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1A4933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6DEF4F4E" w14:textId="77777777">
        <w:tc>
          <w:tcPr>
            <w:tcW w:w="980" w:type="pct"/>
            <w:vAlign w:val="center"/>
          </w:tcPr>
          <w:p w14:paraId="622ADD52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K200021</w:t>
            </w:r>
          </w:p>
        </w:tc>
        <w:tc>
          <w:tcPr>
            <w:tcW w:w="690" w:type="pct"/>
            <w:vAlign w:val="bottom"/>
          </w:tcPr>
          <w:p w14:paraId="217979E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9.061.985</w:t>
            </w:r>
          </w:p>
        </w:tc>
        <w:tc>
          <w:tcPr>
            <w:tcW w:w="690" w:type="pct"/>
            <w:vAlign w:val="bottom"/>
          </w:tcPr>
          <w:p w14:paraId="4C45F74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18.428.113</w:t>
            </w:r>
          </w:p>
        </w:tc>
        <w:tc>
          <w:tcPr>
            <w:tcW w:w="690" w:type="pct"/>
            <w:vAlign w:val="bottom"/>
          </w:tcPr>
          <w:p w14:paraId="332BEAE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13.498.432</w:t>
            </w:r>
          </w:p>
        </w:tc>
        <w:tc>
          <w:tcPr>
            <w:tcW w:w="690" w:type="pct"/>
            <w:vAlign w:val="bottom"/>
          </w:tcPr>
          <w:p w14:paraId="36E096A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3.974.174</w:t>
            </w:r>
          </w:p>
        </w:tc>
        <w:tc>
          <w:tcPr>
            <w:tcW w:w="690" w:type="pct"/>
            <w:vAlign w:val="bottom"/>
          </w:tcPr>
          <w:p w14:paraId="60FFAD7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4BAE047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73,2</w:t>
            </w:r>
          </w:p>
        </w:tc>
      </w:tr>
    </w:tbl>
    <w:p w14:paraId="10C25501" w14:textId="77777777" w:rsidR="008917F6" w:rsidRDefault="008917F6">
      <w:pPr>
        <w:spacing w:after="0" w:line="240" w:lineRule="auto"/>
      </w:pPr>
    </w:p>
    <w:p w14:paraId="0A43CFF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sklopu ove aktivnosti planirana su sredstva za realizaciju preostalih projekata po Javnim pozivima za sufinanciranje radnih podloga za izradu Programa ublažavanja, prilagodbe klimatskim promjenama i zaštite ozonskog sloja ili radnih podloga za izradu Akcijskih planova energetski održivog razvitka i prilagodbe klimatskim promjenama (SECAP) i/ili Izvješća o njihovoj provedbi iz 2021. i 2023. godine.</w:t>
      </w:r>
    </w:p>
    <w:p w14:paraId="668E374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Jedinice lokalne i regionalne samouprave provode projekte koji su odobreni u okviru Javnih poziva za neposredno sufinanciranje provedbe mjera prilagodbe klimatskim promjenama Fonda iz 2022., 2023. i 2024. godine.</w:t>
      </w:r>
    </w:p>
    <w:p w14:paraId="78EC9FD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Cilj ovih javnih poziva je provedbom mjera povećati otpornost lokalne i regionalne zajednice prema klimatskim promjenama, odnosno smanjiti ranjivost prirodnih sustava i društva na negativne utjecaje klimatskih promjena te posljedično pridonijeti izgradnji zelene i klimatski neutralne Hrvatske. Također, dio koji se odnosi na sadnju stabala, grupe stabala i urbanih šuma na urbanim i </w:t>
      </w:r>
      <w:proofErr w:type="spellStart"/>
      <w:r>
        <w:rPr>
          <w:rFonts w:ascii="Calibri" w:hAnsi="Calibri" w:cs="Calibri"/>
          <w:sz w:val="22"/>
        </w:rPr>
        <w:t>periurbanim</w:t>
      </w:r>
      <w:proofErr w:type="spellEnd"/>
      <w:r>
        <w:rPr>
          <w:rFonts w:ascii="Calibri" w:hAnsi="Calibri" w:cs="Calibri"/>
          <w:sz w:val="22"/>
        </w:rPr>
        <w:t xml:space="preserve"> površinama doprinijet će provedbi Akcijskog plana sadnje dodatnih stabala za doprinos kompenzaciji emisije iz turizma i smanjenju emisija stakleničkih plinova u Republici Hrvatskoj do 2030. (NN 102/2024).</w:t>
      </w:r>
    </w:p>
    <w:p w14:paraId="28BD32F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učinkovitost, prihoda od prodaje emisijskih jedinica stakleničkih plinova putem dražbi sukladno Zakonu o klimatskim promjenama i zaštiti ozonskog sloja i od prihoda od poticajne naknade za smanjenje količine miješanog komunalnog otpada sukladno Zakonu o gospodarenju otpadom.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21"/>
        <w:gridCol w:w="1137"/>
        <w:gridCol w:w="988"/>
        <w:gridCol w:w="988"/>
        <w:gridCol w:w="988"/>
        <w:gridCol w:w="988"/>
        <w:gridCol w:w="989"/>
        <w:gridCol w:w="989"/>
      </w:tblGrid>
      <w:tr w:rsidR="008917F6" w14:paraId="2878F64B" w14:textId="77777777">
        <w:tc>
          <w:tcPr>
            <w:tcW w:w="950" w:type="pct"/>
            <w:shd w:val="clear" w:color="auto" w:fill="BCDFFB"/>
            <w:vAlign w:val="center"/>
          </w:tcPr>
          <w:p w14:paraId="7D59976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113456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0B5A76B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2889B69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462E330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56805D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32B48D0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539223E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2316EE08" w14:textId="77777777">
        <w:tc>
          <w:tcPr>
            <w:tcW w:w="950" w:type="pct"/>
            <w:vAlign w:val="center"/>
          </w:tcPr>
          <w:p w14:paraId="438D61C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 xml:space="preserve">Postotak izvršenja ugovornih aktivnost </w:t>
            </w:r>
            <w:r>
              <w:rPr>
                <w:rFonts w:ascii="Calibri" w:hAnsi="Calibri" w:cs="Calibri"/>
                <w:sz w:val="18"/>
              </w:rPr>
              <w:lastRenderedPageBreak/>
              <w:t>(zelena infrastruktura)</w:t>
            </w:r>
          </w:p>
        </w:tc>
        <w:tc>
          <w:tcPr>
            <w:tcW w:w="550" w:type="pct"/>
            <w:vAlign w:val="center"/>
          </w:tcPr>
          <w:p w14:paraId="21EC00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lastRenderedPageBreak/>
              <w:t xml:space="preserve">Povećanje otpornosti prema </w:t>
            </w:r>
            <w:r>
              <w:rPr>
                <w:rFonts w:ascii="Calibri" w:hAnsi="Calibri" w:cs="Calibri"/>
                <w:sz w:val="18"/>
              </w:rPr>
              <w:lastRenderedPageBreak/>
              <w:t>prilagodbi klimatskim promjenama</w:t>
            </w:r>
          </w:p>
        </w:tc>
        <w:tc>
          <w:tcPr>
            <w:tcW w:w="550" w:type="pct"/>
            <w:vAlign w:val="center"/>
          </w:tcPr>
          <w:p w14:paraId="75CA015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lastRenderedPageBreak/>
              <w:t>Postotak</w:t>
            </w:r>
          </w:p>
        </w:tc>
        <w:tc>
          <w:tcPr>
            <w:tcW w:w="550" w:type="pct"/>
            <w:vAlign w:val="center"/>
          </w:tcPr>
          <w:p w14:paraId="61A2E0B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40,0</w:t>
            </w:r>
          </w:p>
        </w:tc>
        <w:tc>
          <w:tcPr>
            <w:tcW w:w="550" w:type="pct"/>
            <w:vAlign w:val="center"/>
          </w:tcPr>
          <w:p w14:paraId="4093B29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7D37D44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80,0</w:t>
            </w:r>
          </w:p>
        </w:tc>
        <w:tc>
          <w:tcPr>
            <w:tcW w:w="550" w:type="pct"/>
            <w:vAlign w:val="center"/>
          </w:tcPr>
          <w:p w14:paraId="61D6835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50" w:type="pct"/>
            <w:vAlign w:val="center"/>
          </w:tcPr>
          <w:p w14:paraId="7D78EC8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41B66D77" w14:textId="77777777" w:rsidR="008917F6" w:rsidRDefault="008917F6">
      <w:pPr>
        <w:spacing w:after="0" w:line="240" w:lineRule="auto"/>
      </w:pPr>
    </w:p>
    <w:p w14:paraId="0E924FCA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K200024 OSTALI PROJEKTI SUFINANCIRANI SREDSTVIMA EU FONDOVA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51A1D12" w14:textId="77777777">
        <w:tc>
          <w:tcPr>
            <w:tcW w:w="980" w:type="pct"/>
            <w:shd w:val="clear" w:color="auto" w:fill="BCDFFB"/>
            <w:vAlign w:val="center"/>
          </w:tcPr>
          <w:p w14:paraId="1E0BBEE5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43A707B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9E0F8D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6B70A6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716D12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163C1A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B090BE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59D5B2BA" w14:textId="77777777">
        <w:tc>
          <w:tcPr>
            <w:tcW w:w="980" w:type="pct"/>
            <w:vAlign w:val="center"/>
          </w:tcPr>
          <w:p w14:paraId="25D9FCF4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K200024</w:t>
            </w:r>
          </w:p>
        </w:tc>
        <w:tc>
          <w:tcPr>
            <w:tcW w:w="690" w:type="pct"/>
            <w:vAlign w:val="bottom"/>
          </w:tcPr>
          <w:p w14:paraId="36C9E61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1.172.724</w:t>
            </w:r>
          </w:p>
        </w:tc>
        <w:tc>
          <w:tcPr>
            <w:tcW w:w="690" w:type="pct"/>
            <w:vAlign w:val="bottom"/>
          </w:tcPr>
          <w:p w14:paraId="7A8C1AA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1.562.000</w:t>
            </w:r>
          </w:p>
        </w:tc>
        <w:tc>
          <w:tcPr>
            <w:tcW w:w="690" w:type="pct"/>
            <w:vAlign w:val="bottom"/>
          </w:tcPr>
          <w:p w14:paraId="6BE84C6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833.000</w:t>
            </w:r>
          </w:p>
        </w:tc>
        <w:tc>
          <w:tcPr>
            <w:tcW w:w="690" w:type="pct"/>
            <w:vAlign w:val="bottom"/>
          </w:tcPr>
          <w:p w14:paraId="49C787B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125.000</w:t>
            </w:r>
          </w:p>
        </w:tc>
        <w:tc>
          <w:tcPr>
            <w:tcW w:w="690" w:type="pct"/>
            <w:vAlign w:val="bottom"/>
          </w:tcPr>
          <w:p w14:paraId="06AF882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1705F00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53,3</w:t>
            </w:r>
          </w:p>
        </w:tc>
      </w:tr>
    </w:tbl>
    <w:p w14:paraId="76366B46" w14:textId="77777777" w:rsidR="008917F6" w:rsidRDefault="008917F6">
      <w:pPr>
        <w:spacing w:after="0" w:line="240" w:lineRule="auto"/>
      </w:pPr>
    </w:p>
    <w:p w14:paraId="20BE573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u 2026. godini planira završiti financiranje izrade projektne dokumentacije za prijavu projekata koji se pripremaju za financiranje iz PKK 2021. – 2027., Specifičnog cilja 2. vii Jačanje zaštite i očuvanja prirode, bioraznolikosti i zelene infrastrukture, među ostalim u urbanim područjima, te smanjenje svih oblika onečišćenja  za javne ustanove za upravljanje nacionalnim parkovima i parkovima prirode,  te javne ustanove  za upravljanje ostalim zaštićenim područjima i/ili drugim zaštićenim dijelovima prirode za koje su u 2023. i 2025. godini objavljeni Javni pozivi, a sve u cilju kvalitetne pripreme projekata i povećanja apsorpcije sredstava EU iz PKK 2021. - 2027. Također, Fond u 2026. godini nastavlja realizaciju projekata odobrenih u sklopu Javnog poziva za sufinanciranje izrade dokumentacije za pripremu pilot-projekata vezanih uz iskorištavanje energetskog potencijala otpada kao resursa. Realizirati će se u cijelosti  sufinanciranje nabave uređaja za sprječavanje nastanka biootpada (otpada od hrane) za koje su u 2024. godini objavljena dva Javna poziva (dječji vrtići, hoteli). </w:t>
      </w:r>
    </w:p>
    <w:p w14:paraId="41258DE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ostvarenih temeljem Zakona o Fondu za zaštitu okoliša i energetsku učinkovitost.</w:t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24"/>
        <w:gridCol w:w="1570"/>
        <w:gridCol w:w="818"/>
        <w:gridCol w:w="992"/>
        <w:gridCol w:w="989"/>
        <w:gridCol w:w="989"/>
        <w:gridCol w:w="989"/>
        <w:gridCol w:w="989"/>
      </w:tblGrid>
      <w:tr w:rsidR="008917F6" w14:paraId="56863D34" w14:textId="77777777" w:rsidTr="001D3637">
        <w:tc>
          <w:tcPr>
            <w:tcW w:w="951" w:type="pct"/>
            <w:shd w:val="clear" w:color="auto" w:fill="BCDFFB"/>
            <w:vAlign w:val="center"/>
          </w:tcPr>
          <w:p w14:paraId="58C1F9D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866" w:type="pct"/>
            <w:shd w:val="clear" w:color="auto" w:fill="BCDFFB"/>
            <w:vAlign w:val="center"/>
          </w:tcPr>
          <w:p w14:paraId="2499760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451" w:type="pct"/>
            <w:shd w:val="clear" w:color="auto" w:fill="BCDFFB"/>
            <w:vAlign w:val="center"/>
          </w:tcPr>
          <w:p w14:paraId="2E52DA9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47" w:type="pct"/>
            <w:shd w:val="clear" w:color="auto" w:fill="BCDFFB"/>
            <w:vAlign w:val="center"/>
          </w:tcPr>
          <w:p w14:paraId="3B98B51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46" w:type="pct"/>
            <w:shd w:val="clear" w:color="auto" w:fill="BCDFFB"/>
            <w:vAlign w:val="center"/>
          </w:tcPr>
          <w:p w14:paraId="6C67EBD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46" w:type="pct"/>
            <w:shd w:val="clear" w:color="auto" w:fill="BCDFFB"/>
            <w:vAlign w:val="center"/>
          </w:tcPr>
          <w:p w14:paraId="69CFE26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46" w:type="pct"/>
            <w:shd w:val="clear" w:color="auto" w:fill="BCDFFB"/>
            <w:vAlign w:val="center"/>
          </w:tcPr>
          <w:p w14:paraId="672CC1D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46" w:type="pct"/>
            <w:shd w:val="clear" w:color="auto" w:fill="BCDFFB"/>
            <w:vAlign w:val="center"/>
          </w:tcPr>
          <w:p w14:paraId="3B16033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5BE3FCA6" w14:textId="77777777" w:rsidTr="001D3637">
        <w:tc>
          <w:tcPr>
            <w:tcW w:w="951" w:type="pct"/>
            <w:vAlign w:val="center"/>
          </w:tcPr>
          <w:p w14:paraId="76E6E72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sufinanciranih projekata pripreme dokumentacije  za prijavu na fondove EU (PKK I NPOO)</w:t>
            </w:r>
          </w:p>
        </w:tc>
        <w:tc>
          <w:tcPr>
            <w:tcW w:w="866" w:type="pct"/>
            <w:vAlign w:val="center"/>
          </w:tcPr>
          <w:p w14:paraId="133DC4C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Doprinos povećanju apsorpcije te kvalitetnom i učinkovitom korištenju sredstava NPOO, ESI fondova i drugih programa EU</w:t>
            </w:r>
          </w:p>
        </w:tc>
        <w:tc>
          <w:tcPr>
            <w:tcW w:w="451" w:type="pct"/>
            <w:vAlign w:val="center"/>
          </w:tcPr>
          <w:p w14:paraId="43B25CB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47" w:type="pct"/>
            <w:vAlign w:val="center"/>
          </w:tcPr>
          <w:p w14:paraId="2C9B6CD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20,0</w:t>
            </w:r>
          </w:p>
        </w:tc>
        <w:tc>
          <w:tcPr>
            <w:tcW w:w="546" w:type="pct"/>
            <w:vAlign w:val="center"/>
          </w:tcPr>
          <w:p w14:paraId="61AC1D5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 Izvješća nadležnih tijela (PT2 i PT1 i dr.)</w:t>
            </w:r>
          </w:p>
        </w:tc>
        <w:tc>
          <w:tcPr>
            <w:tcW w:w="546" w:type="pct"/>
            <w:vAlign w:val="center"/>
          </w:tcPr>
          <w:p w14:paraId="22EEA89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28,0</w:t>
            </w:r>
          </w:p>
        </w:tc>
        <w:tc>
          <w:tcPr>
            <w:tcW w:w="546" w:type="pct"/>
            <w:vAlign w:val="center"/>
          </w:tcPr>
          <w:p w14:paraId="38C75B3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33,0</w:t>
            </w:r>
          </w:p>
        </w:tc>
        <w:tc>
          <w:tcPr>
            <w:tcW w:w="546" w:type="pct"/>
            <w:vAlign w:val="center"/>
          </w:tcPr>
          <w:p w14:paraId="5304029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  <w:tr w:rsidR="008917F6" w14:paraId="1F08B5E0" w14:textId="77777777" w:rsidTr="001D3637">
        <w:tc>
          <w:tcPr>
            <w:tcW w:w="951" w:type="pct"/>
            <w:vAlign w:val="center"/>
          </w:tcPr>
          <w:p w14:paraId="5460431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 nabavljenih uređaja za sprječavanje nastanka biootpada (otpada od hrane)</w:t>
            </w:r>
          </w:p>
        </w:tc>
        <w:tc>
          <w:tcPr>
            <w:tcW w:w="866" w:type="pct"/>
            <w:vAlign w:val="center"/>
          </w:tcPr>
          <w:p w14:paraId="0BF9F06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Doprinos smanjenju odlaganja otpada, sprječavanju nastanka otpada s posebnim naglaskom prevencije nastanka otpada od hrane</w:t>
            </w:r>
          </w:p>
        </w:tc>
        <w:tc>
          <w:tcPr>
            <w:tcW w:w="451" w:type="pct"/>
            <w:vAlign w:val="center"/>
          </w:tcPr>
          <w:p w14:paraId="0E88FB6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Broj</w:t>
            </w:r>
          </w:p>
        </w:tc>
        <w:tc>
          <w:tcPr>
            <w:tcW w:w="547" w:type="pct"/>
            <w:vAlign w:val="center"/>
          </w:tcPr>
          <w:p w14:paraId="3821AA0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113,0</w:t>
            </w:r>
          </w:p>
        </w:tc>
        <w:tc>
          <w:tcPr>
            <w:tcW w:w="546" w:type="pct"/>
            <w:vAlign w:val="center"/>
          </w:tcPr>
          <w:p w14:paraId="7E83F7C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Izvješća korisnika</w:t>
            </w:r>
          </w:p>
        </w:tc>
        <w:tc>
          <w:tcPr>
            <w:tcW w:w="546" w:type="pct"/>
            <w:vAlign w:val="center"/>
          </w:tcPr>
          <w:p w14:paraId="27C55A1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116,0</w:t>
            </w:r>
          </w:p>
        </w:tc>
        <w:tc>
          <w:tcPr>
            <w:tcW w:w="546" w:type="pct"/>
            <w:vAlign w:val="center"/>
          </w:tcPr>
          <w:p w14:paraId="591E2B9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46" w:type="pct"/>
            <w:vAlign w:val="center"/>
          </w:tcPr>
          <w:p w14:paraId="757B877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582C92F5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67996AAD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3317A500" w14:textId="410E95E6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2002 PROGRAMI I PROJEKTI ENERGETSKE UČINKOVITOSTI</w:t>
      </w:r>
    </w:p>
    <w:p w14:paraId="2D21CC7D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>Energetska učinkovitost, energetski razvoj i gospodarenje energijom, nastavno na održivu politiku zaštite okoliša, jedna su od temeljnih odrednica klimatsko-energetske politike Europske unije kojom se potiče prijelaz na nisko-ugljično zeleno gospodarstvo i infrastrukturu, kao i odrednice za sigurniji, konkurentniji i održivi razvoj. Europska unija nastoji se preobraziti u pravedno i prosperitetno društvo s modernim, resursno učinkovitim i konkurentnim gospodarstvom u kojem 2050. godini neće biti neto emisija stakleničkih plinova i u kojem gospodarski rast nije povezan s upotrebom resursa.</w:t>
      </w:r>
    </w:p>
    <w:p w14:paraId="04AEA8F0" w14:textId="77777777" w:rsidR="008917F6" w:rsidRDefault="00753119">
      <w:pPr>
        <w:spacing w:line="24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Fond svoje djelovanje u području energetske učinkovitosti, obnovljivih izvora energije i gospodarenja energijom temelji i usklađuje sa Strategijom energetskog razvoja Republike Hrvatske do 2030. godine s pogledom na 2050. godinu, Zakonom o energetskoj učinkovitosti (NN 127/14, 116/18, 25/20, 32/21, 41/21, 40/25), NECP-om te Zakonom o klimatskim promjenama i zaštiti ozonskog sloja. </w:t>
      </w:r>
    </w:p>
    <w:p w14:paraId="6ACA546F" w14:textId="77777777" w:rsidR="001D3637" w:rsidRDefault="001D3637">
      <w:pPr>
        <w:spacing w:line="240" w:lineRule="auto"/>
        <w:jc w:val="both"/>
      </w:pP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46E9A1E" w14:textId="77777777">
        <w:tc>
          <w:tcPr>
            <w:tcW w:w="980" w:type="pct"/>
            <w:shd w:val="clear" w:color="auto" w:fill="BCDFFB"/>
            <w:vAlign w:val="center"/>
          </w:tcPr>
          <w:p w14:paraId="3B93A447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A120E4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1B9EB5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48661F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26A0AA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927065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92B7D3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1F5AA2CC" w14:textId="77777777">
        <w:tc>
          <w:tcPr>
            <w:tcW w:w="980" w:type="pct"/>
            <w:vAlign w:val="center"/>
          </w:tcPr>
          <w:p w14:paraId="721B3827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2002</w:t>
            </w:r>
          </w:p>
        </w:tc>
        <w:tc>
          <w:tcPr>
            <w:tcW w:w="690" w:type="pct"/>
            <w:vAlign w:val="bottom"/>
          </w:tcPr>
          <w:p w14:paraId="1946266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175.171.439</w:t>
            </w:r>
          </w:p>
        </w:tc>
        <w:tc>
          <w:tcPr>
            <w:tcW w:w="690" w:type="pct"/>
            <w:vAlign w:val="bottom"/>
          </w:tcPr>
          <w:p w14:paraId="333C2F8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159.314.305</w:t>
            </w:r>
          </w:p>
        </w:tc>
        <w:tc>
          <w:tcPr>
            <w:tcW w:w="690" w:type="pct"/>
            <w:vAlign w:val="bottom"/>
          </w:tcPr>
          <w:p w14:paraId="26F866C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264.406.015</w:t>
            </w:r>
          </w:p>
        </w:tc>
        <w:tc>
          <w:tcPr>
            <w:tcW w:w="690" w:type="pct"/>
            <w:vAlign w:val="bottom"/>
          </w:tcPr>
          <w:p w14:paraId="228A8E4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232.475.000</w:t>
            </w:r>
          </w:p>
        </w:tc>
        <w:tc>
          <w:tcPr>
            <w:tcW w:w="690" w:type="pct"/>
            <w:vAlign w:val="bottom"/>
          </w:tcPr>
          <w:p w14:paraId="3880C19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229.200.000</w:t>
            </w:r>
          </w:p>
        </w:tc>
        <w:tc>
          <w:tcPr>
            <w:tcW w:w="400" w:type="pct"/>
            <w:vAlign w:val="bottom"/>
          </w:tcPr>
          <w:p w14:paraId="3E8F6D2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166,0</w:t>
            </w:r>
          </w:p>
        </w:tc>
      </w:tr>
    </w:tbl>
    <w:p w14:paraId="73241FBB" w14:textId="77777777" w:rsidR="008917F6" w:rsidRDefault="008917F6">
      <w:pPr>
        <w:spacing w:after="0" w:line="240" w:lineRule="auto"/>
      </w:pPr>
    </w:p>
    <w:p w14:paraId="4BE24EE8" w14:textId="77777777" w:rsidR="008917F6" w:rsidRDefault="00753119">
      <w:pPr>
        <w:spacing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Cilj: </w:t>
      </w:r>
      <w:r>
        <w:rPr>
          <w:rFonts w:ascii="Calibri" w:hAnsi="Calibri" w:cs="Calibri"/>
          <w:sz w:val="22"/>
        </w:rPr>
        <w:t>Financiranjem programa i projekata energetske učinkovitosti Fond izravno doprinosi ostvarenju nacionalnih ciljeva određenih Zakonom o energetskoj učinkovitosti: okvirnom nacionalnom cilju povećanja energetske učinkovitosti do 2030. godine, obveznom kumulativnom cilju ušteda energije u neposrednoj potrošnji energije za razdoblje od 2021. do 2030. godine i ciljevima dugoročne strategije obnove nacionalnog fonda zgrada do 2050. godine.</w:t>
      </w:r>
    </w:p>
    <w:p w14:paraId="3E0AAF39" w14:textId="77777777" w:rsidR="001D3637" w:rsidRDefault="001D3637">
      <w:pPr>
        <w:spacing w:line="240" w:lineRule="auto"/>
      </w:pP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47"/>
        <w:gridCol w:w="1784"/>
        <w:gridCol w:w="957"/>
        <w:gridCol w:w="953"/>
        <w:gridCol w:w="960"/>
        <w:gridCol w:w="953"/>
        <w:gridCol w:w="953"/>
        <w:gridCol w:w="953"/>
      </w:tblGrid>
      <w:tr w:rsidR="008917F6" w14:paraId="29E65360" w14:textId="77777777" w:rsidTr="001D3637">
        <w:tc>
          <w:tcPr>
            <w:tcW w:w="872" w:type="pct"/>
            <w:shd w:val="clear" w:color="auto" w:fill="BCDFFB"/>
            <w:vAlign w:val="center"/>
          </w:tcPr>
          <w:p w14:paraId="43F9EB6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učinka</w:t>
            </w:r>
          </w:p>
        </w:tc>
        <w:tc>
          <w:tcPr>
            <w:tcW w:w="1003" w:type="pct"/>
            <w:shd w:val="clear" w:color="auto" w:fill="BCDFFB"/>
            <w:vAlign w:val="center"/>
          </w:tcPr>
          <w:p w14:paraId="65C9A9E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22" w:type="pct"/>
            <w:shd w:val="clear" w:color="auto" w:fill="BCDFFB"/>
            <w:vAlign w:val="center"/>
          </w:tcPr>
          <w:p w14:paraId="048920E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20" w:type="pct"/>
            <w:shd w:val="clear" w:color="auto" w:fill="BCDFFB"/>
            <w:vAlign w:val="center"/>
          </w:tcPr>
          <w:p w14:paraId="1BBFE0B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24" w:type="pct"/>
            <w:shd w:val="clear" w:color="auto" w:fill="BCDFFB"/>
            <w:vAlign w:val="center"/>
          </w:tcPr>
          <w:p w14:paraId="2B1B7E3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20" w:type="pct"/>
            <w:shd w:val="clear" w:color="auto" w:fill="BCDFFB"/>
            <w:vAlign w:val="center"/>
          </w:tcPr>
          <w:p w14:paraId="58C5688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20" w:type="pct"/>
            <w:shd w:val="clear" w:color="auto" w:fill="BCDFFB"/>
            <w:vAlign w:val="center"/>
          </w:tcPr>
          <w:p w14:paraId="2848FD5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20" w:type="pct"/>
            <w:shd w:val="clear" w:color="auto" w:fill="BCDFFB"/>
            <w:vAlign w:val="center"/>
          </w:tcPr>
          <w:p w14:paraId="132C69D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66C3D57F" w14:textId="77777777" w:rsidTr="001D3637">
        <w:tc>
          <w:tcPr>
            <w:tcW w:w="872" w:type="pct"/>
            <w:vAlign w:val="center"/>
          </w:tcPr>
          <w:p w14:paraId="041948A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Očekivane nove godišnje uštede energije</w:t>
            </w:r>
          </w:p>
        </w:tc>
        <w:tc>
          <w:tcPr>
            <w:tcW w:w="1003" w:type="pct"/>
            <w:vAlign w:val="center"/>
          </w:tcPr>
          <w:p w14:paraId="590583D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Uštede energije čije se ostvarenje očekuje kao rezultat provedbe mjera za poboljšanje energetske učinkovitosti, na način određen Pravilnikom o sustavu za praćenje, mjerenje i verifikaciju ušteda energije (NN 98/21, 30/22, 96/23)</w:t>
            </w:r>
          </w:p>
        </w:tc>
        <w:tc>
          <w:tcPr>
            <w:tcW w:w="522" w:type="pct"/>
            <w:vAlign w:val="center"/>
          </w:tcPr>
          <w:p w14:paraId="439FA007" w14:textId="77777777" w:rsidR="008917F6" w:rsidRDefault="00753119">
            <w:pPr>
              <w:spacing w:after="0" w:line="240" w:lineRule="auto"/>
              <w:jc w:val="center"/>
            </w:pPr>
            <w:proofErr w:type="spellStart"/>
            <w:r>
              <w:rPr>
                <w:rFonts w:ascii="Calibri" w:hAnsi="Calibri" w:cs="Calibri"/>
                <w:sz w:val="18"/>
              </w:rPr>
              <w:t>Petajoules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(PJ)</w:t>
            </w:r>
          </w:p>
        </w:tc>
        <w:tc>
          <w:tcPr>
            <w:tcW w:w="520" w:type="pct"/>
            <w:vAlign w:val="center"/>
          </w:tcPr>
          <w:p w14:paraId="5DCB0CF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0,5</w:t>
            </w:r>
          </w:p>
        </w:tc>
        <w:tc>
          <w:tcPr>
            <w:tcW w:w="524" w:type="pct"/>
            <w:vAlign w:val="center"/>
          </w:tcPr>
          <w:p w14:paraId="51BDA3E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Integrirani nacionalni energetski i klimatski plan za RH za razdoblje od 2021. do 2030. godine</w:t>
            </w:r>
          </w:p>
        </w:tc>
        <w:tc>
          <w:tcPr>
            <w:tcW w:w="520" w:type="pct"/>
            <w:vAlign w:val="center"/>
          </w:tcPr>
          <w:p w14:paraId="7345503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0,2</w:t>
            </w:r>
          </w:p>
        </w:tc>
        <w:tc>
          <w:tcPr>
            <w:tcW w:w="520" w:type="pct"/>
            <w:vAlign w:val="center"/>
          </w:tcPr>
          <w:p w14:paraId="45227D5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0,2</w:t>
            </w:r>
          </w:p>
        </w:tc>
        <w:tc>
          <w:tcPr>
            <w:tcW w:w="520" w:type="pct"/>
            <w:vAlign w:val="center"/>
          </w:tcPr>
          <w:p w14:paraId="572FFB2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0,2</w:t>
            </w:r>
          </w:p>
        </w:tc>
      </w:tr>
    </w:tbl>
    <w:p w14:paraId="01E2556A" w14:textId="77777777" w:rsidR="008917F6" w:rsidRDefault="008917F6">
      <w:pPr>
        <w:spacing w:after="0" w:line="240" w:lineRule="auto"/>
      </w:pPr>
    </w:p>
    <w:p w14:paraId="62F362AD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A200004 PROVEDBA AKTIVNOSTI ENERGETSKE UČINKOVITOSTI NA LOKALNOJ I REGIONALNOJ RAZINI RH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46B74510" w14:textId="77777777">
        <w:tc>
          <w:tcPr>
            <w:tcW w:w="980" w:type="pct"/>
            <w:shd w:val="clear" w:color="auto" w:fill="BCDFFB"/>
            <w:vAlign w:val="center"/>
          </w:tcPr>
          <w:p w14:paraId="2E1D7645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B4F035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140FFD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5A4D5D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FAD86E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F1D43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0AAE24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13E5B661" w14:textId="77777777">
        <w:tc>
          <w:tcPr>
            <w:tcW w:w="980" w:type="pct"/>
            <w:vAlign w:val="center"/>
          </w:tcPr>
          <w:p w14:paraId="7FE14209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A200004</w:t>
            </w:r>
          </w:p>
        </w:tc>
        <w:tc>
          <w:tcPr>
            <w:tcW w:w="690" w:type="pct"/>
            <w:vAlign w:val="bottom"/>
          </w:tcPr>
          <w:p w14:paraId="7FAF618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2.280.595</w:t>
            </w:r>
          </w:p>
        </w:tc>
        <w:tc>
          <w:tcPr>
            <w:tcW w:w="690" w:type="pct"/>
            <w:vAlign w:val="bottom"/>
          </w:tcPr>
          <w:p w14:paraId="063E826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2.500.000</w:t>
            </w:r>
          </w:p>
        </w:tc>
        <w:tc>
          <w:tcPr>
            <w:tcW w:w="690" w:type="pct"/>
            <w:vAlign w:val="bottom"/>
          </w:tcPr>
          <w:p w14:paraId="271D0F4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6.500.000</w:t>
            </w:r>
          </w:p>
        </w:tc>
        <w:tc>
          <w:tcPr>
            <w:tcW w:w="690" w:type="pct"/>
            <w:vAlign w:val="bottom"/>
          </w:tcPr>
          <w:p w14:paraId="20DF94D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2.200.000</w:t>
            </w:r>
          </w:p>
        </w:tc>
        <w:tc>
          <w:tcPr>
            <w:tcW w:w="690" w:type="pct"/>
            <w:vAlign w:val="bottom"/>
          </w:tcPr>
          <w:p w14:paraId="3C5E06F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7E3D620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260,0</w:t>
            </w:r>
          </w:p>
        </w:tc>
      </w:tr>
    </w:tbl>
    <w:p w14:paraId="6E925E02" w14:textId="77777777" w:rsidR="008917F6" w:rsidRDefault="008917F6">
      <w:pPr>
        <w:spacing w:after="0" w:line="240" w:lineRule="auto"/>
      </w:pPr>
    </w:p>
    <w:p w14:paraId="002D6A7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Kroz ovu aktivnost ostvariti će se financiranje projekata kojima se potiče prelazak na nisko-ugljično zeleno gospodarstvo i infrastrukturu što uključuje projekte kojima se potiče energetski i ekonomski </w:t>
      </w:r>
      <w:r>
        <w:rPr>
          <w:rFonts w:ascii="Calibri" w:hAnsi="Calibri" w:cs="Calibri"/>
          <w:sz w:val="22"/>
        </w:rPr>
        <w:lastRenderedPageBreak/>
        <w:t>održivi razvoj gospodarstva u Republici Hrvatskoj te projekti integracije tehnoloških rješenja za razvoj infrastrukture gradova i općina (pametna i održiva rješenja) čime se doprinosi cilju smanjenja emisija stakleničkih plinova. </w:t>
      </w:r>
    </w:p>
    <w:p w14:paraId="695A14E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prihoda od prodaje emisijskih jedinica stakleničkih plinova putem dražbi sukladno Zakonu o klimatskim promjenama i zaštiti ozonskog sloja te prihoda ostvarenih temeljem Zakona o Fondu za zaštitu okoliša i energetsku učinkovitost.</w:t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2"/>
        <w:gridCol w:w="1548"/>
        <w:gridCol w:w="970"/>
        <w:gridCol w:w="970"/>
        <w:gridCol w:w="969"/>
        <w:gridCol w:w="969"/>
        <w:gridCol w:w="971"/>
        <w:gridCol w:w="971"/>
      </w:tblGrid>
      <w:tr w:rsidR="008917F6" w14:paraId="387E58F2" w14:textId="77777777" w:rsidTr="001D3637">
        <w:tc>
          <w:tcPr>
            <w:tcW w:w="933" w:type="pct"/>
            <w:shd w:val="clear" w:color="auto" w:fill="BCDFFB"/>
            <w:vAlign w:val="center"/>
          </w:tcPr>
          <w:p w14:paraId="3FE081D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854" w:type="pct"/>
            <w:shd w:val="clear" w:color="auto" w:fill="BCDFFB"/>
            <w:vAlign w:val="center"/>
          </w:tcPr>
          <w:p w14:paraId="22E1E58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4F2E5BE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4087B4A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312A7CC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4601BFC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36" w:type="pct"/>
            <w:shd w:val="clear" w:color="auto" w:fill="BCDFFB"/>
            <w:vAlign w:val="center"/>
          </w:tcPr>
          <w:p w14:paraId="4C26F4D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36" w:type="pct"/>
            <w:shd w:val="clear" w:color="auto" w:fill="BCDFFB"/>
            <w:vAlign w:val="center"/>
          </w:tcPr>
          <w:p w14:paraId="0D8B6A6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34272B0E" w14:textId="77777777" w:rsidTr="001D3637">
        <w:tc>
          <w:tcPr>
            <w:tcW w:w="933" w:type="pct"/>
            <w:vAlign w:val="center"/>
          </w:tcPr>
          <w:p w14:paraId="6227201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854" w:type="pct"/>
            <w:vAlign w:val="center"/>
          </w:tcPr>
          <w:p w14:paraId="12070CF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535" w:type="pct"/>
            <w:vAlign w:val="center"/>
          </w:tcPr>
          <w:p w14:paraId="3388335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35" w:type="pct"/>
            <w:vAlign w:val="center"/>
          </w:tcPr>
          <w:p w14:paraId="0B25AC5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22,0</w:t>
            </w:r>
          </w:p>
        </w:tc>
        <w:tc>
          <w:tcPr>
            <w:tcW w:w="535" w:type="pct"/>
            <w:vAlign w:val="center"/>
          </w:tcPr>
          <w:p w14:paraId="3F51D13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35" w:type="pct"/>
            <w:vAlign w:val="center"/>
          </w:tcPr>
          <w:p w14:paraId="40D2E5C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58,0</w:t>
            </w:r>
          </w:p>
        </w:tc>
        <w:tc>
          <w:tcPr>
            <w:tcW w:w="536" w:type="pct"/>
            <w:vAlign w:val="center"/>
          </w:tcPr>
          <w:p w14:paraId="75C58D6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20,0</w:t>
            </w:r>
          </w:p>
        </w:tc>
        <w:tc>
          <w:tcPr>
            <w:tcW w:w="536" w:type="pct"/>
            <w:vAlign w:val="center"/>
          </w:tcPr>
          <w:p w14:paraId="36CEBCA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5DAB8543" w14:textId="77777777" w:rsidR="008917F6" w:rsidRDefault="008917F6">
      <w:pPr>
        <w:spacing w:after="0" w:line="240" w:lineRule="auto"/>
      </w:pPr>
    </w:p>
    <w:p w14:paraId="182438A1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A200007 POTICANJE EDUKATIVNIH I INFORMACIJSKIH AKTIVNOSTI U PODRUČJU ENERGETSKE UČINKOVITOSTI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95E510F" w14:textId="77777777">
        <w:tc>
          <w:tcPr>
            <w:tcW w:w="980" w:type="pct"/>
            <w:shd w:val="clear" w:color="auto" w:fill="BCDFFB"/>
            <w:vAlign w:val="center"/>
          </w:tcPr>
          <w:p w14:paraId="409D316F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97E4AF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D0E9ED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4EFEE3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392FE4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93220D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322CEA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6D837ED8" w14:textId="77777777">
        <w:tc>
          <w:tcPr>
            <w:tcW w:w="980" w:type="pct"/>
            <w:vAlign w:val="center"/>
          </w:tcPr>
          <w:p w14:paraId="52585A14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A200007</w:t>
            </w:r>
          </w:p>
        </w:tc>
        <w:tc>
          <w:tcPr>
            <w:tcW w:w="690" w:type="pct"/>
            <w:vAlign w:val="bottom"/>
          </w:tcPr>
          <w:p w14:paraId="2284A2D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543.440</w:t>
            </w:r>
          </w:p>
        </w:tc>
        <w:tc>
          <w:tcPr>
            <w:tcW w:w="690" w:type="pct"/>
            <w:vAlign w:val="bottom"/>
          </w:tcPr>
          <w:p w14:paraId="5568937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240.000</w:t>
            </w:r>
          </w:p>
        </w:tc>
        <w:tc>
          <w:tcPr>
            <w:tcW w:w="690" w:type="pct"/>
            <w:vAlign w:val="bottom"/>
          </w:tcPr>
          <w:p w14:paraId="27EED36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30.375</w:t>
            </w:r>
          </w:p>
        </w:tc>
        <w:tc>
          <w:tcPr>
            <w:tcW w:w="690" w:type="pct"/>
            <w:vAlign w:val="bottom"/>
          </w:tcPr>
          <w:p w14:paraId="10315B6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508C6CB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36336A5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12,7</w:t>
            </w:r>
          </w:p>
        </w:tc>
      </w:tr>
    </w:tbl>
    <w:p w14:paraId="68A60C3E" w14:textId="77777777" w:rsidR="008917F6" w:rsidRDefault="008917F6">
      <w:pPr>
        <w:spacing w:after="0" w:line="240" w:lineRule="auto"/>
      </w:pPr>
    </w:p>
    <w:p w14:paraId="45309664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U 2026. godini će se provesti informativno-edukativna kampanja za poticanje </w:t>
      </w:r>
      <w:proofErr w:type="spellStart"/>
      <w:r>
        <w:rPr>
          <w:rFonts w:ascii="Calibri" w:hAnsi="Calibri" w:cs="Calibri"/>
          <w:sz w:val="22"/>
        </w:rPr>
        <w:t>bicikliranja</w:t>
      </w:r>
      <w:proofErr w:type="spellEnd"/>
      <w:r>
        <w:rPr>
          <w:rFonts w:ascii="Calibri" w:hAnsi="Calibri" w:cs="Calibri"/>
          <w:sz w:val="22"/>
        </w:rPr>
        <w:t>, sukladno Nacionalnom planu za razvoj biciklističkog prometa te će se nastaviti komunikacija Fonda sa svim ciljanim skupinama putem društvenih mreža. Riječ je o ugovorima za koje su obveze preuzete tijekom 2025. godine. </w:t>
      </w:r>
    </w:p>
    <w:p w14:paraId="74065B6F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prihoda od naknada temeljem Zakona o Fondu za zaštitu okoliša i energetsku učinkovitost.</w:t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573"/>
        <w:gridCol w:w="834"/>
        <w:gridCol w:w="986"/>
        <w:gridCol w:w="986"/>
        <w:gridCol w:w="986"/>
        <w:gridCol w:w="988"/>
        <w:gridCol w:w="988"/>
      </w:tblGrid>
      <w:tr w:rsidR="008917F6" w14:paraId="37E6869A" w14:textId="77777777" w:rsidTr="001D3637">
        <w:tc>
          <w:tcPr>
            <w:tcW w:w="948" w:type="pct"/>
            <w:shd w:val="clear" w:color="auto" w:fill="BCDFFB"/>
            <w:vAlign w:val="center"/>
          </w:tcPr>
          <w:p w14:paraId="32EE9AC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868" w:type="pct"/>
            <w:shd w:val="clear" w:color="auto" w:fill="BCDFFB"/>
            <w:vAlign w:val="center"/>
          </w:tcPr>
          <w:p w14:paraId="06B3811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460" w:type="pct"/>
            <w:shd w:val="clear" w:color="auto" w:fill="BCDFFB"/>
            <w:vAlign w:val="center"/>
          </w:tcPr>
          <w:p w14:paraId="2F6CBBF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44" w:type="pct"/>
            <w:shd w:val="clear" w:color="auto" w:fill="BCDFFB"/>
            <w:vAlign w:val="center"/>
          </w:tcPr>
          <w:p w14:paraId="7974577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44" w:type="pct"/>
            <w:shd w:val="clear" w:color="auto" w:fill="BCDFFB"/>
            <w:vAlign w:val="center"/>
          </w:tcPr>
          <w:p w14:paraId="7F4D1EF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44" w:type="pct"/>
            <w:shd w:val="clear" w:color="auto" w:fill="BCDFFB"/>
            <w:vAlign w:val="center"/>
          </w:tcPr>
          <w:p w14:paraId="4CA8D6C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45" w:type="pct"/>
            <w:shd w:val="clear" w:color="auto" w:fill="BCDFFB"/>
            <w:vAlign w:val="center"/>
          </w:tcPr>
          <w:p w14:paraId="0445227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45" w:type="pct"/>
            <w:shd w:val="clear" w:color="auto" w:fill="BCDFFB"/>
            <w:vAlign w:val="center"/>
          </w:tcPr>
          <w:p w14:paraId="6B47ADE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48FF8D48" w14:textId="77777777" w:rsidTr="001D3637">
        <w:tc>
          <w:tcPr>
            <w:tcW w:w="948" w:type="pct"/>
            <w:vAlign w:val="center"/>
          </w:tcPr>
          <w:p w14:paraId="21C6912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868" w:type="pct"/>
            <w:vAlign w:val="center"/>
          </w:tcPr>
          <w:p w14:paraId="59BB120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460" w:type="pct"/>
            <w:vAlign w:val="center"/>
          </w:tcPr>
          <w:p w14:paraId="78B0863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44" w:type="pct"/>
            <w:vAlign w:val="center"/>
          </w:tcPr>
          <w:p w14:paraId="2719D1B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26,0</w:t>
            </w:r>
          </w:p>
        </w:tc>
        <w:tc>
          <w:tcPr>
            <w:tcW w:w="544" w:type="pct"/>
            <w:vAlign w:val="center"/>
          </w:tcPr>
          <w:p w14:paraId="248FE68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44" w:type="pct"/>
            <w:vAlign w:val="center"/>
          </w:tcPr>
          <w:p w14:paraId="3F8C6D1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26,0</w:t>
            </w:r>
          </w:p>
        </w:tc>
        <w:tc>
          <w:tcPr>
            <w:tcW w:w="545" w:type="pct"/>
            <w:vAlign w:val="center"/>
          </w:tcPr>
          <w:p w14:paraId="0942CCB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24,0</w:t>
            </w:r>
          </w:p>
        </w:tc>
        <w:tc>
          <w:tcPr>
            <w:tcW w:w="545" w:type="pct"/>
            <w:vAlign w:val="center"/>
          </w:tcPr>
          <w:p w14:paraId="62B4B13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24,0</w:t>
            </w:r>
          </w:p>
        </w:tc>
      </w:tr>
    </w:tbl>
    <w:p w14:paraId="0EDBD821" w14:textId="77777777" w:rsidR="008917F6" w:rsidRDefault="008917F6">
      <w:pPr>
        <w:spacing w:after="0" w:line="240" w:lineRule="auto"/>
      </w:pPr>
    </w:p>
    <w:p w14:paraId="7EEEACC8" w14:textId="77777777" w:rsidR="001D3637" w:rsidRDefault="001D3637">
      <w:pPr>
        <w:spacing w:line="240" w:lineRule="auto"/>
        <w:rPr>
          <w:rFonts w:ascii="Calibri" w:hAnsi="Calibri" w:cs="Calibri"/>
          <w:b/>
          <w:sz w:val="22"/>
        </w:rPr>
      </w:pPr>
    </w:p>
    <w:p w14:paraId="22FF1CB8" w14:textId="5FC7615A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 xml:space="preserve">K200027 POTICANJE KORIŠTENJA OBNOVLJIVIH IZVORA ENERGIJE 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6516BA49" w14:textId="77777777">
        <w:tc>
          <w:tcPr>
            <w:tcW w:w="980" w:type="pct"/>
            <w:shd w:val="clear" w:color="auto" w:fill="BCDFFB"/>
            <w:vAlign w:val="center"/>
          </w:tcPr>
          <w:p w14:paraId="2FFD7132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8EC676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047A4E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78DD42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711031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2B1175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ED88FF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5707230E" w14:textId="77777777">
        <w:tc>
          <w:tcPr>
            <w:tcW w:w="980" w:type="pct"/>
            <w:vAlign w:val="center"/>
          </w:tcPr>
          <w:p w14:paraId="33F56307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K200027</w:t>
            </w:r>
          </w:p>
        </w:tc>
        <w:tc>
          <w:tcPr>
            <w:tcW w:w="690" w:type="pct"/>
            <w:vAlign w:val="bottom"/>
          </w:tcPr>
          <w:p w14:paraId="67E4DB9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24.519.949</w:t>
            </w:r>
          </w:p>
        </w:tc>
        <w:tc>
          <w:tcPr>
            <w:tcW w:w="690" w:type="pct"/>
            <w:vAlign w:val="bottom"/>
          </w:tcPr>
          <w:p w14:paraId="51C8CD6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10.284.425</w:t>
            </w:r>
          </w:p>
        </w:tc>
        <w:tc>
          <w:tcPr>
            <w:tcW w:w="690" w:type="pct"/>
            <w:vAlign w:val="bottom"/>
          </w:tcPr>
          <w:p w14:paraId="1F7BCB7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22.500.000</w:t>
            </w:r>
          </w:p>
        </w:tc>
        <w:tc>
          <w:tcPr>
            <w:tcW w:w="690" w:type="pct"/>
            <w:vAlign w:val="bottom"/>
          </w:tcPr>
          <w:p w14:paraId="6B3899A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28.000.000</w:t>
            </w:r>
          </w:p>
        </w:tc>
        <w:tc>
          <w:tcPr>
            <w:tcW w:w="690" w:type="pct"/>
            <w:vAlign w:val="bottom"/>
          </w:tcPr>
          <w:p w14:paraId="756B48D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2FD69B0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218,8</w:t>
            </w:r>
          </w:p>
        </w:tc>
      </w:tr>
    </w:tbl>
    <w:p w14:paraId="47D8A80D" w14:textId="77777777" w:rsidR="008917F6" w:rsidRDefault="008917F6">
      <w:pPr>
        <w:spacing w:after="0" w:line="240" w:lineRule="auto"/>
      </w:pPr>
    </w:p>
    <w:p w14:paraId="5DB3DE0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Fond će u 2026. godini osigurati realizaciju projekata po raspisanim javnim pozivima u 2025. godini za ugradnju fotonaponskih elektrana i dizalica topline te </w:t>
      </w:r>
      <w:proofErr w:type="spellStart"/>
      <w:r>
        <w:rPr>
          <w:rFonts w:ascii="Calibri" w:hAnsi="Calibri" w:cs="Calibri"/>
          <w:sz w:val="22"/>
        </w:rPr>
        <w:t>prirolitičkih</w:t>
      </w:r>
      <w:proofErr w:type="spellEnd"/>
      <w:r>
        <w:rPr>
          <w:rFonts w:ascii="Calibri" w:hAnsi="Calibri" w:cs="Calibri"/>
          <w:sz w:val="22"/>
        </w:rPr>
        <w:t xml:space="preserve"> kotlova u cilju povećanja korištenja obnovljivih izvora energije kod građana.</w:t>
      </w:r>
    </w:p>
    <w:p w14:paraId="585899B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2026. godini Ministarstvo gospodarstva (u daljnjem tekstu: MINGO) će dodijeliti Fondu sredstva za provedbu ulaganja iz PKK 2021.-2027. specifični cilj 2.ii Promicanje obnovljive energije u skladu s Direktivom (EU) 2018/2001 Europskog parlamenta i Vijeća o energiji iz obnovljivih izvora, uključujući kriterije održivosti utvrđene u njoj (EFRR), kojima će Fond provesti pozive za sufinanciranje ulaganja u obnovljive izvore energije (fotonaponske elektrane, dizalice topline).</w:t>
      </w:r>
    </w:p>
    <w:p w14:paraId="5A0CE02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sredstava EU fondova, prihoda od prodaje emisijskih jedinica stakleničkih plinova putem dražbi sukladno Zakonu o klimatskim promjenama i zaštiti ozonskog sloja, iz sredstava temeljem Odluke Vlade Republike Hrvatske o uplati sredstava HROTE d.o.o. Fondu radi provedbe Programa poticanja ugradnje fotonaponskih elektrana u obiteljskim kućama te iz prihoda ostvarenih temeljem Zakona o provedbi Uredbe Vijeća (EU) 2022/1854 o hitnoj intervenciji za rješavanje pitanja visokih cijena energije.</w:t>
      </w:r>
    </w:p>
    <w:tbl>
      <w:tblPr>
        <w:tblW w:w="500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92"/>
        <w:gridCol w:w="1548"/>
        <w:gridCol w:w="970"/>
        <w:gridCol w:w="970"/>
        <w:gridCol w:w="969"/>
        <w:gridCol w:w="969"/>
        <w:gridCol w:w="971"/>
        <w:gridCol w:w="971"/>
      </w:tblGrid>
      <w:tr w:rsidR="008917F6" w14:paraId="0723C238" w14:textId="77777777" w:rsidTr="001D3637">
        <w:tc>
          <w:tcPr>
            <w:tcW w:w="933" w:type="pct"/>
            <w:shd w:val="clear" w:color="auto" w:fill="BCDFFB"/>
            <w:vAlign w:val="center"/>
          </w:tcPr>
          <w:p w14:paraId="3B005BF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854" w:type="pct"/>
            <w:shd w:val="clear" w:color="auto" w:fill="BCDFFB"/>
            <w:vAlign w:val="center"/>
          </w:tcPr>
          <w:p w14:paraId="17D4C8C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59266C8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321E5DC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5200298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35" w:type="pct"/>
            <w:shd w:val="clear" w:color="auto" w:fill="BCDFFB"/>
            <w:vAlign w:val="center"/>
          </w:tcPr>
          <w:p w14:paraId="6B460D8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36" w:type="pct"/>
            <w:shd w:val="clear" w:color="auto" w:fill="BCDFFB"/>
            <w:vAlign w:val="center"/>
          </w:tcPr>
          <w:p w14:paraId="798142E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36" w:type="pct"/>
            <w:shd w:val="clear" w:color="auto" w:fill="BCDFFB"/>
            <w:vAlign w:val="center"/>
          </w:tcPr>
          <w:p w14:paraId="6EEFF8A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5B6C97EC" w14:textId="77777777" w:rsidTr="001D3637">
        <w:tc>
          <w:tcPr>
            <w:tcW w:w="933" w:type="pct"/>
            <w:vAlign w:val="center"/>
          </w:tcPr>
          <w:p w14:paraId="01DE88D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854" w:type="pct"/>
            <w:vAlign w:val="center"/>
          </w:tcPr>
          <w:p w14:paraId="5134067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535" w:type="pct"/>
            <w:vAlign w:val="center"/>
          </w:tcPr>
          <w:p w14:paraId="53E971E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35" w:type="pct"/>
            <w:vAlign w:val="center"/>
          </w:tcPr>
          <w:p w14:paraId="3DC2A36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17,0</w:t>
            </w:r>
          </w:p>
        </w:tc>
        <w:tc>
          <w:tcPr>
            <w:tcW w:w="535" w:type="pct"/>
            <w:vAlign w:val="center"/>
          </w:tcPr>
          <w:p w14:paraId="6F025D2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35" w:type="pct"/>
            <w:vAlign w:val="center"/>
          </w:tcPr>
          <w:p w14:paraId="48BCCC1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37,0</w:t>
            </w:r>
          </w:p>
        </w:tc>
        <w:tc>
          <w:tcPr>
            <w:tcW w:w="536" w:type="pct"/>
            <w:vAlign w:val="center"/>
          </w:tcPr>
          <w:p w14:paraId="0DEE018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46,0</w:t>
            </w:r>
          </w:p>
        </w:tc>
        <w:tc>
          <w:tcPr>
            <w:tcW w:w="536" w:type="pct"/>
            <w:vAlign w:val="center"/>
          </w:tcPr>
          <w:p w14:paraId="7EBE090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700D1EDC" w14:textId="77777777" w:rsidR="008917F6" w:rsidRDefault="008917F6">
      <w:pPr>
        <w:spacing w:after="0" w:line="240" w:lineRule="auto"/>
      </w:pPr>
    </w:p>
    <w:p w14:paraId="4265CDDD" w14:textId="78D39A70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K200030 POTICANJE ENERGETSKE UČINKOVITOSTI U PROMETU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2C0CC602" w14:textId="77777777">
        <w:tc>
          <w:tcPr>
            <w:tcW w:w="980" w:type="pct"/>
            <w:shd w:val="clear" w:color="auto" w:fill="BCDFFB"/>
            <w:vAlign w:val="center"/>
          </w:tcPr>
          <w:p w14:paraId="56977F82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0D03917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CF06A0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E1F982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D1D10A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F155DA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1B7322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3AF8463" w14:textId="77777777">
        <w:tc>
          <w:tcPr>
            <w:tcW w:w="980" w:type="pct"/>
            <w:vAlign w:val="center"/>
          </w:tcPr>
          <w:p w14:paraId="01151685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K200030</w:t>
            </w:r>
          </w:p>
        </w:tc>
        <w:tc>
          <w:tcPr>
            <w:tcW w:w="690" w:type="pct"/>
            <w:vAlign w:val="bottom"/>
          </w:tcPr>
          <w:p w14:paraId="210D8CF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12.766.977</w:t>
            </w:r>
          </w:p>
        </w:tc>
        <w:tc>
          <w:tcPr>
            <w:tcW w:w="690" w:type="pct"/>
            <w:vAlign w:val="bottom"/>
          </w:tcPr>
          <w:p w14:paraId="1FE680E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5.763.665</w:t>
            </w:r>
          </w:p>
        </w:tc>
        <w:tc>
          <w:tcPr>
            <w:tcW w:w="690" w:type="pct"/>
            <w:vAlign w:val="bottom"/>
          </w:tcPr>
          <w:p w14:paraId="68EB1B3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24.705.640</w:t>
            </w:r>
          </w:p>
        </w:tc>
        <w:tc>
          <w:tcPr>
            <w:tcW w:w="690" w:type="pct"/>
            <w:vAlign w:val="bottom"/>
          </w:tcPr>
          <w:p w14:paraId="1E7F8BD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12.000.000</w:t>
            </w:r>
          </w:p>
        </w:tc>
        <w:tc>
          <w:tcPr>
            <w:tcW w:w="690" w:type="pct"/>
            <w:vAlign w:val="bottom"/>
          </w:tcPr>
          <w:p w14:paraId="1E23C51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50.000.000</w:t>
            </w:r>
          </w:p>
        </w:tc>
        <w:tc>
          <w:tcPr>
            <w:tcW w:w="400" w:type="pct"/>
            <w:vAlign w:val="bottom"/>
          </w:tcPr>
          <w:p w14:paraId="5D4BE57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428,6</w:t>
            </w:r>
          </w:p>
        </w:tc>
      </w:tr>
    </w:tbl>
    <w:p w14:paraId="3F76A89A" w14:textId="77777777" w:rsidR="008917F6" w:rsidRDefault="008917F6">
      <w:pPr>
        <w:spacing w:after="0" w:line="240" w:lineRule="auto"/>
      </w:pPr>
    </w:p>
    <w:p w14:paraId="462EDF3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Fond će u 2026. godini provoditi projekte po raspisanom javnom pozivu u 2025. godini temeljem dodijeljenih sredstava  iz NPOO-a C1.4. R5-I3 Program sufinanciranja kupnje novih vozila na alternativna goriva za kupnju vozila na alternativna goriva za obrtnike i pravne osobe u javnom i privatnom vlasništvu  te će objaviti novi javni poziv za energetski učinkovita vozila za građane. Radi se o realizaciji projekata u području </w:t>
      </w:r>
      <w:proofErr w:type="spellStart"/>
      <w:r>
        <w:rPr>
          <w:rFonts w:ascii="Calibri" w:hAnsi="Calibri" w:cs="Calibri"/>
          <w:sz w:val="22"/>
        </w:rPr>
        <w:t>elektromobilnosti</w:t>
      </w:r>
      <w:proofErr w:type="spellEnd"/>
      <w:r>
        <w:rPr>
          <w:rFonts w:ascii="Calibri" w:hAnsi="Calibri" w:cs="Calibri"/>
          <w:sz w:val="22"/>
        </w:rPr>
        <w:t xml:space="preserve"> čime se doprinosi smanjenju emisija stakleničkih plinova te povećanju energetske učinkovitosti iskazane kao potrošnja primarne energije i neposredna potrošnja energije, dominantno kroz poticanje kupnje energetski učinkovitih vozila. </w:t>
      </w:r>
    </w:p>
    <w:p w14:paraId="0F36B89F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Ova aktivnost financirat će se iz sredstava EU fondova NPOO-a, prihoda od posebne naknade za okoliš radi </w:t>
      </w:r>
      <w:proofErr w:type="spellStart"/>
      <w:r>
        <w:rPr>
          <w:rFonts w:ascii="Calibri" w:hAnsi="Calibri" w:cs="Calibri"/>
          <w:sz w:val="22"/>
        </w:rPr>
        <w:t>nestavljanja</w:t>
      </w:r>
      <w:proofErr w:type="spellEnd"/>
      <w:r>
        <w:rPr>
          <w:rFonts w:ascii="Calibri" w:hAnsi="Calibri" w:cs="Calibri"/>
          <w:sz w:val="22"/>
        </w:rPr>
        <w:t xml:space="preserve"> biogoriva na tržište sukladno Zakonu o biogorivima za prijevoz i prihoda od prodaje emisijskih jedinica stakleničkih plinova putem dražbe sukladno Zakonu o klimatskim promjenama i zaštiti ozonskog sloja.</w:t>
      </w:r>
    </w:p>
    <w:p w14:paraId="41556B9A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> </w:t>
      </w:r>
    </w:p>
    <w:tbl>
      <w:tblPr>
        <w:tblW w:w="5239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7"/>
        <w:gridCol w:w="2008"/>
        <w:gridCol w:w="838"/>
        <w:gridCol w:w="986"/>
        <w:gridCol w:w="985"/>
        <w:gridCol w:w="985"/>
        <w:gridCol w:w="987"/>
        <w:gridCol w:w="987"/>
      </w:tblGrid>
      <w:tr w:rsidR="008917F6" w14:paraId="331084B4" w14:textId="77777777" w:rsidTr="001D3637">
        <w:tc>
          <w:tcPr>
            <w:tcW w:w="904" w:type="pct"/>
            <w:shd w:val="clear" w:color="auto" w:fill="BCDFFB"/>
            <w:vAlign w:val="center"/>
          </w:tcPr>
          <w:p w14:paraId="050DC37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057" w:type="pct"/>
            <w:shd w:val="clear" w:color="auto" w:fill="BCDFFB"/>
            <w:vAlign w:val="center"/>
          </w:tcPr>
          <w:p w14:paraId="7C119CB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441" w:type="pct"/>
            <w:shd w:val="clear" w:color="auto" w:fill="BCDFFB"/>
            <w:vAlign w:val="center"/>
          </w:tcPr>
          <w:p w14:paraId="4AB6713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19" w:type="pct"/>
            <w:shd w:val="clear" w:color="auto" w:fill="BCDFFB"/>
            <w:vAlign w:val="center"/>
          </w:tcPr>
          <w:p w14:paraId="54236A7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19" w:type="pct"/>
            <w:shd w:val="clear" w:color="auto" w:fill="BCDFFB"/>
            <w:vAlign w:val="center"/>
          </w:tcPr>
          <w:p w14:paraId="6DB7EBE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19" w:type="pct"/>
            <w:shd w:val="clear" w:color="auto" w:fill="BCDFFB"/>
            <w:vAlign w:val="center"/>
          </w:tcPr>
          <w:p w14:paraId="43E2289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20" w:type="pct"/>
            <w:shd w:val="clear" w:color="auto" w:fill="BCDFFB"/>
            <w:vAlign w:val="center"/>
          </w:tcPr>
          <w:p w14:paraId="563B950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20" w:type="pct"/>
            <w:shd w:val="clear" w:color="auto" w:fill="BCDFFB"/>
            <w:vAlign w:val="center"/>
          </w:tcPr>
          <w:p w14:paraId="46CFF5A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62E20456" w14:textId="77777777" w:rsidTr="001D3637">
        <w:tc>
          <w:tcPr>
            <w:tcW w:w="904" w:type="pct"/>
            <w:vAlign w:val="center"/>
          </w:tcPr>
          <w:p w14:paraId="1BBFB03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1057" w:type="pct"/>
            <w:vAlign w:val="center"/>
          </w:tcPr>
          <w:p w14:paraId="23D87BC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441" w:type="pct"/>
            <w:vAlign w:val="center"/>
          </w:tcPr>
          <w:p w14:paraId="43128CC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izvršenja ugovora</w:t>
            </w:r>
          </w:p>
        </w:tc>
        <w:tc>
          <w:tcPr>
            <w:tcW w:w="519" w:type="pct"/>
            <w:vAlign w:val="center"/>
          </w:tcPr>
          <w:p w14:paraId="39AF098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6,0</w:t>
            </w:r>
          </w:p>
        </w:tc>
        <w:tc>
          <w:tcPr>
            <w:tcW w:w="519" w:type="pct"/>
            <w:vAlign w:val="center"/>
          </w:tcPr>
          <w:p w14:paraId="0B0C6C9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19" w:type="pct"/>
            <w:vAlign w:val="center"/>
          </w:tcPr>
          <w:p w14:paraId="76AE7E5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27,0</w:t>
            </w:r>
          </w:p>
        </w:tc>
        <w:tc>
          <w:tcPr>
            <w:tcW w:w="520" w:type="pct"/>
            <w:vAlign w:val="center"/>
          </w:tcPr>
          <w:p w14:paraId="1F31FD9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13,0</w:t>
            </w:r>
          </w:p>
        </w:tc>
        <w:tc>
          <w:tcPr>
            <w:tcW w:w="520" w:type="pct"/>
            <w:vAlign w:val="center"/>
          </w:tcPr>
          <w:p w14:paraId="5BDA5B0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54,0</w:t>
            </w:r>
          </w:p>
        </w:tc>
      </w:tr>
    </w:tbl>
    <w:p w14:paraId="13CD4251" w14:textId="77777777" w:rsidR="008917F6" w:rsidRDefault="008917F6">
      <w:pPr>
        <w:spacing w:after="0" w:line="240" w:lineRule="auto"/>
      </w:pPr>
    </w:p>
    <w:p w14:paraId="4475E68E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K200031 POTICANJE OBRAZOVNIH, ISTRAŽIVAČKIH I RAZVOJNIH AKTIVNOSTI U PODRUČJU ENERGETSKE UČINKOVITOSTI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953E667" w14:textId="77777777">
        <w:tc>
          <w:tcPr>
            <w:tcW w:w="980" w:type="pct"/>
            <w:shd w:val="clear" w:color="auto" w:fill="BCDFFB"/>
            <w:vAlign w:val="center"/>
          </w:tcPr>
          <w:p w14:paraId="7A1ABA36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E66A7A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33A52D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F89ADB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FDB3A8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861F59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118391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15016CC8" w14:textId="77777777">
        <w:tc>
          <w:tcPr>
            <w:tcW w:w="980" w:type="pct"/>
            <w:vAlign w:val="center"/>
          </w:tcPr>
          <w:p w14:paraId="42BAC13B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K200031</w:t>
            </w:r>
          </w:p>
        </w:tc>
        <w:tc>
          <w:tcPr>
            <w:tcW w:w="690" w:type="pct"/>
            <w:vAlign w:val="bottom"/>
          </w:tcPr>
          <w:p w14:paraId="1193C22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161.008</w:t>
            </w:r>
          </w:p>
        </w:tc>
        <w:tc>
          <w:tcPr>
            <w:tcW w:w="690" w:type="pct"/>
            <w:vAlign w:val="bottom"/>
          </w:tcPr>
          <w:p w14:paraId="6C8CE9F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240.000</w:t>
            </w:r>
          </w:p>
        </w:tc>
        <w:tc>
          <w:tcPr>
            <w:tcW w:w="690" w:type="pct"/>
            <w:vAlign w:val="bottom"/>
          </w:tcPr>
          <w:p w14:paraId="74F7F28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220.000</w:t>
            </w:r>
          </w:p>
        </w:tc>
        <w:tc>
          <w:tcPr>
            <w:tcW w:w="690" w:type="pct"/>
            <w:vAlign w:val="bottom"/>
          </w:tcPr>
          <w:p w14:paraId="6721255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7DA2B99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66B6FC7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91,7</w:t>
            </w:r>
          </w:p>
        </w:tc>
      </w:tr>
    </w:tbl>
    <w:p w14:paraId="72B6E38F" w14:textId="77777777" w:rsidR="008917F6" w:rsidRDefault="008917F6">
      <w:pPr>
        <w:spacing w:after="0" w:line="240" w:lineRule="auto"/>
      </w:pPr>
    </w:p>
    <w:p w14:paraId="6D44D9E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će na ovoj aktivnosti sufinancirati projekte po Javnom natječaju za financiranje razvojno inovacijskih projekata u svrhu provedbe Europskog zelenog plana čiji je cilj potaknuti odnosno pojačati znanstvena istraživanja kako bi se bolje shvatila kompleksnost utjecaja klimatskih promjena i smanjio stupanj neizvjesnosti vezan uz učinke klimatskih promjena. </w:t>
      </w:r>
    </w:p>
    <w:p w14:paraId="0568AE51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prihoda od prodaje emisijskih jedinica stakleničkih plinova putem dražbi sukladno Zakonu o klimatskim promjenama i zaštiti ozonskog sloja.</w:t>
      </w:r>
      <w:r>
        <w:rPr>
          <w:rFonts w:ascii="Calibri" w:hAnsi="Calibri" w:cs="Calibri"/>
          <w:sz w:val="22"/>
        </w:rPr>
        <w:br/>
      </w:r>
    </w:p>
    <w:tbl>
      <w:tblPr>
        <w:tblW w:w="5478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8"/>
        <w:gridCol w:w="2427"/>
        <w:gridCol w:w="836"/>
        <w:gridCol w:w="989"/>
        <w:gridCol w:w="989"/>
        <w:gridCol w:w="989"/>
        <w:gridCol w:w="991"/>
        <w:gridCol w:w="987"/>
      </w:tblGrid>
      <w:tr w:rsidR="008917F6" w14:paraId="16BAF277" w14:textId="77777777" w:rsidTr="001D3637">
        <w:tc>
          <w:tcPr>
            <w:tcW w:w="866" w:type="pct"/>
            <w:shd w:val="clear" w:color="auto" w:fill="BCDFFB"/>
            <w:vAlign w:val="center"/>
          </w:tcPr>
          <w:p w14:paraId="1BF417D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223" w:type="pct"/>
            <w:shd w:val="clear" w:color="auto" w:fill="BCDFFB"/>
            <w:vAlign w:val="center"/>
          </w:tcPr>
          <w:p w14:paraId="7E4378B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421" w:type="pct"/>
            <w:shd w:val="clear" w:color="auto" w:fill="BCDFFB"/>
            <w:vAlign w:val="center"/>
          </w:tcPr>
          <w:p w14:paraId="7D7A9D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498" w:type="pct"/>
            <w:shd w:val="clear" w:color="auto" w:fill="BCDFFB"/>
            <w:vAlign w:val="center"/>
          </w:tcPr>
          <w:p w14:paraId="63F0B1C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498" w:type="pct"/>
            <w:shd w:val="clear" w:color="auto" w:fill="BCDFFB"/>
            <w:vAlign w:val="center"/>
          </w:tcPr>
          <w:p w14:paraId="23E17C1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498" w:type="pct"/>
            <w:shd w:val="clear" w:color="auto" w:fill="BCDFFB"/>
            <w:vAlign w:val="center"/>
          </w:tcPr>
          <w:p w14:paraId="1C62FCF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499" w:type="pct"/>
            <w:shd w:val="clear" w:color="auto" w:fill="BCDFFB"/>
            <w:vAlign w:val="center"/>
          </w:tcPr>
          <w:p w14:paraId="1C8F4B7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499" w:type="pct"/>
            <w:shd w:val="clear" w:color="auto" w:fill="BCDFFB"/>
            <w:vAlign w:val="center"/>
          </w:tcPr>
          <w:p w14:paraId="404E4BB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0E0799EA" w14:textId="77777777" w:rsidTr="001D3637">
        <w:tc>
          <w:tcPr>
            <w:tcW w:w="866" w:type="pct"/>
            <w:vAlign w:val="center"/>
          </w:tcPr>
          <w:p w14:paraId="1CF469F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1223" w:type="pct"/>
            <w:vAlign w:val="center"/>
          </w:tcPr>
          <w:p w14:paraId="67910A8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421" w:type="pct"/>
            <w:vAlign w:val="center"/>
          </w:tcPr>
          <w:p w14:paraId="424ED8C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498" w:type="pct"/>
            <w:vAlign w:val="center"/>
          </w:tcPr>
          <w:p w14:paraId="65DF396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52,0</w:t>
            </w:r>
          </w:p>
        </w:tc>
        <w:tc>
          <w:tcPr>
            <w:tcW w:w="498" w:type="pct"/>
            <w:vAlign w:val="center"/>
          </w:tcPr>
          <w:p w14:paraId="3FAA594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498" w:type="pct"/>
            <w:vAlign w:val="center"/>
          </w:tcPr>
          <w:p w14:paraId="05307E8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48,0</w:t>
            </w:r>
          </w:p>
        </w:tc>
        <w:tc>
          <w:tcPr>
            <w:tcW w:w="499" w:type="pct"/>
            <w:vAlign w:val="center"/>
          </w:tcPr>
          <w:p w14:paraId="307279D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499" w:type="pct"/>
            <w:vAlign w:val="center"/>
          </w:tcPr>
          <w:p w14:paraId="32B9694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54A85B6E" w14:textId="77777777" w:rsidR="008917F6" w:rsidRDefault="008917F6">
      <w:pPr>
        <w:spacing w:after="0" w:line="240" w:lineRule="auto"/>
      </w:pPr>
    </w:p>
    <w:p w14:paraId="59C8785B" w14:textId="49D73924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K200032 OSTALI PROJEKTI I PROGRAMI ENERGETSKE UČINKOVITOSTI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3FE6F079" w14:textId="77777777">
        <w:tc>
          <w:tcPr>
            <w:tcW w:w="980" w:type="pct"/>
            <w:shd w:val="clear" w:color="auto" w:fill="BCDFFB"/>
            <w:vAlign w:val="center"/>
          </w:tcPr>
          <w:p w14:paraId="7ABE1C63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A54004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39C20A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79E681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30CDD2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F8CF8F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5E38B0E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0280E7C" w14:textId="77777777">
        <w:tc>
          <w:tcPr>
            <w:tcW w:w="980" w:type="pct"/>
            <w:vAlign w:val="center"/>
          </w:tcPr>
          <w:p w14:paraId="19A41D0A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K200032</w:t>
            </w:r>
          </w:p>
        </w:tc>
        <w:tc>
          <w:tcPr>
            <w:tcW w:w="690" w:type="pct"/>
            <w:vAlign w:val="bottom"/>
          </w:tcPr>
          <w:p w14:paraId="47FABC4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337.838</w:t>
            </w:r>
          </w:p>
        </w:tc>
        <w:tc>
          <w:tcPr>
            <w:tcW w:w="690" w:type="pct"/>
            <w:vAlign w:val="bottom"/>
          </w:tcPr>
          <w:p w14:paraId="79150F9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280.000</w:t>
            </w:r>
          </w:p>
        </w:tc>
        <w:tc>
          <w:tcPr>
            <w:tcW w:w="690" w:type="pct"/>
            <w:vAlign w:val="bottom"/>
          </w:tcPr>
          <w:p w14:paraId="3803BEA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350.000</w:t>
            </w:r>
          </w:p>
        </w:tc>
        <w:tc>
          <w:tcPr>
            <w:tcW w:w="690" w:type="pct"/>
            <w:vAlign w:val="bottom"/>
          </w:tcPr>
          <w:p w14:paraId="02B568A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65.000</w:t>
            </w:r>
          </w:p>
        </w:tc>
        <w:tc>
          <w:tcPr>
            <w:tcW w:w="690" w:type="pct"/>
            <w:vAlign w:val="bottom"/>
          </w:tcPr>
          <w:p w14:paraId="047BB42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18BB9AA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125,0</w:t>
            </w:r>
          </w:p>
        </w:tc>
      </w:tr>
    </w:tbl>
    <w:p w14:paraId="34F74BD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Fond će u 2026. godini osigurati realizaciju projekata ugovorenih u prethodnoj godini. Radi se o realizaciji projekata za izradu tehničke dokumentacije za ugradnju fotonaponskih elektrana za proizvodnju električne energije za vlastitu potrošnju u sektoru vodnih usluga te projekata u području energetske učinkovitosti organizacija civilnog društva (udruga) čime se doprinosi smanjenju emisija stakleničkih plinova i povećanju udjela obnovljivih izvora energije u bruto neposrednoj potrošnji energije. </w:t>
      </w:r>
    </w:p>
    <w:p w14:paraId="0E24E8B9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Darovnice Svjetske banke i iz prihoda od prodaje emisijskih jedinica stakleničkih plinova putem dražbi sukladno Zakonu o klimatskim promjenama i zaštiti ozonskog sloja.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21"/>
        <w:gridCol w:w="1137"/>
        <w:gridCol w:w="988"/>
        <w:gridCol w:w="988"/>
        <w:gridCol w:w="988"/>
        <w:gridCol w:w="988"/>
        <w:gridCol w:w="989"/>
        <w:gridCol w:w="989"/>
      </w:tblGrid>
      <w:tr w:rsidR="008917F6" w14:paraId="2FB00E4A" w14:textId="77777777">
        <w:tc>
          <w:tcPr>
            <w:tcW w:w="950" w:type="pct"/>
            <w:shd w:val="clear" w:color="auto" w:fill="BCDFFB"/>
            <w:vAlign w:val="center"/>
          </w:tcPr>
          <w:p w14:paraId="3900B97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BD866F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7F3164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3AA881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7032F20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D7CE2E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B1A377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50" w:type="pct"/>
            <w:shd w:val="clear" w:color="auto" w:fill="BCDFFB"/>
            <w:vAlign w:val="center"/>
          </w:tcPr>
          <w:p w14:paraId="67CFF32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2150F1AC" w14:textId="77777777">
        <w:tc>
          <w:tcPr>
            <w:tcW w:w="950" w:type="pct"/>
            <w:vAlign w:val="center"/>
          </w:tcPr>
          <w:p w14:paraId="1020EEA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550" w:type="pct"/>
            <w:vAlign w:val="center"/>
          </w:tcPr>
          <w:p w14:paraId="5A71026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550" w:type="pct"/>
            <w:vAlign w:val="center"/>
          </w:tcPr>
          <w:p w14:paraId="3C75A23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50" w:type="pct"/>
            <w:vAlign w:val="center"/>
          </w:tcPr>
          <w:p w14:paraId="07DD542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40,0</w:t>
            </w:r>
          </w:p>
        </w:tc>
        <w:tc>
          <w:tcPr>
            <w:tcW w:w="550" w:type="pct"/>
            <w:vAlign w:val="center"/>
          </w:tcPr>
          <w:p w14:paraId="50F12D4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50" w:type="pct"/>
            <w:vAlign w:val="center"/>
          </w:tcPr>
          <w:p w14:paraId="4F63254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50,0</w:t>
            </w:r>
          </w:p>
        </w:tc>
        <w:tc>
          <w:tcPr>
            <w:tcW w:w="550" w:type="pct"/>
            <w:vAlign w:val="center"/>
          </w:tcPr>
          <w:p w14:paraId="299B0EB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10,0</w:t>
            </w:r>
          </w:p>
        </w:tc>
        <w:tc>
          <w:tcPr>
            <w:tcW w:w="550" w:type="pct"/>
            <w:vAlign w:val="center"/>
          </w:tcPr>
          <w:p w14:paraId="3C90FD4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39541067" w14:textId="77777777" w:rsidR="008917F6" w:rsidRDefault="008917F6">
      <w:pPr>
        <w:spacing w:after="0" w:line="240" w:lineRule="auto"/>
      </w:pPr>
    </w:p>
    <w:p w14:paraId="69060CBE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K200034 PROGRAM OBNOVE VIŠESTAMBENIH ZGRADA - PROVEDBA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8294611" w14:textId="77777777">
        <w:tc>
          <w:tcPr>
            <w:tcW w:w="980" w:type="pct"/>
            <w:shd w:val="clear" w:color="auto" w:fill="BCDFFB"/>
            <w:vAlign w:val="center"/>
          </w:tcPr>
          <w:p w14:paraId="2823C03F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E9307F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69A4F80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8CBFD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4B7099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CF82FC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84E1FD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2CF70209" w14:textId="77777777">
        <w:tc>
          <w:tcPr>
            <w:tcW w:w="980" w:type="pct"/>
            <w:vAlign w:val="center"/>
          </w:tcPr>
          <w:p w14:paraId="3271B96B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K200034</w:t>
            </w:r>
          </w:p>
        </w:tc>
        <w:tc>
          <w:tcPr>
            <w:tcW w:w="690" w:type="pct"/>
            <w:vAlign w:val="bottom"/>
          </w:tcPr>
          <w:p w14:paraId="4FE2FD0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521220D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1C8247B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9.840.000</w:t>
            </w:r>
          </w:p>
        </w:tc>
        <w:tc>
          <w:tcPr>
            <w:tcW w:w="690" w:type="pct"/>
            <w:vAlign w:val="bottom"/>
          </w:tcPr>
          <w:p w14:paraId="4D0559F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55.000.000</w:t>
            </w:r>
          </w:p>
        </w:tc>
        <w:tc>
          <w:tcPr>
            <w:tcW w:w="690" w:type="pct"/>
            <w:vAlign w:val="bottom"/>
          </w:tcPr>
          <w:p w14:paraId="615964E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59.000.000</w:t>
            </w:r>
          </w:p>
        </w:tc>
        <w:tc>
          <w:tcPr>
            <w:tcW w:w="400" w:type="pct"/>
            <w:vAlign w:val="bottom"/>
          </w:tcPr>
          <w:p w14:paraId="3D8185CE" w14:textId="77777777" w:rsidR="008917F6" w:rsidRDefault="008917F6">
            <w:pPr>
              <w:spacing w:after="0" w:line="240" w:lineRule="auto"/>
              <w:jc w:val="right"/>
            </w:pPr>
          </w:p>
        </w:tc>
      </w:tr>
    </w:tbl>
    <w:p w14:paraId="1B15D0B7" w14:textId="77777777" w:rsidR="008917F6" w:rsidRDefault="008917F6">
      <w:pPr>
        <w:spacing w:after="0" w:line="240" w:lineRule="auto"/>
      </w:pPr>
    </w:p>
    <w:p w14:paraId="2EF4ADDC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razdoblju od 2026. do 2028. godine provoditi će se aktivnosti za poticanje energetske obnove višestambenih zgrada sukladno Zaključku Vlade Republike Hrvatske iz listopada 2023. u vezi s energetskom obnovom stambenih prostora na području Republike Hrvatske.</w:t>
      </w:r>
    </w:p>
    <w:p w14:paraId="7BBE9F4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prihoda od prodaje emisijskih jedinica stakleničkih plinova putem dražbi sukladno Zakonu o klimatskim promjenama i zaštiti ozonskog sloja.</w:t>
      </w:r>
    </w:p>
    <w:p w14:paraId="5AF2004C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 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54"/>
        <w:gridCol w:w="1789"/>
        <w:gridCol w:w="833"/>
        <w:gridCol w:w="953"/>
        <w:gridCol w:w="900"/>
        <w:gridCol w:w="953"/>
        <w:gridCol w:w="953"/>
        <w:gridCol w:w="953"/>
      </w:tblGrid>
      <w:tr w:rsidR="008917F6" w14:paraId="0D6321AE" w14:textId="77777777" w:rsidTr="001D3637">
        <w:tc>
          <w:tcPr>
            <w:tcW w:w="883" w:type="pct"/>
            <w:shd w:val="clear" w:color="auto" w:fill="BCDFFB"/>
            <w:vAlign w:val="center"/>
          </w:tcPr>
          <w:p w14:paraId="11024DC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073" w:type="pct"/>
            <w:shd w:val="clear" w:color="auto" w:fill="BCDFFB"/>
            <w:vAlign w:val="center"/>
          </w:tcPr>
          <w:p w14:paraId="206EDA4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363" w:type="pct"/>
            <w:shd w:val="clear" w:color="auto" w:fill="BCDFFB"/>
            <w:vAlign w:val="center"/>
          </w:tcPr>
          <w:p w14:paraId="57B7DF5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43FF930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12" w:type="pct"/>
            <w:shd w:val="clear" w:color="auto" w:fill="BCDFFB"/>
            <w:vAlign w:val="center"/>
          </w:tcPr>
          <w:p w14:paraId="3EB9250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5FCE461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07631A2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7FEEF61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5E7FBAB0" w14:textId="77777777" w:rsidTr="001D3637">
        <w:tc>
          <w:tcPr>
            <w:tcW w:w="883" w:type="pct"/>
            <w:vAlign w:val="center"/>
          </w:tcPr>
          <w:p w14:paraId="2F0FBD8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1073" w:type="pct"/>
            <w:vAlign w:val="center"/>
          </w:tcPr>
          <w:p w14:paraId="09E7533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363" w:type="pct"/>
            <w:vAlign w:val="center"/>
          </w:tcPr>
          <w:p w14:paraId="0A7037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42" w:type="pct"/>
            <w:vAlign w:val="center"/>
          </w:tcPr>
          <w:p w14:paraId="0DFBDD6A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12" w:type="pct"/>
            <w:vAlign w:val="center"/>
          </w:tcPr>
          <w:p w14:paraId="1269E52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42" w:type="pct"/>
            <w:vAlign w:val="center"/>
          </w:tcPr>
          <w:p w14:paraId="0387F09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8,0</w:t>
            </w:r>
          </w:p>
        </w:tc>
        <w:tc>
          <w:tcPr>
            <w:tcW w:w="542" w:type="pct"/>
            <w:vAlign w:val="center"/>
          </w:tcPr>
          <w:p w14:paraId="112697C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44,0</w:t>
            </w:r>
          </w:p>
        </w:tc>
        <w:tc>
          <w:tcPr>
            <w:tcW w:w="542" w:type="pct"/>
            <w:vAlign w:val="center"/>
          </w:tcPr>
          <w:p w14:paraId="1099272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48,0</w:t>
            </w:r>
          </w:p>
        </w:tc>
      </w:tr>
    </w:tbl>
    <w:p w14:paraId="12E81B86" w14:textId="44FA28EB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K200035 PROGRAM OBNOVE OBITELJSKIH KUĆA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4D5018F0" w14:textId="77777777">
        <w:tc>
          <w:tcPr>
            <w:tcW w:w="980" w:type="pct"/>
            <w:shd w:val="clear" w:color="auto" w:fill="BCDFFB"/>
            <w:vAlign w:val="center"/>
          </w:tcPr>
          <w:p w14:paraId="6D749FC5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2E223C5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27154C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0CE569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6DBF7A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FB9A37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4FC17FC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A9CFB26" w14:textId="77777777">
        <w:tc>
          <w:tcPr>
            <w:tcW w:w="980" w:type="pct"/>
            <w:vAlign w:val="center"/>
          </w:tcPr>
          <w:p w14:paraId="14D97DA4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K200035</w:t>
            </w:r>
          </w:p>
        </w:tc>
        <w:tc>
          <w:tcPr>
            <w:tcW w:w="690" w:type="pct"/>
            <w:vAlign w:val="bottom"/>
          </w:tcPr>
          <w:p w14:paraId="76B5B6D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18.107.089</w:t>
            </w:r>
          </w:p>
        </w:tc>
        <w:tc>
          <w:tcPr>
            <w:tcW w:w="690" w:type="pct"/>
            <w:vAlign w:val="bottom"/>
          </w:tcPr>
          <w:p w14:paraId="34356EF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30.000.000</w:t>
            </w:r>
          </w:p>
        </w:tc>
        <w:tc>
          <w:tcPr>
            <w:tcW w:w="690" w:type="pct"/>
            <w:vAlign w:val="bottom"/>
          </w:tcPr>
          <w:p w14:paraId="00EFC1F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55.000.000</w:t>
            </w:r>
          </w:p>
        </w:tc>
        <w:tc>
          <w:tcPr>
            <w:tcW w:w="690" w:type="pct"/>
            <w:vAlign w:val="bottom"/>
          </w:tcPr>
          <w:p w14:paraId="08F1FE3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42.800.000</w:t>
            </w:r>
          </w:p>
        </w:tc>
        <w:tc>
          <w:tcPr>
            <w:tcW w:w="690" w:type="pct"/>
            <w:vAlign w:val="bottom"/>
          </w:tcPr>
          <w:p w14:paraId="46B1A49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58.000.000</w:t>
            </w:r>
          </w:p>
        </w:tc>
        <w:tc>
          <w:tcPr>
            <w:tcW w:w="400" w:type="pct"/>
            <w:vAlign w:val="bottom"/>
          </w:tcPr>
          <w:p w14:paraId="28045E2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183,3</w:t>
            </w:r>
          </w:p>
        </w:tc>
      </w:tr>
    </w:tbl>
    <w:p w14:paraId="035BB9C0" w14:textId="77777777" w:rsidR="008917F6" w:rsidRDefault="008917F6">
      <w:pPr>
        <w:spacing w:after="0" w:line="240" w:lineRule="auto"/>
      </w:pPr>
    </w:p>
    <w:p w14:paraId="70F19F2A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Fond će u 2026. godini osigurati nastavak realizacije projekata obnove obiteljskih kuća ugovorenih u prethodnim godinama sukladno Zaključku Vlade Republike Hrvatske iz listopada 2023. godine </w:t>
      </w:r>
      <w:proofErr w:type="spellStart"/>
      <w:r>
        <w:rPr>
          <w:rFonts w:ascii="Calibri" w:hAnsi="Calibri" w:cs="Calibri"/>
          <w:sz w:val="22"/>
        </w:rPr>
        <w:t>godine</w:t>
      </w:r>
      <w:proofErr w:type="spellEnd"/>
      <w:r>
        <w:rPr>
          <w:rFonts w:ascii="Calibri" w:hAnsi="Calibri" w:cs="Calibri"/>
          <w:sz w:val="22"/>
        </w:rPr>
        <w:t xml:space="preserve"> u vezi s energetskom obnovom stambenih prostora na području Republike Hrvatske te realizaciju projekata osiguranjem nacionalne komponente za provedbu Socijalnog plana za klimatsku politiku.</w:t>
      </w:r>
    </w:p>
    <w:p w14:paraId="0073F2B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2026. godini Fond će, temeljem istog Zaključka Vlade, objaviti i javni poziv za energetsku obnovu obiteljskih kuća građana u riziku od energetskog siromaštva. Mjere energetske obnove koje se potiču su toplinska izolacija vanjske ovojnice, sunčani toplinski sustavi, kotlovi na sječku/pelete, dizalice topline i fotonaponski sustavi. </w:t>
      </w:r>
    </w:p>
    <w:p w14:paraId="7B340676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prihoda od prodaje emisijskih jedinica stakleničkih plinova putem dražbi sukladno Zakonu o klimatskim promjenama i zaštiti ozonskog sloja.</w:t>
      </w:r>
      <w:r>
        <w:rPr>
          <w:rFonts w:ascii="Calibri" w:hAnsi="Calibri" w:cs="Calibri"/>
          <w:sz w:val="22"/>
        </w:rPr>
        <w:br/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83"/>
        <w:gridCol w:w="1860"/>
        <w:gridCol w:w="833"/>
        <w:gridCol w:w="953"/>
        <w:gridCol w:w="900"/>
        <w:gridCol w:w="953"/>
        <w:gridCol w:w="953"/>
        <w:gridCol w:w="953"/>
      </w:tblGrid>
      <w:tr w:rsidR="008917F6" w14:paraId="3760D37D" w14:textId="77777777" w:rsidTr="001D3637">
        <w:tc>
          <w:tcPr>
            <w:tcW w:w="883" w:type="pct"/>
            <w:shd w:val="clear" w:color="auto" w:fill="BCDFFB"/>
            <w:vAlign w:val="center"/>
          </w:tcPr>
          <w:p w14:paraId="15E8D9D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154" w:type="pct"/>
            <w:shd w:val="clear" w:color="auto" w:fill="BCDFFB"/>
            <w:vAlign w:val="center"/>
          </w:tcPr>
          <w:p w14:paraId="20FA3E5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282" w:type="pct"/>
            <w:shd w:val="clear" w:color="auto" w:fill="BCDFFB"/>
            <w:vAlign w:val="center"/>
          </w:tcPr>
          <w:p w14:paraId="3B354CC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06CFD76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12" w:type="pct"/>
            <w:shd w:val="clear" w:color="auto" w:fill="BCDFFB"/>
            <w:vAlign w:val="center"/>
          </w:tcPr>
          <w:p w14:paraId="6E871AC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501A288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169138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5C1F49D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538B18F8" w14:textId="77777777" w:rsidTr="001D3637">
        <w:tc>
          <w:tcPr>
            <w:tcW w:w="883" w:type="pct"/>
            <w:vAlign w:val="center"/>
          </w:tcPr>
          <w:p w14:paraId="189E2B1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1154" w:type="pct"/>
            <w:vAlign w:val="center"/>
          </w:tcPr>
          <w:p w14:paraId="06E7F28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282" w:type="pct"/>
            <w:vAlign w:val="center"/>
          </w:tcPr>
          <w:p w14:paraId="0B50622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42" w:type="pct"/>
            <w:vAlign w:val="center"/>
          </w:tcPr>
          <w:p w14:paraId="25D2AA6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16,0</w:t>
            </w:r>
          </w:p>
        </w:tc>
        <w:tc>
          <w:tcPr>
            <w:tcW w:w="512" w:type="pct"/>
            <w:vAlign w:val="center"/>
          </w:tcPr>
          <w:p w14:paraId="1DE0977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42" w:type="pct"/>
            <w:vAlign w:val="center"/>
          </w:tcPr>
          <w:p w14:paraId="4C1EE2A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30,0</w:t>
            </w:r>
          </w:p>
        </w:tc>
        <w:tc>
          <w:tcPr>
            <w:tcW w:w="542" w:type="pct"/>
            <w:vAlign w:val="center"/>
          </w:tcPr>
          <w:p w14:paraId="57EB072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23,0</w:t>
            </w:r>
          </w:p>
        </w:tc>
        <w:tc>
          <w:tcPr>
            <w:tcW w:w="542" w:type="pct"/>
            <w:vAlign w:val="center"/>
          </w:tcPr>
          <w:p w14:paraId="6E7D2F4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31,0</w:t>
            </w:r>
          </w:p>
        </w:tc>
      </w:tr>
    </w:tbl>
    <w:p w14:paraId="1A49D736" w14:textId="77777777" w:rsidR="008917F6" w:rsidRDefault="008917F6">
      <w:pPr>
        <w:spacing w:after="0" w:line="240" w:lineRule="auto"/>
      </w:pPr>
    </w:p>
    <w:p w14:paraId="1DD1E26D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K200036 PROJEKTI S TREĆIM ZEMLJAMA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5C0BD6E" w14:textId="77777777">
        <w:tc>
          <w:tcPr>
            <w:tcW w:w="980" w:type="pct"/>
            <w:shd w:val="clear" w:color="auto" w:fill="BCDFFB"/>
            <w:vAlign w:val="center"/>
          </w:tcPr>
          <w:p w14:paraId="17E81EBB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3EEFA91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0B36202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67B973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E64CAC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BC5390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8295C2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7EC14247" w14:textId="77777777">
        <w:tc>
          <w:tcPr>
            <w:tcW w:w="980" w:type="pct"/>
            <w:vAlign w:val="center"/>
          </w:tcPr>
          <w:p w14:paraId="4E2FCB19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K200036</w:t>
            </w:r>
          </w:p>
        </w:tc>
        <w:tc>
          <w:tcPr>
            <w:tcW w:w="690" w:type="pct"/>
            <w:vAlign w:val="bottom"/>
          </w:tcPr>
          <w:p w14:paraId="1A8F696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0ACA8C4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2.900.000</w:t>
            </w:r>
          </w:p>
        </w:tc>
        <w:tc>
          <w:tcPr>
            <w:tcW w:w="690" w:type="pct"/>
            <w:vAlign w:val="bottom"/>
          </w:tcPr>
          <w:p w14:paraId="177431B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1.000.000</w:t>
            </w:r>
          </w:p>
        </w:tc>
        <w:tc>
          <w:tcPr>
            <w:tcW w:w="690" w:type="pct"/>
            <w:vAlign w:val="bottom"/>
          </w:tcPr>
          <w:p w14:paraId="5FA3527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1.500.000</w:t>
            </w:r>
          </w:p>
        </w:tc>
        <w:tc>
          <w:tcPr>
            <w:tcW w:w="690" w:type="pct"/>
            <w:vAlign w:val="bottom"/>
          </w:tcPr>
          <w:p w14:paraId="179F0F5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1.500.000</w:t>
            </w:r>
          </w:p>
        </w:tc>
        <w:tc>
          <w:tcPr>
            <w:tcW w:w="400" w:type="pct"/>
            <w:vAlign w:val="bottom"/>
          </w:tcPr>
          <w:p w14:paraId="4C1C8FB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34,5</w:t>
            </w:r>
          </w:p>
        </w:tc>
      </w:tr>
    </w:tbl>
    <w:p w14:paraId="57189AD9" w14:textId="77777777" w:rsidR="008917F6" w:rsidRDefault="008917F6">
      <w:pPr>
        <w:spacing w:after="0" w:line="240" w:lineRule="auto"/>
      </w:pPr>
    </w:p>
    <w:p w14:paraId="65F956D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suradnji s MZOZT Fond će osigurati bespovratna sredstva za projekte ublažavanja i prilagodbe klimatskim promjenama u trećim zemljama. </w:t>
      </w:r>
    </w:p>
    <w:p w14:paraId="29845D8E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prihoda od prodaje emisijskih jedinica stakleničkih plinova putem dražbi sukladno Zakonu o klimatskim promjenama i zaštiti ozonskog sloja.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24"/>
        <w:gridCol w:w="1719"/>
        <w:gridCol w:w="833"/>
        <w:gridCol w:w="953"/>
        <w:gridCol w:w="900"/>
        <w:gridCol w:w="953"/>
        <w:gridCol w:w="953"/>
        <w:gridCol w:w="953"/>
      </w:tblGrid>
      <w:tr w:rsidR="008917F6" w14:paraId="400B27E3" w14:textId="77777777" w:rsidTr="001D3637">
        <w:tc>
          <w:tcPr>
            <w:tcW w:w="923" w:type="pct"/>
            <w:shd w:val="clear" w:color="auto" w:fill="BCDFFB"/>
            <w:vAlign w:val="center"/>
          </w:tcPr>
          <w:p w14:paraId="5605CAF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033" w:type="pct"/>
            <w:shd w:val="clear" w:color="auto" w:fill="BCDFFB"/>
            <w:vAlign w:val="center"/>
          </w:tcPr>
          <w:p w14:paraId="3747DF9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363" w:type="pct"/>
            <w:shd w:val="clear" w:color="auto" w:fill="BCDFFB"/>
            <w:vAlign w:val="center"/>
          </w:tcPr>
          <w:p w14:paraId="5B595B6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0E13629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12" w:type="pct"/>
            <w:shd w:val="clear" w:color="auto" w:fill="BCDFFB"/>
            <w:vAlign w:val="center"/>
          </w:tcPr>
          <w:p w14:paraId="18B935B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144E433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19753C0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418C57A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433EBA5B" w14:textId="77777777" w:rsidTr="001D3637">
        <w:tc>
          <w:tcPr>
            <w:tcW w:w="923" w:type="pct"/>
            <w:vAlign w:val="center"/>
          </w:tcPr>
          <w:p w14:paraId="07060C3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1033" w:type="pct"/>
            <w:vAlign w:val="center"/>
          </w:tcPr>
          <w:p w14:paraId="0E0FE1F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363" w:type="pct"/>
            <w:vAlign w:val="center"/>
          </w:tcPr>
          <w:p w14:paraId="125C92D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42" w:type="pct"/>
            <w:vAlign w:val="center"/>
          </w:tcPr>
          <w:p w14:paraId="047A920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42,0</w:t>
            </w:r>
          </w:p>
        </w:tc>
        <w:tc>
          <w:tcPr>
            <w:tcW w:w="512" w:type="pct"/>
            <w:vAlign w:val="center"/>
          </w:tcPr>
          <w:p w14:paraId="6D4118C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42" w:type="pct"/>
            <w:vAlign w:val="center"/>
          </w:tcPr>
          <w:p w14:paraId="75600B9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14,0</w:t>
            </w:r>
          </w:p>
        </w:tc>
        <w:tc>
          <w:tcPr>
            <w:tcW w:w="542" w:type="pct"/>
            <w:vAlign w:val="center"/>
          </w:tcPr>
          <w:p w14:paraId="00A896F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22,0</w:t>
            </w:r>
          </w:p>
        </w:tc>
        <w:tc>
          <w:tcPr>
            <w:tcW w:w="542" w:type="pct"/>
            <w:vAlign w:val="center"/>
          </w:tcPr>
          <w:p w14:paraId="5EB43AC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22,0</w:t>
            </w:r>
          </w:p>
        </w:tc>
      </w:tr>
    </w:tbl>
    <w:p w14:paraId="58801BDC" w14:textId="77777777" w:rsidR="008917F6" w:rsidRDefault="008917F6">
      <w:pPr>
        <w:spacing w:after="0" w:line="240" w:lineRule="auto"/>
      </w:pPr>
    </w:p>
    <w:p w14:paraId="688A3A96" w14:textId="77777777" w:rsidR="001D3637" w:rsidRDefault="001D3637">
      <w:pPr>
        <w:spacing w:after="0" w:line="240" w:lineRule="auto"/>
      </w:pPr>
    </w:p>
    <w:p w14:paraId="45B9A8DA" w14:textId="19F6897A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K200040 PROGRAM SUZBIJANJA ENERGETSKOG SIROMAŠTVA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77D55BDF" w14:textId="77777777">
        <w:tc>
          <w:tcPr>
            <w:tcW w:w="980" w:type="pct"/>
            <w:shd w:val="clear" w:color="auto" w:fill="BCDFFB"/>
            <w:vAlign w:val="center"/>
          </w:tcPr>
          <w:p w14:paraId="7E8F9C8A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675692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1508D6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A4CBE9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D39A15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6EE8C2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884559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429E6E4D" w14:textId="77777777">
        <w:tc>
          <w:tcPr>
            <w:tcW w:w="980" w:type="pct"/>
            <w:vAlign w:val="center"/>
          </w:tcPr>
          <w:p w14:paraId="4F32732C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K200040</w:t>
            </w:r>
          </w:p>
        </w:tc>
        <w:tc>
          <w:tcPr>
            <w:tcW w:w="690" w:type="pct"/>
            <w:vAlign w:val="bottom"/>
          </w:tcPr>
          <w:p w14:paraId="5D792DE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92.644.185</w:t>
            </w:r>
          </w:p>
        </w:tc>
        <w:tc>
          <w:tcPr>
            <w:tcW w:w="690" w:type="pct"/>
            <w:vAlign w:val="bottom"/>
          </w:tcPr>
          <w:p w14:paraId="0CE21B3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65.316.215</w:t>
            </w:r>
          </w:p>
        </w:tc>
        <w:tc>
          <w:tcPr>
            <w:tcW w:w="690" w:type="pct"/>
            <w:vAlign w:val="bottom"/>
          </w:tcPr>
          <w:p w14:paraId="593A8D8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19.500.000</w:t>
            </w:r>
          </w:p>
        </w:tc>
        <w:tc>
          <w:tcPr>
            <w:tcW w:w="690" w:type="pct"/>
            <w:vAlign w:val="bottom"/>
          </w:tcPr>
          <w:p w14:paraId="3653721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690" w:type="pct"/>
            <w:vAlign w:val="bottom"/>
          </w:tcPr>
          <w:p w14:paraId="3A4DC41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54685C0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29,9</w:t>
            </w:r>
          </w:p>
        </w:tc>
      </w:tr>
    </w:tbl>
    <w:p w14:paraId="52FA54F1" w14:textId="77777777" w:rsidR="008917F6" w:rsidRDefault="008917F6">
      <w:pPr>
        <w:spacing w:after="0" w:line="240" w:lineRule="auto"/>
      </w:pPr>
    </w:p>
    <w:p w14:paraId="68997AA3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Odlukom Vlade Republike Hrvatske o izmjenama Odluke o subvencioniranju dijela krajnje cijene opskrbe plinom za krajnje kupce kategorije kućanstvo od 26. ožujka 2025. godine (NN 56/2025) i Odlukom Vlade Republike Hrvatske o izmjenama Odluke o subvencioniranju dijela krajnje cijene opskrbe plinom za krajnje kupce kategorije kućanstvo od 16. rujna 2025. godine (NN 121/2025), produžena je mjera subvencioniranja dijela krajnje cijene opskrbe plinom za krajnje kupce kategorije kućanstvo slijedom čega Fond uplaćuje sredstva opskrbljivačima plinom kako bi se kućanstvima omogućilo pokrivanje trenutnih troškova stanovanja.</w:t>
      </w:r>
    </w:p>
    <w:p w14:paraId="6302BE4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Sredstva za provedbu aktivnosti osiguravaju se iz prihoda od prodaje emisijskih jedinica stakleničkih plinova putem dražbi sukladno Zakonu o klimatskim promjenama i zaštiti ozonskog sloja te iz tekućih pomoći izvanproračunskim korisnicima državnog proračuna.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83"/>
        <w:gridCol w:w="1960"/>
        <w:gridCol w:w="833"/>
        <w:gridCol w:w="953"/>
        <w:gridCol w:w="900"/>
        <w:gridCol w:w="953"/>
        <w:gridCol w:w="953"/>
        <w:gridCol w:w="953"/>
      </w:tblGrid>
      <w:tr w:rsidR="008917F6" w14:paraId="0409713E" w14:textId="77777777" w:rsidTr="001D3637">
        <w:tc>
          <w:tcPr>
            <w:tcW w:w="826" w:type="pct"/>
            <w:shd w:val="clear" w:color="auto" w:fill="BCDFFB"/>
            <w:vAlign w:val="center"/>
          </w:tcPr>
          <w:p w14:paraId="7B4B1F7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211" w:type="pct"/>
            <w:shd w:val="clear" w:color="auto" w:fill="BCDFFB"/>
            <w:vAlign w:val="center"/>
          </w:tcPr>
          <w:p w14:paraId="0C03A28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282" w:type="pct"/>
            <w:shd w:val="clear" w:color="auto" w:fill="BCDFFB"/>
            <w:vAlign w:val="center"/>
          </w:tcPr>
          <w:p w14:paraId="027EDDC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580FC34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12" w:type="pct"/>
            <w:shd w:val="clear" w:color="auto" w:fill="BCDFFB"/>
            <w:vAlign w:val="center"/>
          </w:tcPr>
          <w:p w14:paraId="6FC2A73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19971EC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5584EB7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674959D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0104494A" w14:textId="77777777" w:rsidTr="001D3637">
        <w:tc>
          <w:tcPr>
            <w:tcW w:w="826" w:type="pct"/>
            <w:vAlign w:val="center"/>
          </w:tcPr>
          <w:p w14:paraId="794A17F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Udio isplaćenih sredstava u odnosu na ukupno planirani iznos</w:t>
            </w:r>
          </w:p>
        </w:tc>
        <w:tc>
          <w:tcPr>
            <w:tcW w:w="1211" w:type="pct"/>
            <w:vAlign w:val="center"/>
          </w:tcPr>
          <w:p w14:paraId="2A861A4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Udio isplaćenih sredstava opskrbljivačima plinom sukladno Odlukama Vlade Republike Hrvatske a temeljem zahtjeva za refundaciju subvencija</w:t>
            </w:r>
          </w:p>
        </w:tc>
        <w:tc>
          <w:tcPr>
            <w:tcW w:w="282" w:type="pct"/>
            <w:vAlign w:val="center"/>
          </w:tcPr>
          <w:p w14:paraId="75ABBF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42" w:type="pct"/>
            <w:vAlign w:val="center"/>
          </w:tcPr>
          <w:p w14:paraId="58CC858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12" w:type="pct"/>
            <w:vAlign w:val="center"/>
          </w:tcPr>
          <w:p w14:paraId="392C3E9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42" w:type="pct"/>
            <w:vAlign w:val="center"/>
          </w:tcPr>
          <w:p w14:paraId="71696AC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  <w:tc>
          <w:tcPr>
            <w:tcW w:w="542" w:type="pct"/>
            <w:vAlign w:val="center"/>
          </w:tcPr>
          <w:p w14:paraId="7431A11D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  <w:tc>
          <w:tcPr>
            <w:tcW w:w="542" w:type="pct"/>
            <w:vAlign w:val="center"/>
          </w:tcPr>
          <w:p w14:paraId="2EFED37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0,0</w:t>
            </w:r>
          </w:p>
        </w:tc>
      </w:tr>
    </w:tbl>
    <w:p w14:paraId="1C7C5E6C" w14:textId="77777777" w:rsidR="008917F6" w:rsidRDefault="008917F6">
      <w:pPr>
        <w:spacing w:after="0" w:line="240" w:lineRule="auto"/>
      </w:pPr>
    </w:p>
    <w:p w14:paraId="6A3F1419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K200043 MODERNIZACIJSKI FOND - ULAGANJA ZA ENERGETSKO-KLIMATSKE CILJEVE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026BB02F" w14:textId="77777777">
        <w:tc>
          <w:tcPr>
            <w:tcW w:w="980" w:type="pct"/>
            <w:shd w:val="clear" w:color="auto" w:fill="BCDFFB"/>
            <w:vAlign w:val="center"/>
          </w:tcPr>
          <w:p w14:paraId="10F2F7A3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5412DD4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2BF444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EAA678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A53627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4BF54BB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1C65A4B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1058039F" w14:textId="77777777">
        <w:tc>
          <w:tcPr>
            <w:tcW w:w="980" w:type="pct"/>
            <w:vAlign w:val="center"/>
          </w:tcPr>
          <w:p w14:paraId="7852B00C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K200043</w:t>
            </w:r>
          </w:p>
        </w:tc>
        <w:tc>
          <w:tcPr>
            <w:tcW w:w="690" w:type="pct"/>
            <w:vAlign w:val="bottom"/>
          </w:tcPr>
          <w:p w14:paraId="1738A65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20.472.829</w:t>
            </w:r>
          </w:p>
        </w:tc>
        <w:tc>
          <w:tcPr>
            <w:tcW w:w="690" w:type="pct"/>
            <w:vAlign w:val="bottom"/>
          </w:tcPr>
          <w:p w14:paraId="73510F7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41.710.000</w:t>
            </w:r>
          </w:p>
        </w:tc>
        <w:tc>
          <w:tcPr>
            <w:tcW w:w="690" w:type="pct"/>
            <w:vAlign w:val="bottom"/>
          </w:tcPr>
          <w:p w14:paraId="07CB689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124.760.000</w:t>
            </w:r>
          </w:p>
        </w:tc>
        <w:tc>
          <w:tcPr>
            <w:tcW w:w="690" w:type="pct"/>
            <w:vAlign w:val="bottom"/>
          </w:tcPr>
          <w:p w14:paraId="2177C48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90.910.000</w:t>
            </w:r>
          </w:p>
        </w:tc>
        <w:tc>
          <w:tcPr>
            <w:tcW w:w="690" w:type="pct"/>
            <w:vAlign w:val="bottom"/>
          </w:tcPr>
          <w:p w14:paraId="0ABAD22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60.700.000</w:t>
            </w:r>
          </w:p>
        </w:tc>
        <w:tc>
          <w:tcPr>
            <w:tcW w:w="400" w:type="pct"/>
            <w:vAlign w:val="bottom"/>
          </w:tcPr>
          <w:p w14:paraId="3C1BC4C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299,1</w:t>
            </w:r>
          </w:p>
        </w:tc>
      </w:tr>
    </w:tbl>
    <w:p w14:paraId="1B8FA6A2" w14:textId="77777777" w:rsidR="008917F6" w:rsidRDefault="008917F6">
      <w:pPr>
        <w:spacing w:after="0" w:line="240" w:lineRule="auto"/>
      </w:pPr>
    </w:p>
    <w:p w14:paraId="70F84D58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Direktivom EU 2018/410 Europskog parlamenta i Vijeća od 14. ožujka 2018. o izmjeni Direktive 2003/87/EZ radi poboljšanja troškovno učinkovitih smanjenja emisija i ulaganje za niske emisije ugljika te Odluke (EU) 2015/1814 uspostavljen je Modernizacijski fond radi potpore ulaganjima u modernizaciju energetskog sustava i poboljšanje energetske učinkovitosti u trinaest država članica Europske unije, uključujući Republiku Hrvatsku.</w:t>
      </w:r>
    </w:p>
    <w:p w14:paraId="00BC2787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U 2026. godini provodit će se sufinanciranje projekata odobrenih po pozivima koje raspisuje MZOZT u suradnji s MINGO. </w:t>
      </w:r>
    </w:p>
    <w:p w14:paraId="4D451193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lastRenderedPageBreak/>
        <w:t>Sredstva za provedbu aktivnosti osiguravaju se iz sredstava Modernizacijskog fonda sukladno Zakonu o klimatskim promjenama i zaštiti ozonskog sloja.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12"/>
        <w:gridCol w:w="1931"/>
        <w:gridCol w:w="833"/>
        <w:gridCol w:w="953"/>
        <w:gridCol w:w="900"/>
        <w:gridCol w:w="953"/>
        <w:gridCol w:w="953"/>
        <w:gridCol w:w="953"/>
      </w:tblGrid>
      <w:tr w:rsidR="008917F6" w14:paraId="153BB45E" w14:textId="77777777" w:rsidTr="001D3637">
        <w:tc>
          <w:tcPr>
            <w:tcW w:w="883" w:type="pct"/>
            <w:shd w:val="clear" w:color="auto" w:fill="BCDFFB"/>
            <w:vAlign w:val="center"/>
          </w:tcPr>
          <w:p w14:paraId="6DC022B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235" w:type="pct"/>
            <w:shd w:val="clear" w:color="auto" w:fill="BCDFFB"/>
            <w:vAlign w:val="center"/>
          </w:tcPr>
          <w:p w14:paraId="7EFFFA5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201" w:type="pct"/>
            <w:shd w:val="clear" w:color="auto" w:fill="BCDFFB"/>
            <w:vAlign w:val="center"/>
          </w:tcPr>
          <w:p w14:paraId="3D3439E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179EC38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12" w:type="pct"/>
            <w:shd w:val="clear" w:color="auto" w:fill="BCDFFB"/>
            <w:vAlign w:val="center"/>
          </w:tcPr>
          <w:p w14:paraId="40BF5BF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0837273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46E8035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42" w:type="pct"/>
            <w:shd w:val="clear" w:color="auto" w:fill="BCDFFB"/>
            <w:vAlign w:val="center"/>
          </w:tcPr>
          <w:p w14:paraId="4DD5918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212B68E2" w14:textId="77777777" w:rsidTr="001D3637">
        <w:tc>
          <w:tcPr>
            <w:tcW w:w="883" w:type="pct"/>
            <w:vAlign w:val="center"/>
          </w:tcPr>
          <w:p w14:paraId="2E833DF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 izvršenih projektnih aktivnosti</w:t>
            </w:r>
          </w:p>
        </w:tc>
        <w:tc>
          <w:tcPr>
            <w:tcW w:w="1235" w:type="pct"/>
            <w:vAlign w:val="center"/>
          </w:tcPr>
          <w:p w14:paraId="7BECC89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Sredstva za realizaciju projekta isplaćuju se po izvršenim projektnim aktivnostima sukladno dinamici utvrđenoj u ugovoru s korisnikom</w:t>
            </w:r>
          </w:p>
        </w:tc>
        <w:tc>
          <w:tcPr>
            <w:tcW w:w="201" w:type="pct"/>
            <w:vAlign w:val="center"/>
          </w:tcPr>
          <w:p w14:paraId="45D8ABA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Postotak</w:t>
            </w:r>
          </w:p>
        </w:tc>
        <w:tc>
          <w:tcPr>
            <w:tcW w:w="542" w:type="pct"/>
            <w:vAlign w:val="center"/>
          </w:tcPr>
          <w:p w14:paraId="243E6C0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13,0</w:t>
            </w:r>
          </w:p>
        </w:tc>
        <w:tc>
          <w:tcPr>
            <w:tcW w:w="512" w:type="pct"/>
            <w:vAlign w:val="center"/>
          </w:tcPr>
          <w:p w14:paraId="09C234A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42" w:type="pct"/>
            <w:vAlign w:val="center"/>
          </w:tcPr>
          <w:p w14:paraId="7A6A159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39,0</w:t>
            </w:r>
          </w:p>
        </w:tc>
        <w:tc>
          <w:tcPr>
            <w:tcW w:w="542" w:type="pct"/>
            <w:vAlign w:val="center"/>
          </w:tcPr>
          <w:p w14:paraId="52CC6EB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29,0</w:t>
            </w:r>
          </w:p>
        </w:tc>
        <w:tc>
          <w:tcPr>
            <w:tcW w:w="542" w:type="pct"/>
            <w:vAlign w:val="center"/>
          </w:tcPr>
          <w:p w14:paraId="07C1642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19,0</w:t>
            </w:r>
          </w:p>
        </w:tc>
      </w:tr>
    </w:tbl>
    <w:p w14:paraId="188959BA" w14:textId="0B9FC8C0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>2003 GOSPODARENJE S POSEBNIM KATEGORIJAMA OTPADA</w:t>
      </w:r>
    </w:p>
    <w:p w14:paraId="6843F070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 xml:space="preserve">Zakonom o gospodarenju otpadom propisane su mjere u svrhu zaštite okoliša i ljudskog zdravlja sprječavanjem ili smanjenjem nastanka otpada, smanjenjem negativnih učinaka nastanka otpada te gospodarenja otpadom, smanjenjem ukupnih učinaka uporabe sirovina poboljšanjem učinkovitosti uporabe sirovina  i povećanjem recikliranja i ponovnog korištenja </w:t>
      </w:r>
      <w:proofErr w:type="spellStart"/>
      <w:r>
        <w:rPr>
          <w:rFonts w:ascii="Calibri" w:hAnsi="Calibri" w:cs="Calibri"/>
          <w:sz w:val="22"/>
        </w:rPr>
        <w:t>reciklata</w:t>
      </w:r>
      <w:proofErr w:type="spellEnd"/>
      <w:r>
        <w:rPr>
          <w:rFonts w:ascii="Calibri" w:hAnsi="Calibri" w:cs="Calibri"/>
          <w:sz w:val="22"/>
        </w:rPr>
        <w:t xml:space="preserve"> što je nužno za prelazak na kružno gospodarstvo i osiguranje dugoročne konkurentnosti Republike Hrvatske i EU. 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155A5D55" w14:textId="77777777">
        <w:tc>
          <w:tcPr>
            <w:tcW w:w="980" w:type="pct"/>
            <w:shd w:val="clear" w:color="auto" w:fill="BCDFFB"/>
            <w:vAlign w:val="center"/>
          </w:tcPr>
          <w:p w14:paraId="116BD78D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7138EE0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0113A8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1FFFCDD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387DDA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7E4E82B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4F991C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0635C77D" w14:textId="77777777">
        <w:tc>
          <w:tcPr>
            <w:tcW w:w="980" w:type="pct"/>
            <w:vAlign w:val="center"/>
          </w:tcPr>
          <w:p w14:paraId="46BB37C8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2003</w:t>
            </w:r>
          </w:p>
        </w:tc>
        <w:tc>
          <w:tcPr>
            <w:tcW w:w="690" w:type="pct"/>
            <w:vAlign w:val="bottom"/>
          </w:tcPr>
          <w:p w14:paraId="1757CC7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147.063.885</w:t>
            </w:r>
          </w:p>
        </w:tc>
        <w:tc>
          <w:tcPr>
            <w:tcW w:w="690" w:type="pct"/>
            <w:vAlign w:val="bottom"/>
          </w:tcPr>
          <w:p w14:paraId="1E4B149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187.642.650</w:t>
            </w:r>
          </w:p>
        </w:tc>
        <w:tc>
          <w:tcPr>
            <w:tcW w:w="690" w:type="pct"/>
            <w:vAlign w:val="bottom"/>
          </w:tcPr>
          <w:p w14:paraId="4162DE1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207.611.600</w:t>
            </w:r>
          </w:p>
        </w:tc>
        <w:tc>
          <w:tcPr>
            <w:tcW w:w="690" w:type="pct"/>
            <w:vAlign w:val="bottom"/>
          </w:tcPr>
          <w:p w14:paraId="08F0143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214.446.300</w:t>
            </w:r>
          </w:p>
        </w:tc>
        <w:tc>
          <w:tcPr>
            <w:tcW w:w="690" w:type="pct"/>
            <w:vAlign w:val="bottom"/>
          </w:tcPr>
          <w:p w14:paraId="7D45653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220.566.600</w:t>
            </w:r>
          </w:p>
        </w:tc>
        <w:tc>
          <w:tcPr>
            <w:tcW w:w="400" w:type="pct"/>
            <w:vAlign w:val="bottom"/>
          </w:tcPr>
          <w:p w14:paraId="6A48CEE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110,6</w:t>
            </w:r>
          </w:p>
        </w:tc>
      </w:tr>
    </w:tbl>
    <w:p w14:paraId="5832C4E6" w14:textId="77777777" w:rsidR="008917F6" w:rsidRDefault="008917F6">
      <w:pPr>
        <w:spacing w:after="0" w:line="240" w:lineRule="auto"/>
      </w:pPr>
    </w:p>
    <w:p w14:paraId="2EB89821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t xml:space="preserve">Cilj: </w:t>
      </w:r>
      <w:r>
        <w:rPr>
          <w:rFonts w:ascii="Calibri" w:hAnsi="Calibri" w:cs="Calibri"/>
          <w:sz w:val="22"/>
        </w:rPr>
        <w:t>Zakon o gospodarenju otpadom propisuje ciljeve gospodarenja otpadom radi poticanja prelaska na gospodarstvo koje je u većoj mjeri kružno i u kojem se što dulje zadržava vrijednost proizvoda, materijala i resursa, a stvaranje otpada se svodi na najmanju moguću mjeru.</w:t>
      </w:r>
    </w:p>
    <w:tbl>
      <w:tblPr>
        <w:tblW w:w="5099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4"/>
        <w:gridCol w:w="1955"/>
        <w:gridCol w:w="924"/>
        <w:gridCol w:w="953"/>
        <w:gridCol w:w="924"/>
        <w:gridCol w:w="953"/>
        <w:gridCol w:w="953"/>
        <w:gridCol w:w="953"/>
      </w:tblGrid>
      <w:tr w:rsidR="008917F6" w14:paraId="19A320E9" w14:textId="77777777" w:rsidTr="001D3637">
        <w:tc>
          <w:tcPr>
            <w:tcW w:w="879" w:type="pct"/>
            <w:shd w:val="clear" w:color="auto" w:fill="BCDFFB"/>
            <w:vAlign w:val="center"/>
          </w:tcPr>
          <w:p w14:paraId="7AB0E50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učinka</w:t>
            </w:r>
          </w:p>
        </w:tc>
        <w:tc>
          <w:tcPr>
            <w:tcW w:w="1058" w:type="pct"/>
            <w:shd w:val="clear" w:color="auto" w:fill="BCDFFB"/>
            <w:vAlign w:val="center"/>
          </w:tcPr>
          <w:p w14:paraId="6F4F42D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4EC4115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16" w:type="pct"/>
            <w:shd w:val="clear" w:color="auto" w:fill="BCDFFB"/>
            <w:vAlign w:val="center"/>
          </w:tcPr>
          <w:p w14:paraId="52DA0B5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00" w:type="pct"/>
            <w:shd w:val="clear" w:color="auto" w:fill="BCDFFB"/>
            <w:vAlign w:val="center"/>
          </w:tcPr>
          <w:p w14:paraId="11F23FE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16" w:type="pct"/>
            <w:shd w:val="clear" w:color="auto" w:fill="BCDFFB"/>
            <w:vAlign w:val="center"/>
          </w:tcPr>
          <w:p w14:paraId="15897FD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16" w:type="pct"/>
            <w:shd w:val="clear" w:color="auto" w:fill="BCDFFB"/>
            <w:vAlign w:val="center"/>
          </w:tcPr>
          <w:p w14:paraId="56F9500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16" w:type="pct"/>
            <w:shd w:val="clear" w:color="auto" w:fill="BCDFFB"/>
            <w:vAlign w:val="center"/>
          </w:tcPr>
          <w:p w14:paraId="358064A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0B45676A" w14:textId="77777777" w:rsidTr="001D3637">
        <w:tc>
          <w:tcPr>
            <w:tcW w:w="879" w:type="pct"/>
            <w:vAlign w:val="center"/>
          </w:tcPr>
          <w:p w14:paraId="223238E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Mogućnost sakupljanja posebnih kategorija otpada kojima upravlja Fond</w:t>
            </w:r>
          </w:p>
        </w:tc>
        <w:tc>
          <w:tcPr>
            <w:tcW w:w="1058" w:type="pct"/>
            <w:vAlign w:val="center"/>
          </w:tcPr>
          <w:p w14:paraId="7BBCC5FC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Sustav gospodarenja posebnim kategorijama otpada kojima upravlja Fond, a za koje je uspostavljena proširena odgovornost proizvođača</w:t>
            </w:r>
          </w:p>
        </w:tc>
        <w:tc>
          <w:tcPr>
            <w:tcW w:w="500" w:type="pct"/>
            <w:vAlign w:val="center"/>
          </w:tcPr>
          <w:p w14:paraId="140441D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tona</w:t>
            </w:r>
          </w:p>
        </w:tc>
        <w:tc>
          <w:tcPr>
            <w:tcW w:w="516" w:type="pct"/>
            <w:vAlign w:val="center"/>
          </w:tcPr>
          <w:p w14:paraId="025FBC1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299971,0</w:t>
            </w:r>
          </w:p>
        </w:tc>
        <w:tc>
          <w:tcPr>
            <w:tcW w:w="500" w:type="pct"/>
            <w:vAlign w:val="center"/>
          </w:tcPr>
          <w:p w14:paraId="2DBF7B0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16" w:type="pct"/>
            <w:vAlign w:val="center"/>
          </w:tcPr>
          <w:p w14:paraId="25E05A2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302355,0</w:t>
            </w:r>
          </w:p>
        </w:tc>
        <w:tc>
          <w:tcPr>
            <w:tcW w:w="516" w:type="pct"/>
            <w:vAlign w:val="center"/>
          </w:tcPr>
          <w:p w14:paraId="2AEF25A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310500,0</w:t>
            </w:r>
          </w:p>
        </w:tc>
        <w:tc>
          <w:tcPr>
            <w:tcW w:w="516" w:type="pct"/>
            <w:vAlign w:val="center"/>
          </w:tcPr>
          <w:p w14:paraId="3384DE0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319750,0</w:t>
            </w:r>
          </w:p>
        </w:tc>
      </w:tr>
    </w:tbl>
    <w:p w14:paraId="009D16F1" w14:textId="77777777" w:rsidR="008917F6" w:rsidRDefault="008917F6">
      <w:pPr>
        <w:spacing w:after="0" w:line="240" w:lineRule="auto"/>
      </w:pPr>
    </w:p>
    <w:p w14:paraId="2585CF54" w14:textId="77777777" w:rsidR="008917F6" w:rsidRDefault="00753119">
      <w:pPr>
        <w:spacing w:line="240" w:lineRule="auto"/>
      </w:pPr>
      <w:r>
        <w:rPr>
          <w:rFonts w:ascii="Calibri" w:hAnsi="Calibri" w:cs="Calibri"/>
          <w:b/>
          <w:sz w:val="22"/>
        </w:rPr>
        <w:br/>
        <w:t>A200008 GOSPODARENJE S POSEBNIM KATEGORIJAMA OTPADA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9"/>
        <w:gridCol w:w="1193"/>
        <w:gridCol w:w="1193"/>
        <w:gridCol w:w="1193"/>
        <w:gridCol w:w="1193"/>
        <w:gridCol w:w="1193"/>
        <w:gridCol w:w="1104"/>
      </w:tblGrid>
      <w:tr w:rsidR="008917F6" w14:paraId="6B63430A" w14:textId="77777777">
        <w:tc>
          <w:tcPr>
            <w:tcW w:w="980" w:type="pct"/>
            <w:shd w:val="clear" w:color="auto" w:fill="BCDFFB"/>
            <w:vAlign w:val="center"/>
          </w:tcPr>
          <w:p w14:paraId="196F90B4" w14:textId="77777777" w:rsidR="008917F6" w:rsidRDefault="008917F6">
            <w:pPr>
              <w:spacing w:after="0" w:line="240" w:lineRule="auto"/>
              <w:jc w:val="center"/>
            </w:pPr>
          </w:p>
        </w:tc>
        <w:tc>
          <w:tcPr>
            <w:tcW w:w="690" w:type="pct"/>
            <w:shd w:val="clear" w:color="auto" w:fill="BCDFFB"/>
            <w:vAlign w:val="center"/>
          </w:tcPr>
          <w:p w14:paraId="680EF76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Izvršenje</w:t>
            </w:r>
            <w:r>
              <w:rPr>
                <w:rFonts w:ascii="Calibri" w:hAnsi="Calibri" w:cs="Calibri"/>
                <w:b/>
                <w:sz w:val="18"/>
              </w:rPr>
              <w:br/>
              <w:t>2024.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21373BB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2025.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EFA0011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2026.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37E1754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2027.</w:t>
            </w:r>
          </w:p>
        </w:tc>
        <w:tc>
          <w:tcPr>
            <w:tcW w:w="690" w:type="pct"/>
            <w:shd w:val="clear" w:color="auto" w:fill="BCDFFB"/>
            <w:vAlign w:val="center"/>
          </w:tcPr>
          <w:p w14:paraId="5F5DDEB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</w:t>
            </w:r>
            <w:r>
              <w:rPr>
                <w:rFonts w:ascii="Calibri" w:hAnsi="Calibri" w:cs="Calibri"/>
                <w:b/>
                <w:sz w:val="18"/>
              </w:rPr>
              <w:br/>
              <w:t>2028.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2F36FBB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  <w:r>
              <w:rPr>
                <w:rFonts w:ascii="Calibri" w:hAnsi="Calibri" w:cs="Calibri"/>
                <w:b/>
                <w:sz w:val="18"/>
              </w:rPr>
              <w:br/>
              <w:t>2026./2025.</w:t>
            </w:r>
          </w:p>
        </w:tc>
      </w:tr>
      <w:tr w:rsidR="008917F6" w14:paraId="39AD2ACF" w14:textId="77777777">
        <w:tc>
          <w:tcPr>
            <w:tcW w:w="980" w:type="pct"/>
            <w:vAlign w:val="center"/>
          </w:tcPr>
          <w:p w14:paraId="5A0FD33D" w14:textId="77777777" w:rsidR="008917F6" w:rsidRDefault="00753119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A200008</w:t>
            </w:r>
          </w:p>
        </w:tc>
        <w:tc>
          <w:tcPr>
            <w:tcW w:w="690" w:type="pct"/>
            <w:vAlign w:val="bottom"/>
          </w:tcPr>
          <w:p w14:paraId="2C27A7B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147.063.885</w:t>
            </w:r>
          </w:p>
        </w:tc>
        <w:tc>
          <w:tcPr>
            <w:tcW w:w="690" w:type="pct"/>
            <w:vAlign w:val="bottom"/>
          </w:tcPr>
          <w:p w14:paraId="08593E0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187.642.650</w:t>
            </w:r>
          </w:p>
        </w:tc>
        <w:tc>
          <w:tcPr>
            <w:tcW w:w="690" w:type="pct"/>
            <w:vAlign w:val="bottom"/>
          </w:tcPr>
          <w:p w14:paraId="62ACFDF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207.611.600</w:t>
            </w:r>
          </w:p>
        </w:tc>
        <w:tc>
          <w:tcPr>
            <w:tcW w:w="690" w:type="pct"/>
            <w:vAlign w:val="bottom"/>
          </w:tcPr>
          <w:p w14:paraId="2196BBE7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214.446.300</w:t>
            </w:r>
          </w:p>
        </w:tc>
        <w:tc>
          <w:tcPr>
            <w:tcW w:w="690" w:type="pct"/>
            <w:vAlign w:val="bottom"/>
          </w:tcPr>
          <w:p w14:paraId="2EB34CF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220.566.600</w:t>
            </w:r>
          </w:p>
        </w:tc>
        <w:tc>
          <w:tcPr>
            <w:tcW w:w="400" w:type="pct"/>
            <w:vAlign w:val="bottom"/>
          </w:tcPr>
          <w:p w14:paraId="2F9D1EA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110,6</w:t>
            </w:r>
          </w:p>
        </w:tc>
      </w:tr>
    </w:tbl>
    <w:p w14:paraId="435007A3" w14:textId="77777777" w:rsidR="008917F6" w:rsidRDefault="008917F6">
      <w:pPr>
        <w:spacing w:after="0" w:line="240" w:lineRule="auto"/>
      </w:pPr>
    </w:p>
    <w:p w14:paraId="7041DA25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Zakonom o gospodarenju otpadom uređuje se sustav gospodarenja otpadom, uključujući red prvenstva gospodarenja otpadom, načela, ciljeve i način gospodarenja otpadom. </w:t>
      </w:r>
    </w:p>
    <w:p w14:paraId="295AA6CB" w14:textId="77777777" w:rsidR="008917F6" w:rsidRDefault="00753119">
      <w:pPr>
        <w:spacing w:line="240" w:lineRule="auto"/>
        <w:jc w:val="both"/>
      </w:pPr>
      <w:r>
        <w:rPr>
          <w:rFonts w:ascii="Calibri" w:hAnsi="Calibri" w:cs="Calibri"/>
          <w:sz w:val="22"/>
        </w:rPr>
        <w:t>Ova aktivnost financirat će se iz prihoda s osnove naknada gospodarenja otpadom propisanih Zakonom o gospodarenju otpadom kojima se uređuje sustav gospodarenja posebnim kategorijama otpada.</w:t>
      </w:r>
    </w:p>
    <w:tbl>
      <w:tblPr>
        <w:tblW w:w="5007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1"/>
        <w:gridCol w:w="1818"/>
        <w:gridCol w:w="911"/>
        <w:gridCol w:w="953"/>
        <w:gridCol w:w="911"/>
        <w:gridCol w:w="953"/>
        <w:gridCol w:w="953"/>
        <w:gridCol w:w="953"/>
      </w:tblGrid>
      <w:tr w:rsidR="008917F6" w14:paraId="5179515A" w14:textId="77777777" w:rsidTr="001D3637">
        <w:tc>
          <w:tcPr>
            <w:tcW w:w="893" w:type="pct"/>
            <w:shd w:val="clear" w:color="auto" w:fill="BCDFFB"/>
            <w:vAlign w:val="center"/>
          </w:tcPr>
          <w:p w14:paraId="15BD7C3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Pokazatelj rezultata</w:t>
            </w:r>
          </w:p>
        </w:tc>
        <w:tc>
          <w:tcPr>
            <w:tcW w:w="1002" w:type="pct"/>
            <w:shd w:val="clear" w:color="auto" w:fill="BCDFFB"/>
            <w:vAlign w:val="center"/>
          </w:tcPr>
          <w:p w14:paraId="2152DB8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Definicija</w:t>
            </w:r>
          </w:p>
        </w:tc>
        <w:tc>
          <w:tcPr>
            <w:tcW w:w="502" w:type="pct"/>
            <w:shd w:val="clear" w:color="auto" w:fill="BCDFFB"/>
            <w:vAlign w:val="center"/>
          </w:tcPr>
          <w:p w14:paraId="02BC1DC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Jedinica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05CE8E4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Polazna vrijednost</w:t>
            </w:r>
          </w:p>
        </w:tc>
        <w:tc>
          <w:tcPr>
            <w:tcW w:w="502" w:type="pct"/>
            <w:shd w:val="clear" w:color="auto" w:fill="BCDFFB"/>
            <w:vAlign w:val="center"/>
          </w:tcPr>
          <w:p w14:paraId="6034AB0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Izvor podataka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5F924B0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2026.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0A563DF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2027.</w:t>
            </w:r>
          </w:p>
        </w:tc>
        <w:tc>
          <w:tcPr>
            <w:tcW w:w="525" w:type="pct"/>
            <w:shd w:val="clear" w:color="auto" w:fill="BCDFFB"/>
            <w:vAlign w:val="center"/>
          </w:tcPr>
          <w:p w14:paraId="2994EDF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Ciljana vrijednost za 2028.</w:t>
            </w:r>
          </w:p>
        </w:tc>
      </w:tr>
      <w:tr w:rsidR="008917F6" w14:paraId="7E3AEFC6" w14:textId="77777777" w:rsidTr="001D3637">
        <w:tc>
          <w:tcPr>
            <w:tcW w:w="893" w:type="pct"/>
            <w:vAlign w:val="center"/>
          </w:tcPr>
          <w:p w14:paraId="3632CDE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Sakupljena otpadna vozila</w:t>
            </w:r>
          </w:p>
        </w:tc>
        <w:tc>
          <w:tcPr>
            <w:tcW w:w="1002" w:type="pct"/>
            <w:vAlign w:val="center"/>
          </w:tcPr>
          <w:p w14:paraId="5610DE9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Gospodarenje otpadnim vozilima obuhvaćena sustavom kojim upravlja Fond</w:t>
            </w:r>
          </w:p>
        </w:tc>
        <w:tc>
          <w:tcPr>
            <w:tcW w:w="502" w:type="pct"/>
            <w:vAlign w:val="center"/>
          </w:tcPr>
          <w:p w14:paraId="60384D5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tona</w:t>
            </w:r>
          </w:p>
        </w:tc>
        <w:tc>
          <w:tcPr>
            <w:tcW w:w="525" w:type="pct"/>
            <w:vAlign w:val="center"/>
          </w:tcPr>
          <w:p w14:paraId="6AFC514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40106,0</w:t>
            </w:r>
          </w:p>
        </w:tc>
        <w:tc>
          <w:tcPr>
            <w:tcW w:w="502" w:type="pct"/>
            <w:vAlign w:val="center"/>
          </w:tcPr>
          <w:p w14:paraId="6CC62977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25" w:type="pct"/>
            <w:vAlign w:val="center"/>
          </w:tcPr>
          <w:p w14:paraId="0931A801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41000,0</w:t>
            </w:r>
          </w:p>
        </w:tc>
        <w:tc>
          <w:tcPr>
            <w:tcW w:w="525" w:type="pct"/>
            <w:vAlign w:val="center"/>
          </w:tcPr>
          <w:p w14:paraId="5106E5E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42000,0</w:t>
            </w:r>
          </w:p>
        </w:tc>
        <w:tc>
          <w:tcPr>
            <w:tcW w:w="525" w:type="pct"/>
            <w:vAlign w:val="center"/>
          </w:tcPr>
          <w:p w14:paraId="10ADFFC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42000,0</w:t>
            </w:r>
          </w:p>
        </w:tc>
      </w:tr>
      <w:tr w:rsidR="008917F6" w14:paraId="287EBD26" w14:textId="77777777" w:rsidTr="001D3637">
        <w:tc>
          <w:tcPr>
            <w:tcW w:w="893" w:type="pct"/>
            <w:vAlign w:val="center"/>
          </w:tcPr>
          <w:p w14:paraId="360D87C0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Sakupljene  otpadne baterije i akumulatori</w:t>
            </w:r>
          </w:p>
        </w:tc>
        <w:tc>
          <w:tcPr>
            <w:tcW w:w="1002" w:type="pct"/>
            <w:vAlign w:val="center"/>
          </w:tcPr>
          <w:p w14:paraId="401D9E4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Gospodarenje otpadnim baterijama i akumulatorima obuhvaćenim sustavom kojim upravlja Fond</w:t>
            </w:r>
          </w:p>
        </w:tc>
        <w:tc>
          <w:tcPr>
            <w:tcW w:w="502" w:type="pct"/>
            <w:vAlign w:val="center"/>
          </w:tcPr>
          <w:p w14:paraId="4B4EC9B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tona</w:t>
            </w:r>
          </w:p>
        </w:tc>
        <w:tc>
          <w:tcPr>
            <w:tcW w:w="525" w:type="pct"/>
            <w:vAlign w:val="center"/>
          </w:tcPr>
          <w:p w14:paraId="289E225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753,0</w:t>
            </w:r>
          </w:p>
        </w:tc>
        <w:tc>
          <w:tcPr>
            <w:tcW w:w="502" w:type="pct"/>
            <w:vAlign w:val="center"/>
          </w:tcPr>
          <w:p w14:paraId="5599274B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25" w:type="pct"/>
            <w:vAlign w:val="center"/>
          </w:tcPr>
          <w:p w14:paraId="6F855C7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755,0</w:t>
            </w:r>
          </w:p>
        </w:tc>
        <w:tc>
          <w:tcPr>
            <w:tcW w:w="525" w:type="pct"/>
            <w:vAlign w:val="center"/>
          </w:tcPr>
          <w:p w14:paraId="6A38EA2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800,0</w:t>
            </w:r>
          </w:p>
        </w:tc>
        <w:tc>
          <w:tcPr>
            <w:tcW w:w="525" w:type="pct"/>
            <w:vAlign w:val="center"/>
          </w:tcPr>
          <w:p w14:paraId="247B47D0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850,0</w:t>
            </w:r>
          </w:p>
        </w:tc>
      </w:tr>
      <w:tr w:rsidR="008917F6" w14:paraId="015FB77A" w14:textId="77777777" w:rsidTr="001D3637">
        <w:tc>
          <w:tcPr>
            <w:tcW w:w="893" w:type="pct"/>
            <w:vAlign w:val="center"/>
          </w:tcPr>
          <w:p w14:paraId="212B1254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Sakupljene otpadne električne i elektroničke opreme</w:t>
            </w:r>
          </w:p>
        </w:tc>
        <w:tc>
          <w:tcPr>
            <w:tcW w:w="1002" w:type="pct"/>
            <w:vAlign w:val="center"/>
          </w:tcPr>
          <w:p w14:paraId="0C6AEAD9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Gospodarenje otpadnom električnom i elektroničkom opremom obuhvaćenim sustavom kojim upravlja Fond</w:t>
            </w:r>
          </w:p>
        </w:tc>
        <w:tc>
          <w:tcPr>
            <w:tcW w:w="502" w:type="pct"/>
            <w:vAlign w:val="center"/>
          </w:tcPr>
          <w:p w14:paraId="7CC0417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tona</w:t>
            </w:r>
          </w:p>
        </w:tc>
        <w:tc>
          <w:tcPr>
            <w:tcW w:w="525" w:type="pct"/>
            <w:vAlign w:val="center"/>
          </w:tcPr>
          <w:p w14:paraId="769DADF4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38497,0</w:t>
            </w:r>
          </w:p>
        </w:tc>
        <w:tc>
          <w:tcPr>
            <w:tcW w:w="502" w:type="pct"/>
            <w:vAlign w:val="center"/>
          </w:tcPr>
          <w:p w14:paraId="1A275D8F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25" w:type="pct"/>
            <w:vAlign w:val="center"/>
          </w:tcPr>
          <w:p w14:paraId="733CEA6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39000,0</w:t>
            </w:r>
          </w:p>
        </w:tc>
        <w:tc>
          <w:tcPr>
            <w:tcW w:w="525" w:type="pct"/>
            <w:vAlign w:val="center"/>
          </w:tcPr>
          <w:p w14:paraId="02FA2946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40000,0</w:t>
            </w:r>
          </w:p>
        </w:tc>
        <w:tc>
          <w:tcPr>
            <w:tcW w:w="525" w:type="pct"/>
            <w:vAlign w:val="center"/>
          </w:tcPr>
          <w:p w14:paraId="520E159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40000,0</w:t>
            </w:r>
          </w:p>
        </w:tc>
      </w:tr>
      <w:tr w:rsidR="008917F6" w14:paraId="66F68688" w14:textId="77777777" w:rsidTr="001D3637">
        <w:tc>
          <w:tcPr>
            <w:tcW w:w="893" w:type="pct"/>
            <w:vAlign w:val="center"/>
          </w:tcPr>
          <w:p w14:paraId="500E7778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Sakupljena otpadna ambalaža</w:t>
            </w:r>
          </w:p>
        </w:tc>
        <w:tc>
          <w:tcPr>
            <w:tcW w:w="1002" w:type="pct"/>
            <w:vAlign w:val="center"/>
          </w:tcPr>
          <w:p w14:paraId="560A209E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Gospodarenje otpadnom ambalažom obuhvaćenom sustavom kojim upravlja Fond</w:t>
            </w:r>
          </w:p>
        </w:tc>
        <w:tc>
          <w:tcPr>
            <w:tcW w:w="502" w:type="pct"/>
            <w:vAlign w:val="center"/>
          </w:tcPr>
          <w:p w14:paraId="5D92338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tona</w:t>
            </w:r>
          </w:p>
        </w:tc>
        <w:tc>
          <w:tcPr>
            <w:tcW w:w="525" w:type="pct"/>
            <w:vAlign w:val="center"/>
          </w:tcPr>
          <w:p w14:paraId="4CCF8B9F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185242,0</w:t>
            </w:r>
          </w:p>
        </w:tc>
        <w:tc>
          <w:tcPr>
            <w:tcW w:w="502" w:type="pct"/>
            <w:vAlign w:val="center"/>
          </w:tcPr>
          <w:p w14:paraId="512C3AD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25" w:type="pct"/>
            <w:vAlign w:val="center"/>
          </w:tcPr>
          <w:p w14:paraId="28DA090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186000,0</w:t>
            </w:r>
          </w:p>
        </w:tc>
        <w:tc>
          <w:tcPr>
            <w:tcW w:w="525" w:type="pct"/>
            <w:vAlign w:val="center"/>
          </w:tcPr>
          <w:p w14:paraId="4F99DB03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190000,0</w:t>
            </w:r>
          </w:p>
        </w:tc>
        <w:tc>
          <w:tcPr>
            <w:tcW w:w="525" w:type="pct"/>
            <w:vAlign w:val="center"/>
          </w:tcPr>
          <w:p w14:paraId="5C73F122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195000,0</w:t>
            </w:r>
          </w:p>
        </w:tc>
      </w:tr>
      <w:tr w:rsidR="008917F6" w14:paraId="4EFECE31" w14:textId="77777777" w:rsidTr="001D3637">
        <w:tc>
          <w:tcPr>
            <w:tcW w:w="893" w:type="pct"/>
            <w:vAlign w:val="center"/>
          </w:tcPr>
          <w:p w14:paraId="1A93FFC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Sakupljene otpadne gume</w:t>
            </w:r>
          </w:p>
        </w:tc>
        <w:tc>
          <w:tcPr>
            <w:tcW w:w="1002" w:type="pct"/>
            <w:vAlign w:val="center"/>
          </w:tcPr>
          <w:p w14:paraId="3AC920A2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Gospodarenje otpadnim gumama obuhvaćenim sustavom kojim upravlja Fond</w:t>
            </w:r>
          </w:p>
        </w:tc>
        <w:tc>
          <w:tcPr>
            <w:tcW w:w="502" w:type="pct"/>
            <w:vAlign w:val="center"/>
          </w:tcPr>
          <w:p w14:paraId="50F5B36D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tona</w:t>
            </w:r>
          </w:p>
        </w:tc>
        <w:tc>
          <w:tcPr>
            <w:tcW w:w="525" w:type="pct"/>
            <w:vAlign w:val="center"/>
          </w:tcPr>
          <w:p w14:paraId="7CF14ED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27802,0</w:t>
            </w:r>
          </w:p>
        </w:tc>
        <w:tc>
          <w:tcPr>
            <w:tcW w:w="502" w:type="pct"/>
            <w:vAlign w:val="center"/>
          </w:tcPr>
          <w:p w14:paraId="506B4E33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25" w:type="pct"/>
            <w:vAlign w:val="center"/>
          </w:tcPr>
          <w:p w14:paraId="3FA3D32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28000,0</w:t>
            </w:r>
          </w:p>
        </w:tc>
        <w:tc>
          <w:tcPr>
            <w:tcW w:w="525" w:type="pct"/>
            <w:vAlign w:val="center"/>
          </w:tcPr>
          <w:p w14:paraId="0AE8EDE5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30000,0</w:t>
            </w:r>
          </w:p>
        </w:tc>
        <w:tc>
          <w:tcPr>
            <w:tcW w:w="525" w:type="pct"/>
            <w:vAlign w:val="center"/>
          </w:tcPr>
          <w:p w14:paraId="24FB126E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34000,0</w:t>
            </w:r>
          </w:p>
        </w:tc>
      </w:tr>
      <w:tr w:rsidR="008917F6" w14:paraId="473DA00D" w14:textId="77777777" w:rsidTr="001D3637">
        <w:tc>
          <w:tcPr>
            <w:tcW w:w="893" w:type="pct"/>
            <w:vAlign w:val="center"/>
          </w:tcPr>
          <w:p w14:paraId="20390B8A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Sakupljena  otpadna ulja</w:t>
            </w:r>
          </w:p>
        </w:tc>
        <w:tc>
          <w:tcPr>
            <w:tcW w:w="1002" w:type="pct"/>
            <w:vAlign w:val="center"/>
          </w:tcPr>
          <w:p w14:paraId="477C698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Gospodarenje otpadnim uljima obuhvaćenim sustavom kojim upravlja Fond</w:t>
            </w:r>
          </w:p>
        </w:tc>
        <w:tc>
          <w:tcPr>
            <w:tcW w:w="502" w:type="pct"/>
            <w:vAlign w:val="center"/>
          </w:tcPr>
          <w:p w14:paraId="0AE922F5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tona</w:t>
            </w:r>
          </w:p>
        </w:tc>
        <w:tc>
          <w:tcPr>
            <w:tcW w:w="525" w:type="pct"/>
            <w:vAlign w:val="center"/>
          </w:tcPr>
          <w:p w14:paraId="2CEECC59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7571,0</w:t>
            </w:r>
          </w:p>
        </w:tc>
        <w:tc>
          <w:tcPr>
            <w:tcW w:w="502" w:type="pct"/>
            <w:vAlign w:val="center"/>
          </w:tcPr>
          <w:p w14:paraId="602246C6" w14:textId="77777777" w:rsidR="008917F6" w:rsidRDefault="0075311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sz w:val="18"/>
              </w:rPr>
              <w:t>FZOEU</w:t>
            </w:r>
          </w:p>
        </w:tc>
        <w:tc>
          <w:tcPr>
            <w:tcW w:w="525" w:type="pct"/>
            <w:vAlign w:val="center"/>
          </w:tcPr>
          <w:p w14:paraId="1E020EF8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7600,0</w:t>
            </w:r>
          </w:p>
        </w:tc>
        <w:tc>
          <w:tcPr>
            <w:tcW w:w="525" w:type="pct"/>
            <w:vAlign w:val="center"/>
          </w:tcPr>
          <w:p w14:paraId="50050F4B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7700,0</w:t>
            </w:r>
          </w:p>
        </w:tc>
        <w:tc>
          <w:tcPr>
            <w:tcW w:w="525" w:type="pct"/>
            <w:vAlign w:val="center"/>
          </w:tcPr>
          <w:p w14:paraId="6D2889DC" w14:textId="77777777" w:rsidR="008917F6" w:rsidRDefault="00753119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7900,0</w:t>
            </w:r>
          </w:p>
        </w:tc>
      </w:tr>
    </w:tbl>
    <w:p w14:paraId="2231F88D" w14:textId="77777777" w:rsidR="008917F6" w:rsidRDefault="008917F6">
      <w:pPr>
        <w:spacing w:after="0" w:line="240" w:lineRule="auto"/>
      </w:pPr>
    </w:p>
    <w:sectPr w:rsidR="008917F6" w:rsidSect="001F6E38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8B3A" w14:textId="77777777" w:rsidR="00753119" w:rsidRDefault="00753119">
      <w:pPr>
        <w:spacing w:after="0" w:line="240" w:lineRule="auto"/>
      </w:pPr>
      <w:r>
        <w:separator/>
      </w:r>
    </w:p>
  </w:endnote>
  <w:endnote w:type="continuationSeparator" w:id="0">
    <w:p w14:paraId="3F8FED8C" w14:textId="77777777" w:rsidR="00753119" w:rsidRDefault="007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4FCD" w14:textId="77777777" w:rsidR="008917F6" w:rsidRDefault="0075311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DBC9" w14:textId="77777777" w:rsidR="00753119" w:rsidRDefault="0075311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C871" w14:textId="77777777" w:rsidR="00753119" w:rsidRDefault="00753119">
      <w:pPr>
        <w:spacing w:after="0" w:line="240" w:lineRule="auto"/>
      </w:pPr>
      <w:r>
        <w:separator/>
      </w:r>
    </w:p>
  </w:footnote>
  <w:footnote w:type="continuationSeparator" w:id="0">
    <w:p w14:paraId="1FCDDB2C" w14:textId="77777777" w:rsidR="00753119" w:rsidRDefault="00753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F6"/>
    <w:rsid w:val="001107D7"/>
    <w:rsid w:val="001D3637"/>
    <w:rsid w:val="001F6E38"/>
    <w:rsid w:val="00753119"/>
    <w:rsid w:val="008917F6"/>
    <w:rsid w:val="00AB07F2"/>
    <w:rsid w:val="00B1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E94E"/>
  <w15:docId w15:val="{F470A06F-57B4-43E6-B4E0-65323EB1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3119"/>
  </w:style>
  <w:style w:type="paragraph" w:styleId="Podnoje">
    <w:name w:val="footer"/>
    <w:basedOn w:val="Normal"/>
    <w:link w:val="PodnojeChar"/>
    <w:uiPriority w:val="99"/>
    <w:unhideWhenUsed/>
    <w:rsid w:val="001F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07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60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01" TargetMode="External"/><Relationship Id="rId11" Type="http://schemas.openxmlformats.org/officeDocument/2006/relationships/hyperlink" Target="https://eur-lex.europa.eu/legal-content/EN/TXT/?qid=1596443911913&amp;amp;uri=CELEX:52019DC064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cms.htm?id=359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akon.hr/cms.htm?id=271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11507</Words>
  <Characters>65596</Characters>
  <Application>Microsoft Office Word</Application>
  <DocSecurity>0</DocSecurity>
  <Lines>546</Lines>
  <Paragraphs>153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76950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 Papić</dc:creator>
  <cp:lastModifiedBy>Anto Papić</cp:lastModifiedBy>
  <cp:revision>3</cp:revision>
  <dcterms:created xsi:type="dcterms:W3CDTF">2025-11-10T14:11:00Z</dcterms:created>
  <dcterms:modified xsi:type="dcterms:W3CDTF">2025-11-11T08:12:00Z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893c90-3802-469b-8266-11cae1d6abd9_Enabled">
    <vt:lpwstr>true</vt:lpwstr>
  </property>
  <property fmtid="{D5CDD505-2E9C-101B-9397-08002B2CF9AE}" pid="3" name="MSIP_Label_a1893c90-3802-469b-8266-11cae1d6abd9_SetDate">
    <vt:lpwstr>2025-11-10T14:11:12Z</vt:lpwstr>
  </property>
  <property fmtid="{D5CDD505-2E9C-101B-9397-08002B2CF9AE}" pid="4" name="MSIP_Label_a1893c90-3802-469b-8266-11cae1d6abd9_Method">
    <vt:lpwstr>Privileged</vt:lpwstr>
  </property>
  <property fmtid="{D5CDD505-2E9C-101B-9397-08002B2CF9AE}" pid="5" name="MSIP_Label_a1893c90-3802-469b-8266-11cae1d6abd9_Name">
    <vt:lpwstr>SLUŽBENO</vt:lpwstr>
  </property>
  <property fmtid="{D5CDD505-2E9C-101B-9397-08002B2CF9AE}" pid="6" name="MSIP_Label_a1893c90-3802-469b-8266-11cae1d6abd9_SiteId">
    <vt:lpwstr>45b24d32-64bd-4126-954f-fc475240a4df</vt:lpwstr>
  </property>
  <property fmtid="{D5CDD505-2E9C-101B-9397-08002B2CF9AE}" pid="7" name="MSIP_Label_a1893c90-3802-469b-8266-11cae1d6abd9_ActionId">
    <vt:lpwstr>ba860d61-72ce-492c-a622-e690aaf14d3b</vt:lpwstr>
  </property>
  <property fmtid="{D5CDD505-2E9C-101B-9397-08002B2CF9AE}" pid="8" name="MSIP_Label_a1893c90-3802-469b-8266-11cae1d6abd9_ContentBits">
    <vt:lpwstr>1</vt:lpwstr>
  </property>
  <property fmtid="{D5CDD505-2E9C-101B-9397-08002B2CF9AE}" pid="9" name="MSIP_Label_a1893c90-3802-469b-8266-11cae1d6abd9_Tag">
    <vt:lpwstr>10, 0, 1, 1</vt:lpwstr>
  </property>
</Properties>
</file>