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968A4" w14:textId="77777777" w:rsidR="00B86F8C" w:rsidRDefault="005179F1">
      <w:pPr>
        <w:spacing w:line="360" w:lineRule="auto"/>
        <w:jc w:val="center"/>
      </w:pPr>
      <w:r>
        <w:rPr>
          <w:rFonts w:ascii="Times New Roman" w:hAnsi="Times New Roman" w:cs="Times New Roman"/>
          <w:b/>
        </w:rPr>
        <w:t>OBRAZLOŽENJE IZVRŠENJA FINANCIJSKOG PLANA FONDA ZA ZAŠTITU OKOLIŠA I ENERGETSKU UČINKOVITOST ZA  2025. GODINU</w:t>
      </w:r>
    </w:p>
    <w:p w14:paraId="5420296D" w14:textId="77777777" w:rsidR="00B86F8C" w:rsidRDefault="005179F1">
      <w:pPr>
        <w:spacing w:line="360" w:lineRule="auto"/>
      </w:pPr>
      <w:r>
        <w:rPr>
          <w:rFonts w:ascii="Times New Roman" w:hAnsi="Times New Roman" w:cs="Times New Roman"/>
          <w:b/>
          <w:u w:val="single"/>
        </w:rPr>
        <w:br/>
        <w:t>UVOD</w:t>
      </w:r>
    </w:p>
    <w:p w14:paraId="70E2303B" w14:textId="77777777" w:rsidR="00B86F8C" w:rsidRDefault="005179F1" w:rsidP="00175AA6">
      <w:pPr>
        <w:spacing w:line="276" w:lineRule="auto"/>
        <w:jc w:val="both"/>
      </w:pPr>
      <w:r>
        <w:rPr>
          <w:rFonts w:ascii="Times New Roman" w:hAnsi="Times New Roman" w:cs="Times New Roman"/>
        </w:rPr>
        <w:t>Fond za zaštitu okoliša i energetsku učinkovitost (u daljnjem tekstu Fond) osnovan je kao izvanproračunski fond u svojstvu pravne osobe s javnim ovlastima na temelju Zakona o Fondu za zaštitu okoliša i energetsku učinkovitost (NN 107/03 i 144/12) (u daljnjem tekstu Zakon o Fondu).</w:t>
      </w:r>
    </w:p>
    <w:p w14:paraId="30614E61" w14:textId="77777777" w:rsidR="00B86F8C" w:rsidRDefault="005179F1" w:rsidP="00175AA6">
      <w:pPr>
        <w:spacing w:line="276" w:lineRule="auto"/>
        <w:jc w:val="both"/>
      </w:pPr>
      <w:r>
        <w:rPr>
          <w:rFonts w:ascii="Times New Roman" w:hAnsi="Times New Roman" w:cs="Times New Roman"/>
        </w:rPr>
        <w:t>Zakonom o proračunu (NN 144/21) i Pravilnikom o polugodišnjem i godišnjem izvještaju o izvršenju proračuna i financijskog plana (NN 85/23) propisana je obveza sastavljanja godišnjeg izvještaja o izvršenju financijskog plana za prethodnu godinu te njegova podnošenja na suglasnost Hrvatskom saboru.</w:t>
      </w:r>
    </w:p>
    <w:p w14:paraId="2008BE53" w14:textId="77777777" w:rsidR="00B86F8C" w:rsidRDefault="005179F1" w:rsidP="00175AA6">
      <w:pPr>
        <w:spacing w:line="276" w:lineRule="auto"/>
        <w:jc w:val="both"/>
      </w:pPr>
      <w:r>
        <w:rPr>
          <w:rFonts w:ascii="Times New Roman" w:hAnsi="Times New Roman" w:cs="Times New Roman"/>
        </w:rPr>
        <w:t>Sadržaj godišnjeg izvještaja o izvršenju financijskog plana definiran je člancima 30.-51. Pravilnika o polugodišnjem i godišnjem izvještaju o izvršenju proračuna.</w:t>
      </w:r>
    </w:p>
    <w:p w14:paraId="0A7A3CE3" w14:textId="77777777" w:rsidR="00B86F8C" w:rsidRDefault="005179F1" w:rsidP="00175AA6">
      <w:pPr>
        <w:spacing w:line="276" w:lineRule="auto"/>
        <w:jc w:val="both"/>
      </w:pPr>
      <w:r>
        <w:rPr>
          <w:rFonts w:ascii="Times New Roman" w:hAnsi="Times New Roman" w:cs="Times New Roman"/>
        </w:rPr>
        <w:t>Za 2025. godinu doneseni su slijedeći financijsko-planski dokumenti:</w:t>
      </w:r>
    </w:p>
    <w:p w14:paraId="779CD5FB" w14:textId="77777777" w:rsidR="002A03ED" w:rsidRDefault="005179F1" w:rsidP="00175AA6">
      <w:pPr>
        <w:spacing w:after="0" w:line="276" w:lineRule="auto"/>
        <w:jc w:val="both"/>
        <w:rPr>
          <w:rFonts w:ascii="Times New Roman" w:hAnsi="Times New Roman" w:cs="Times New Roman"/>
        </w:rPr>
      </w:pPr>
      <w:r>
        <w:rPr>
          <w:rFonts w:ascii="Times New Roman" w:hAnsi="Times New Roman" w:cs="Times New Roman"/>
        </w:rPr>
        <w:t>-  Financijski plan Fonda za zaštitu okoliša i energetsku učinkovitost za 2025. godinu i projekcije</w:t>
      </w:r>
    </w:p>
    <w:p w14:paraId="0E7E95ED" w14:textId="56C9F8FD" w:rsidR="00B86F8C" w:rsidRDefault="002A03ED" w:rsidP="00175AA6">
      <w:pPr>
        <w:spacing w:after="0" w:line="276" w:lineRule="auto"/>
        <w:jc w:val="both"/>
      </w:pPr>
      <w:r>
        <w:rPr>
          <w:rFonts w:ascii="Times New Roman" w:hAnsi="Times New Roman" w:cs="Times New Roman"/>
        </w:rPr>
        <w:t xml:space="preserve">   plana za 2026. i 2027. godinu (NN 149/24),</w:t>
      </w:r>
    </w:p>
    <w:p w14:paraId="524E7759" w14:textId="77777777" w:rsidR="002A03ED" w:rsidRDefault="005179F1" w:rsidP="00175AA6">
      <w:pPr>
        <w:spacing w:after="0" w:line="276" w:lineRule="auto"/>
        <w:jc w:val="both"/>
        <w:rPr>
          <w:rFonts w:ascii="Times New Roman" w:hAnsi="Times New Roman" w:cs="Times New Roman"/>
        </w:rPr>
      </w:pPr>
      <w:r>
        <w:rPr>
          <w:rFonts w:ascii="Times New Roman" w:hAnsi="Times New Roman" w:cs="Times New Roman"/>
        </w:rPr>
        <w:t xml:space="preserve">-  Preraspodjela sredstava planiranih u Financijskom planu Fonda za zaštitu okoliša i energetsku </w:t>
      </w:r>
    </w:p>
    <w:p w14:paraId="392EB638" w14:textId="77777777" w:rsidR="002A03ED" w:rsidRDefault="002A03ED" w:rsidP="00175AA6">
      <w:pPr>
        <w:spacing w:after="0" w:line="276" w:lineRule="auto"/>
        <w:jc w:val="both"/>
        <w:rPr>
          <w:rFonts w:ascii="Times New Roman" w:hAnsi="Times New Roman" w:cs="Times New Roman"/>
        </w:rPr>
      </w:pPr>
      <w:r>
        <w:rPr>
          <w:rFonts w:ascii="Times New Roman" w:hAnsi="Times New Roman" w:cs="Times New Roman"/>
        </w:rPr>
        <w:t xml:space="preserve">   učinkovitost za 2025. godinu, Klasa: 400-06/25-01/211, Urbroj: 513-15-01-25-2 od 7. kolovoza </w:t>
      </w:r>
    </w:p>
    <w:p w14:paraId="294A6730" w14:textId="0D6DC85F" w:rsidR="00B86F8C" w:rsidRDefault="002A03ED" w:rsidP="00175AA6">
      <w:pPr>
        <w:spacing w:after="0" w:line="276" w:lineRule="auto"/>
        <w:jc w:val="both"/>
      </w:pPr>
      <w:r>
        <w:rPr>
          <w:rFonts w:ascii="Times New Roman" w:hAnsi="Times New Roman" w:cs="Times New Roman"/>
        </w:rPr>
        <w:t xml:space="preserve">   2025. godine,</w:t>
      </w:r>
    </w:p>
    <w:p w14:paraId="2474B03F" w14:textId="77777777" w:rsidR="002A03ED" w:rsidRDefault="005179F1" w:rsidP="00175AA6">
      <w:pPr>
        <w:spacing w:after="0" w:line="276" w:lineRule="auto"/>
        <w:jc w:val="both"/>
        <w:rPr>
          <w:rFonts w:ascii="Times New Roman" w:hAnsi="Times New Roman" w:cs="Times New Roman"/>
        </w:rPr>
      </w:pPr>
      <w:r>
        <w:rPr>
          <w:rFonts w:ascii="Times New Roman" w:hAnsi="Times New Roman" w:cs="Times New Roman"/>
        </w:rPr>
        <w:t xml:space="preserve">-  Izmjene i dopune Financijskog plana Fonda za zaštitu okoliša i energetsku učinkovitost za </w:t>
      </w:r>
    </w:p>
    <w:p w14:paraId="266557DC" w14:textId="53FA43B4" w:rsidR="00B86F8C" w:rsidRPr="002A03ED" w:rsidRDefault="002A03ED" w:rsidP="00175AA6">
      <w:pPr>
        <w:spacing w:after="0" w:line="276" w:lineRule="auto"/>
        <w:jc w:val="both"/>
        <w:rPr>
          <w:rFonts w:ascii="Times New Roman" w:hAnsi="Times New Roman" w:cs="Times New Roman"/>
        </w:rPr>
      </w:pPr>
      <w:r>
        <w:rPr>
          <w:rFonts w:ascii="Times New Roman" w:hAnsi="Times New Roman" w:cs="Times New Roman"/>
        </w:rPr>
        <w:t xml:space="preserve">   2025. godinu i projekcija plana za 2026. i 2027. godinu (NN 134/25) i</w:t>
      </w:r>
    </w:p>
    <w:p w14:paraId="118D0E57" w14:textId="77777777" w:rsidR="002A03ED" w:rsidRDefault="005179F1" w:rsidP="00175AA6">
      <w:pPr>
        <w:spacing w:after="0" w:line="276" w:lineRule="auto"/>
        <w:jc w:val="both"/>
        <w:rPr>
          <w:rFonts w:ascii="Times New Roman" w:hAnsi="Times New Roman" w:cs="Times New Roman"/>
        </w:rPr>
      </w:pPr>
      <w:r>
        <w:rPr>
          <w:rFonts w:ascii="Times New Roman" w:hAnsi="Times New Roman" w:cs="Times New Roman"/>
        </w:rPr>
        <w:t xml:space="preserve">-  Preraspodjela sredstava planiranih u Financijskom planu Fonda za zaštitu okoliša i energetsku </w:t>
      </w:r>
    </w:p>
    <w:p w14:paraId="7771BE09" w14:textId="77777777" w:rsidR="002A03ED" w:rsidRDefault="002A03ED" w:rsidP="00175AA6">
      <w:pPr>
        <w:spacing w:after="0" w:line="276" w:lineRule="auto"/>
        <w:jc w:val="both"/>
        <w:rPr>
          <w:rFonts w:ascii="Times New Roman" w:hAnsi="Times New Roman" w:cs="Times New Roman"/>
        </w:rPr>
      </w:pPr>
      <w:r>
        <w:rPr>
          <w:rFonts w:ascii="Times New Roman" w:hAnsi="Times New Roman" w:cs="Times New Roman"/>
        </w:rPr>
        <w:t xml:space="preserve">   učinkovitost za 2025. godinu, Klasa: 400-06/25-01/400, Urbroj: 513-15-01-25-2 od 29. </w:t>
      </w:r>
    </w:p>
    <w:p w14:paraId="54061ADE" w14:textId="77777777" w:rsidR="002A03ED" w:rsidRDefault="002A03ED" w:rsidP="00175AA6">
      <w:pPr>
        <w:spacing w:after="0" w:line="276" w:lineRule="auto"/>
        <w:jc w:val="both"/>
        <w:rPr>
          <w:rFonts w:ascii="Times New Roman" w:hAnsi="Times New Roman" w:cs="Times New Roman"/>
        </w:rPr>
      </w:pPr>
      <w:r>
        <w:rPr>
          <w:rFonts w:ascii="Times New Roman" w:hAnsi="Times New Roman" w:cs="Times New Roman"/>
        </w:rPr>
        <w:t xml:space="preserve">   prosinca 2025. godine. U općem i posebnom dijelu Izvještaja o izvršenju Financijskog plana </w:t>
      </w:r>
    </w:p>
    <w:p w14:paraId="2593377F" w14:textId="77777777" w:rsidR="002A03ED" w:rsidRDefault="002A03ED" w:rsidP="00175AA6">
      <w:pPr>
        <w:spacing w:after="0" w:line="276" w:lineRule="auto"/>
        <w:jc w:val="both"/>
        <w:rPr>
          <w:rFonts w:ascii="Times New Roman" w:hAnsi="Times New Roman" w:cs="Times New Roman"/>
        </w:rPr>
      </w:pPr>
      <w:r>
        <w:rPr>
          <w:rFonts w:ascii="Times New Roman" w:hAnsi="Times New Roman" w:cs="Times New Roman"/>
        </w:rPr>
        <w:t xml:space="preserve">   Fonda za 2025. godinu, iskazani su podaci o planiranim prihodima/primicima i </w:t>
      </w:r>
    </w:p>
    <w:p w14:paraId="76612BE6" w14:textId="77777777" w:rsidR="002A03ED" w:rsidRDefault="002A03ED" w:rsidP="00175AA6">
      <w:pPr>
        <w:spacing w:after="0" w:line="276" w:lineRule="auto"/>
        <w:jc w:val="both"/>
        <w:rPr>
          <w:rFonts w:ascii="Times New Roman" w:hAnsi="Times New Roman" w:cs="Times New Roman"/>
        </w:rPr>
      </w:pPr>
      <w:r>
        <w:rPr>
          <w:rFonts w:ascii="Times New Roman" w:hAnsi="Times New Roman" w:cs="Times New Roman"/>
        </w:rPr>
        <w:t xml:space="preserve">   rashodima/izdacima kroz Izmjene i dopune Financijskog plana kao i podaci o njihovu izvršenju </w:t>
      </w:r>
    </w:p>
    <w:p w14:paraId="096D6B9D" w14:textId="77777777" w:rsidR="002A03ED" w:rsidRDefault="002A03ED" w:rsidP="00175AA6">
      <w:pPr>
        <w:spacing w:after="0" w:line="276" w:lineRule="auto"/>
        <w:jc w:val="both"/>
        <w:rPr>
          <w:rFonts w:ascii="Times New Roman" w:hAnsi="Times New Roman" w:cs="Times New Roman"/>
        </w:rPr>
      </w:pPr>
      <w:r>
        <w:rPr>
          <w:rFonts w:ascii="Times New Roman" w:hAnsi="Times New Roman" w:cs="Times New Roman"/>
        </w:rPr>
        <w:t xml:space="preserve">   u 2025. godini, a u općem dijelu Izvještaja daju se i usporedni podaci o izvršenju za 2024. </w:t>
      </w:r>
    </w:p>
    <w:p w14:paraId="18E847F9" w14:textId="62F37A3C" w:rsidR="00B86F8C" w:rsidRDefault="002A03ED" w:rsidP="00175AA6">
      <w:pPr>
        <w:spacing w:after="0" w:line="276" w:lineRule="auto"/>
        <w:jc w:val="both"/>
        <w:rPr>
          <w:rFonts w:ascii="Times New Roman" w:hAnsi="Times New Roman" w:cs="Times New Roman"/>
        </w:rPr>
      </w:pPr>
      <w:r>
        <w:rPr>
          <w:rFonts w:ascii="Times New Roman" w:hAnsi="Times New Roman" w:cs="Times New Roman"/>
        </w:rPr>
        <w:t xml:space="preserve">   godinu.</w:t>
      </w:r>
    </w:p>
    <w:p w14:paraId="2C7887C6" w14:textId="77777777" w:rsidR="00550112" w:rsidRDefault="00550112" w:rsidP="00175AA6">
      <w:pPr>
        <w:spacing w:after="0" w:line="276" w:lineRule="auto"/>
        <w:jc w:val="both"/>
        <w:rPr>
          <w:rFonts w:ascii="Times New Roman" w:hAnsi="Times New Roman" w:cs="Times New Roman"/>
        </w:rPr>
      </w:pPr>
    </w:p>
    <w:p w14:paraId="458E0331" w14:textId="77777777" w:rsidR="00550112" w:rsidRPr="00550112" w:rsidRDefault="00550112" w:rsidP="00175AA6">
      <w:pPr>
        <w:spacing w:after="0" w:line="276" w:lineRule="auto"/>
        <w:jc w:val="both"/>
        <w:rPr>
          <w:rFonts w:ascii="Times New Roman" w:hAnsi="Times New Roman" w:cs="Times New Roman"/>
        </w:rPr>
      </w:pPr>
      <w:r w:rsidRPr="00550112">
        <w:rPr>
          <w:rFonts w:ascii="Times New Roman" w:hAnsi="Times New Roman" w:cs="Times New Roman"/>
        </w:rPr>
        <w:t>U općem i posebnom dijelu Izvještaja o izvršenju Financijskog plana Fonda za 2025. godinu, iskazani su podaci o planiranim prihodima/primicima i rashodima/izdacima kroz Izmjene i dopune Financijskog plana kao i podaci o njihovu izvršenju u 2025. godini, a u općem dijelu Izvještaja daju se i usporedni podaci o izvršenju za 2024. godinu.</w:t>
      </w:r>
    </w:p>
    <w:p w14:paraId="6172DABE" w14:textId="77777777" w:rsidR="002A03ED" w:rsidRDefault="002A03ED" w:rsidP="00175AA6">
      <w:pPr>
        <w:spacing w:after="0" w:line="276" w:lineRule="auto"/>
        <w:jc w:val="both"/>
      </w:pPr>
    </w:p>
    <w:p w14:paraId="221DE603" w14:textId="77777777" w:rsidR="00B86F8C" w:rsidRDefault="005179F1" w:rsidP="00175AA6">
      <w:pPr>
        <w:spacing w:line="276" w:lineRule="auto"/>
        <w:jc w:val="both"/>
      </w:pPr>
      <w:r>
        <w:rPr>
          <w:rFonts w:ascii="Times New Roman" w:hAnsi="Times New Roman" w:cs="Times New Roman"/>
        </w:rPr>
        <w:t>U nastavku teksta slijedi obrazloženje podataka danih u općem i posebnom dijelu Izvještaja o izvršenju prihoda/primitaka i rashoda/izdataka.</w:t>
      </w:r>
    </w:p>
    <w:p w14:paraId="700DD0A9" w14:textId="36DF390E" w:rsidR="00B86F8C" w:rsidRDefault="005179F1" w:rsidP="00175AA6">
      <w:pPr>
        <w:spacing w:line="276" w:lineRule="auto"/>
        <w:jc w:val="both"/>
      </w:pPr>
      <w:r>
        <w:rPr>
          <w:rFonts w:ascii="Times New Roman" w:hAnsi="Times New Roman" w:cs="Times New Roman"/>
        </w:rPr>
        <w:t>Sukladno članku 4. Pravilnika o planiranju u sustavu proračuna (NN 1/24)</w:t>
      </w:r>
      <w:r w:rsidR="00A95464">
        <w:rPr>
          <w:rFonts w:ascii="Times New Roman" w:hAnsi="Times New Roman" w:cs="Times New Roman"/>
        </w:rPr>
        <w:t xml:space="preserve"> </w:t>
      </w:r>
      <w:r>
        <w:rPr>
          <w:rFonts w:ascii="Times New Roman" w:hAnsi="Times New Roman" w:cs="Times New Roman"/>
        </w:rPr>
        <w:t xml:space="preserve">prihodi i primici su planirani prema proračunskim klasifikacijama u planskom razdoblju u kojem se očekuje njihova </w:t>
      </w:r>
      <w:r>
        <w:rPr>
          <w:rFonts w:ascii="Times New Roman" w:hAnsi="Times New Roman" w:cs="Times New Roman"/>
        </w:rPr>
        <w:lastRenderedPageBreak/>
        <w:t>naplata, a iskazani u izvještajnom razdoblju u kojem su naplaćeni, dok su rashodi planirani prema proračunskim klasifikacijama u planskom razdoblju u kojem se očekuje njihovo plaćanje, a iskazani u izvještajnom razdoblju u kojem su plaćeni odnosno prema modificiranom novčanom načelu.</w:t>
      </w:r>
    </w:p>
    <w:p w14:paraId="5D0ADFD9" w14:textId="77777777" w:rsidR="00B86F8C" w:rsidRDefault="005179F1" w:rsidP="00175AA6">
      <w:pPr>
        <w:spacing w:line="276" w:lineRule="auto"/>
        <w:jc w:val="both"/>
      </w:pPr>
      <w:r>
        <w:rPr>
          <w:rFonts w:ascii="Times New Roman" w:hAnsi="Times New Roman" w:cs="Times New Roman"/>
        </w:rPr>
        <w:t>Ukupni prihodi i primici ostvareni su u iznosu 499.680.928,23 eura ili 96,31% godišnjeg plana. Ukupni rashodi i izdaci izvršeni su u iznosu 411.407.812,64 eura ili 92,44% godišnjeg plana.</w:t>
      </w:r>
    </w:p>
    <w:p w14:paraId="053A7CCD" w14:textId="77777777" w:rsidR="00B86F8C" w:rsidRDefault="005179F1" w:rsidP="00175AA6">
      <w:pPr>
        <w:spacing w:line="276" w:lineRule="auto"/>
        <w:jc w:val="both"/>
      </w:pPr>
      <w:r>
        <w:rPr>
          <w:rFonts w:ascii="Times New Roman" w:hAnsi="Times New Roman" w:cs="Times New Roman"/>
        </w:rPr>
        <w:t>Iz navedenog proizlazi da je ostvarenje prihoda i primitaka u 2025. godini veće od ostvarenja rashoda te je ostvaren višak prihoda tekuće godine u iznosu od 88.273.115,59 eura, koji s prijenosom sredstava (viškom prihoda) iz prethodne godine u iznosu od 477.685.688,51 eura čini prijenos sredstava (višak) u iznosu od 565.958.804,10 eura.</w:t>
      </w:r>
    </w:p>
    <w:p w14:paraId="35ACF557" w14:textId="5567EC74" w:rsidR="00B86F8C" w:rsidRDefault="005179F1" w:rsidP="00E63947">
      <w:pPr>
        <w:spacing w:after="0" w:line="240" w:lineRule="auto"/>
        <w:ind w:hanging="360"/>
        <w:jc w:val="both"/>
      </w:pPr>
      <w:r>
        <w:rPr>
          <w:rFonts w:ascii="Times New Roman" w:hAnsi="Times New Roman" w:cs="Times New Roman"/>
        </w:rPr>
        <w:br/>
      </w:r>
      <w:r>
        <w:rPr>
          <w:rFonts w:ascii="Times New Roman" w:hAnsi="Times New Roman" w:cs="Times New Roman"/>
          <w:b/>
          <w:u w:val="single"/>
        </w:rPr>
        <w:t>RAČUN PRIHODA I RASHODA</w:t>
      </w:r>
    </w:p>
    <w:p w14:paraId="474CED5C" w14:textId="77777777" w:rsidR="00B86F8C" w:rsidRDefault="005179F1" w:rsidP="00E63947">
      <w:pPr>
        <w:spacing w:after="0" w:line="360" w:lineRule="auto"/>
      </w:pPr>
      <w:r>
        <w:rPr>
          <w:rFonts w:ascii="Times New Roman" w:hAnsi="Times New Roman" w:cs="Times New Roman"/>
          <w:b/>
          <w:u w:val="single"/>
        </w:rPr>
        <w:br/>
        <w:t>PRIHODI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718"/>
        <w:gridCol w:w="1553"/>
        <w:gridCol w:w="1553"/>
        <w:gridCol w:w="1552"/>
        <w:gridCol w:w="971"/>
        <w:gridCol w:w="971"/>
      </w:tblGrid>
      <w:tr w:rsidR="00B86F8C" w14:paraId="29944E64" w14:textId="77777777">
        <w:tc>
          <w:tcPr>
            <w:tcW w:w="1400" w:type="pct"/>
            <w:shd w:val="clear" w:color="auto" w:fill="BCDFFB"/>
            <w:vAlign w:val="center"/>
          </w:tcPr>
          <w:p w14:paraId="6D3ACBB2" w14:textId="77777777" w:rsidR="00B86F8C" w:rsidRDefault="005179F1">
            <w:pPr>
              <w:spacing w:after="0" w:line="240" w:lineRule="auto"/>
              <w:jc w:val="center"/>
            </w:pPr>
            <w:r>
              <w:rPr>
                <w:rFonts w:ascii="Times New Roman" w:hAnsi="Times New Roman" w:cs="Times New Roman"/>
                <w:b/>
                <w:sz w:val="18"/>
              </w:rPr>
              <w:t>BROJČANA OZNAKA I NAZIV</w:t>
            </w:r>
          </w:p>
        </w:tc>
        <w:tc>
          <w:tcPr>
            <w:tcW w:w="800" w:type="pct"/>
            <w:shd w:val="clear" w:color="auto" w:fill="BCDFFB"/>
            <w:vAlign w:val="center"/>
          </w:tcPr>
          <w:p w14:paraId="03A54D60" w14:textId="77777777" w:rsidR="00B86F8C" w:rsidRDefault="005179F1">
            <w:pPr>
              <w:spacing w:after="0" w:line="240" w:lineRule="auto"/>
              <w:jc w:val="center"/>
            </w:pPr>
            <w:r>
              <w:rPr>
                <w:rFonts w:ascii="Times New Roman" w:hAnsi="Times New Roman" w:cs="Times New Roman"/>
                <w:b/>
                <w:sz w:val="18"/>
              </w:rPr>
              <w:t>OSTVARENJE</w:t>
            </w:r>
            <w:r>
              <w:rPr>
                <w:rFonts w:ascii="Times New Roman" w:hAnsi="Times New Roman" w:cs="Times New Roman"/>
                <w:b/>
                <w:sz w:val="18"/>
              </w:rPr>
              <w:br/>
              <w:t>2024.</w:t>
            </w:r>
          </w:p>
        </w:tc>
        <w:tc>
          <w:tcPr>
            <w:tcW w:w="800" w:type="pct"/>
            <w:shd w:val="clear" w:color="auto" w:fill="BCDFFB"/>
            <w:vAlign w:val="center"/>
          </w:tcPr>
          <w:p w14:paraId="779609F4" w14:textId="77777777" w:rsidR="00B86F8C" w:rsidRDefault="005179F1">
            <w:pPr>
              <w:spacing w:after="0" w:line="240" w:lineRule="auto"/>
              <w:jc w:val="center"/>
            </w:pPr>
            <w:r>
              <w:rPr>
                <w:rFonts w:ascii="Times New Roman" w:hAnsi="Times New Roman" w:cs="Times New Roman"/>
                <w:b/>
                <w:sz w:val="18"/>
              </w:rPr>
              <w:t>PLAN</w:t>
            </w:r>
            <w:r>
              <w:rPr>
                <w:rFonts w:ascii="Times New Roman" w:hAnsi="Times New Roman" w:cs="Times New Roman"/>
                <w:b/>
                <w:sz w:val="18"/>
              </w:rPr>
              <w:br/>
              <w:t>2025.</w:t>
            </w:r>
          </w:p>
        </w:tc>
        <w:tc>
          <w:tcPr>
            <w:tcW w:w="800" w:type="pct"/>
            <w:shd w:val="clear" w:color="auto" w:fill="BCDFFB"/>
            <w:vAlign w:val="center"/>
          </w:tcPr>
          <w:p w14:paraId="5208CAAE" w14:textId="77777777" w:rsidR="00B86F8C" w:rsidRDefault="005179F1">
            <w:pPr>
              <w:spacing w:after="0" w:line="240" w:lineRule="auto"/>
              <w:jc w:val="center"/>
            </w:pPr>
            <w:r>
              <w:rPr>
                <w:rFonts w:ascii="Times New Roman" w:hAnsi="Times New Roman" w:cs="Times New Roman"/>
                <w:b/>
                <w:sz w:val="18"/>
              </w:rPr>
              <w:t>OSTVARENJE</w:t>
            </w:r>
            <w:r>
              <w:rPr>
                <w:rFonts w:ascii="Times New Roman" w:hAnsi="Times New Roman" w:cs="Times New Roman"/>
                <w:b/>
                <w:sz w:val="18"/>
              </w:rPr>
              <w:br/>
              <w:t>2025.</w:t>
            </w:r>
          </w:p>
        </w:tc>
        <w:tc>
          <w:tcPr>
            <w:tcW w:w="500" w:type="pct"/>
            <w:shd w:val="clear" w:color="auto" w:fill="BCDFFB"/>
            <w:vAlign w:val="center"/>
          </w:tcPr>
          <w:p w14:paraId="36544490" w14:textId="77777777" w:rsidR="00B86F8C" w:rsidRDefault="005179F1">
            <w:pPr>
              <w:spacing w:after="0" w:line="240" w:lineRule="auto"/>
              <w:jc w:val="center"/>
            </w:pPr>
            <w:r>
              <w:rPr>
                <w:rFonts w:ascii="Times New Roman" w:hAnsi="Times New Roman" w:cs="Times New Roman"/>
                <w:b/>
                <w:sz w:val="18"/>
              </w:rPr>
              <w:t>INDEKS</w:t>
            </w:r>
          </w:p>
        </w:tc>
        <w:tc>
          <w:tcPr>
            <w:tcW w:w="500" w:type="pct"/>
            <w:shd w:val="clear" w:color="auto" w:fill="BCDFFB"/>
            <w:vAlign w:val="center"/>
          </w:tcPr>
          <w:p w14:paraId="59D70980" w14:textId="77777777" w:rsidR="00B86F8C" w:rsidRDefault="005179F1">
            <w:pPr>
              <w:spacing w:after="0" w:line="240" w:lineRule="auto"/>
              <w:jc w:val="center"/>
            </w:pPr>
            <w:r>
              <w:rPr>
                <w:rFonts w:ascii="Times New Roman" w:hAnsi="Times New Roman" w:cs="Times New Roman"/>
                <w:b/>
                <w:sz w:val="18"/>
              </w:rPr>
              <w:t>INDEKS</w:t>
            </w:r>
          </w:p>
        </w:tc>
      </w:tr>
      <w:tr w:rsidR="00B86F8C" w14:paraId="3C53D377" w14:textId="77777777">
        <w:tc>
          <w:tcPr>
            <w:tcW w:w="1400" w:type="pct"/>
            <w:shd w:val="clear" w:color="auto" w:fill="BCDFFB"/>
            <w:vAlign w:val="center"/>
          </w:tcPr>
          <w:p w14:paraId="39901278" w14:textId="77777777" w:rsidR="00B86F8C" w:rsidRDefault="005179F1">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67214BA6" w14:textId="77777777" w:rsidR="00B86F8C" w:rsidRDefault="005179F1">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03601924"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18B13AE5" w14:textId="77777777" w:rsidR="00B86F8C" w:rsidRDefault="005179F1">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622D1B3C" w14:textId="77777777" w:rsidR="00B86F8C" w:rsidRDefault="005179F1">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777AC7E7" w14:textId="77777777" w:rsidR="00B86F8C" w:rsidRDefault="005179F1">
            <w:pPr>
              <w:spacing w:after="0" w:line="240" w:lineRule="auto"/>
              <w:jc w:val="center"/>
            </w:pPr>
            <w:r>
              <w:rPr>
                <w:rFonts w:ascii="Times New Roman" w:hAnsi="Times New Roman" w:cs="Times New Roman"/>
                <w:sz w:val="14"/>
              </w:rPr>
              <w:t>6=4/3</w:t>
            </w:r>
          </w:p>
        </w:tc>
      </w:tr>
      <w:tr w:rsidR="00B86F8C" w14:paraId="7EFBD637" w14:textId="77777777">
        <w:tc>
          <w:tcPr>
            <w:tcW w:w="1400" w:type="pct"/>
            <w:vAlign w:val="center"/>
          </w:tcPr>
          <w:p w14:paraId="76E46175" w14:textId="77777777" w:rsidR="00B86F8C" w:rsidRDefault="005179F1">
            <w:pPr>
              <w:spacing w:after="0" w:line="240" w:lineRule="auto"/>
            </w:pPr>
            <w:r>
              <w:rPr>
                <w:rFonts w:ascii="Times New Roman" w:hAnsi="Times New Roman" w:cs="Times New Roman"/>
                <w:sz w:val="18"/>
              </w:rPr>
              <w:t>6 PRIHODI POSLOVANJA</w:t>
            </w:r>
          </w:p>
        </w:tc>
        <w:tc>
          <w:tcPr>
            <w:tcW w:w="800" w:type="pct"/>
            <w:vAlign w:val="bottom"/>
          </w:tcPr>
          <w:p w14:paraId="327BAE8E" w14:textId="77777777" w:rsidR="00B86F8C" w:rsidRDefault="005179F1">
            <w:pPr>
              <w:spacing w:after="0" w:line="240" w:lineRule="auto"/>
              <w:jc w:val="right"/>
            </w:pPr>
            <w:r>
              <w:rPr>
                <w:rFonts w:ascii="Times New Roman" w:hAnsi="Times New Roman" w:cs="Times New Roman"/>
                <w:sz w:val="18"/>
              </w:rPr>
              <w:t>406.641.184</w:t>
            </w:r>
          </w:p>
        </w:tc>
        <w:tc>
          <w:tcPr>
            <w:tcW w:w="800" w:type="pct"/>
            <w:vAlign w:val="bottom"/>
          </w:tcPr>
          <w:p w14:paraId="4DE44A89" w14:textId="77777777" w:rsidR="00B86F8C" w:rsidRDefault="005179F1">
            <w:pPr>
              <w:spacing w:after="0" w:line="240" w:lineRule="auto"/>
              <w:jc w:val="right"/>
            </w:pPr>
            <w:r>
              <w:rPr>
                <w:rFonts w:ascii="Times New Roman" w:hAnsi="Times New Roman" w:cs="Times New Roman"/>
                <w:sz w:val="18"/>
              </w:rPr>
              <w:t>518.795.404</w:t>
            </w:r>
          </w:p>
        </w:tc>
        <w:tc>
          <w:tcPr>
            <w:tcW w:w="800" w:type="pct"/>
            <w:vAlign w:val="bottom"/>
          </w:tcPr>
          <w:p w14:paraId="4A0C5883" w14:textId="77777777" w:rsidR="00B86F8C" w:rsidRDefault="005179F1">
            <w:pPr>
              <w:spacing w:after="0" w:line="240" w:lineRule="auto"/>
              <w:jc w:val="right"/>
            </w:pPr>
            <w:r>
              <w:rPr>
                <w:rFonts w:ascii="Times New Roman" w:hAnsi="Times New Roman" w:cs="Times New Roman"/>
                <w:sz w:val="18"/>
              </w:rPr>
              <w:t>499.426.400</w:t>
            </w:r>
          </w:p>
        </w:tc>
        <w:tc>
          <w:tcPr>
            <w:tcW w:w="500" w:type="pct"/>
            <w:vAlign w:val="bottom"/>
          </w:tcPr>
          <w:p w14:paraId="56AC8543" w14:textId="77777777" w:rsidR="00B86F8C" w:rsidRDefault="005179F1">
            <w:pPr>
              <w:spacing w:after="0" w:line="240" w:lineRule="auto"/>
              <w:jc w:val="right"/>
            </w:pPr>
            <w:r>
              <w:rPr>
                <w:rFonts w:ascii="Times New Roman" w:hAnsi="Times New Roman" w:cs="Times New Roman"/>
                <w:sz w:val="18"/>
              </w:rPr>
              <w:t>122,8</w:t>
            </w:r>
          </w:p>
        </w:tc>
        <w:tc>
          <w:tcPr>
            <w:tcW w:w="500" w:type="pct"/>
            <w:vAlign w:val="bottom"/>
          </w:tcPr>
          <w:p w14:paraId="338135DB" w14:textId="77777777" w:rsidR="00B86F8C" w:rsidRDefault="005179F1">
            <w:pPr>
              <w:spacing w:after="0" w:line="240" w:lineRule="auto"/>
              <w:jc w:val="right"/>
            </w:pPr>
            <w:r>
              <w:rPr>
                <w:rFonts w:ascii="Times New Roman" w:hAnsi="Times New Roman" w:cs="Times New Roman"/>
                <w:sz w:val="18"/>
              </w:rPr>
              <w:t>96,3</w:t>
            </w:r>
          </w:p>
        </w:tc>
      </w:tr>
      <w:tr w:rsidR="00B86F8C" w14:paraId="40810A3D" w14:textId="77777777">
        <w:tc>
          <w:tcPr>
            <w:tcW w:w="1400" w:type="pct"/>
            <w:vAlign w:val="bottom"/>
          </w:tcPr>
          <w:p w14:paraId="1E55FD02" w14:textId="77777777" w:rsidR="00B86F8C" w:rsidRDefault="005179F1">
            <w:pPr>
              <w:spacing w:after="0" w:line="240" w:lineRule="auto"/>
            </w:pPr>
            <w:r>
              <w:rPr>
                <w:rFonts w:ascii="Times New Roman" w:hAnsi="Times New Roman" w:cs="Times New Roman"/>
                <w:sz w:val="18"/>
              </w:rPr>
              <w:t>7 PRIHODI OD PRODAJE NEFINANCIJSKE IMOVINE</w:t>
            </w:r>
          </w:p>
        </w:tc>
        <w:tc>
          <w:tcPr>
            <w:tcW w:w="800" w:type="pct"/>
            <w:vAlign w:val="bottom"/>
          </w:tcPr>
          <w:p w14:paraId="63D80779" w14:textId="77777777" w:rsidR="00B86F8C" w:rsidRDefault="005179F1">
            <w:pPr>
              <w:spacing w:after="0" w:line="240" w:lineRule="auto"/>
              <w:jc w:val="right"/>
            </w:pPr>
            <w:r>
              <w:rPr>
                <w:rFonts w:ascii="Times New Roman" w:hAnsi="Times New Roman" w:cs="Times New Roman"/>
                <w:sz w:val="18"/>
              </w:rPr>
              <w:t>869</w:t>
            </w:r>
          </w:p>
        </w:tc>
        <w:tc>
          <w:tcPr>
            <w:tcW w:w="800" w:type="pct"/>
            <w:vAlign w:val="bottom"/>
          </w:tcPr>
          <w:p w14:paraId="71A38D50" w14:textId="77777777" w:rsidR="00B86F8C" w:rsidRDefault="005179F1">
            <w:pPr>
              <w:spacing w:after="0" w:line="240" w:lineRule="auto"/>
              <w:jc w:val="right"/>
            </w:pPr>
            <w:r>
              <w:rPr>
                <w:rFonts w:ascii="Times New Roman" w:hAnsi="Times New Roman" w:cs="Times New Roman"/>
                <w:sz w:val="18"/>
              </w:rPr>
              <w:t>5.500</w:t>
            </w:r>
          </w:p>
        </w:tc>
        <w:tc>
          <w:tcPr>
            <w:tcW w:w="800" w:type="pct"/>
            <w:vAlign w:val="bottom"/>
          </w:tcPr>
          <w:p w14:paraId="2A712688" w14:textId="77777777" w:rsidR="00B86F8C" w:rsidRDefault="005179F1">
            <w:pPr>
              <w:spacing w:after="0" w:line="240" w:lineRule="auto"/>
              <w:jc w:val="right"/>
            </w:pPr>
            <w:r>
              <w:rPr>
                <w:rFonts w:ascii="Times New Roman" w:hAnsi="Times New Roman" w:cs="Times New Roman"/>
                <w:sz w:val="18"/>
              </w:rPr>
              <w:t>6.004</w:t>
            </w:r>
          </w:p>
        </w:tc>
        <w:tc>
          <w:tcPr>
            <w:tcW w:w="500" w:type="pct"/>
            <w:vAlign w:val="bottom"/>
          </w:tcPr>
          <w:p w14:paraId="51DFFB9C" w14:textId="77777777" w:rsidR="00B86F8C" w:rsidRDefault="005179F1">
            <w:pPr>
              <w:spacing w:after="0" w:line="240" w:lineRule="auto"/>
              <w:jc w:val="right"/>
            </w:pPr>
            <w:r>
              <w:rPr>
                <w:rFonts w:ascii="Times New Roman" w:hAnsi="Times New Roman" w:cs="Times New Roman"/>
                <w:sz w:val="18"/>
              </w:rPr>
              <w:t>690,5</w:t>
            </w:r>
          </w:p>
        </w:tc>
        <w:tc>
          <w:tcPr>
            <w:tcW w:w="500" w:type="pct"/>
            <w:vAlign w:val="bottom"/>
          </w:tcPr>
          <w:p w14:paraId="18C45F19" w14:textId="77777777" w:rsidR="00B86F8C" w:rsidRDefault="005179F1">
            <w:pPr>
              <w:spacing w:after="0" w:line="240" w:lineRule="auto"/>
              <w:jc w:val="right"/>
            </w:pPr>
            <w:r>
              <w:rPr>
                <w:rFonts w:ascii="Times New Roman" w:hAnsi="Times New Roman" w:cs="Times New Roman"/>
                <w:sz w:val="18"/>
              </w:rPr>
              <w:t>109,2</w:t>
            </w:r>
          </w:p>
        </w:tc>
      </w:tr>
      <w:tr w:rsidR="00B86F8C" w14:paraId="79F84BCD" w14:textId="77777777">
        <w:tc>
          <w:tcPr>
            <w:tcW w:w="1400" w:type="pct"/>
            <w:vAlign w:val="bottom"/>
          </w:tcPr>
          <w:p w14:paraId="31729CEE" w14:textId="77777777" w:rsidR="00B86F8C" w:rsidRDefault="005179F1">
            <w:pPr>
              <w:spacing w:after="0" w:line="240" w:lineRule="auto"/>
            </w:pPr>
            <w:r>
              <w:rPr>
                <w:rFonts w:ascii="Times New Roman" w:hAnsi="Times New Roman" w:cs="Times New Roman"/>
                <w:b/>
                <w:sz w:val="18"/>
              </w:rPr>
              <w:t>UKUPNI PRIHODI</w:t>
            </w:r>
          </w:p>
        </w:tc>
        <w:tc>
          <w:tcPr>
            <w:tcW w:w="800" w:type="pct"/>
            <w:vAlign w:val="bottom"/>
          </w:tcPr>
          <w:p w14:paraId="14FB16FA" w14:textId="77777777" w:rsidR="00B86F8C" w:rsidRDefault="005179F1">
            <w:pPr>
              <w:spacing w:after="0" w:line="240" w:lineRule="auto"/>
              <w:jc w:val="right"/>
            </w:pPr>
            <w:r>
              <w:rPr>
                <w:rFonts w:ascii="Times New Roman" w:hAnsi="Times New Roman" w:cs="Times New Roman"/>
                <w:b/>
                <w:sz w:val="18"/>
              </w:rPr>
              <w:t>406.642.053</w:t>
            </w:r>
          </w:p>
        </w:tc>
        <w:tc>
          <w:tcPr>
            <w:tcW w:w="800" w:type="pct"/>
            <w:vAlign w:val="bottom"/>
          </w:tcPr>
          <w:p w14:paraId="7FAD375A" w14:textId="77777777" w:rsidR="00B86F8C" w:rsidRDefault="005179F1">
            <w:pPr>
              <w:spacing w:after="0" w:line="240" w:lineRule="auto"/>
              <w:jc w:val="right"/>
            </w:pPr>
            <w:r>
              <w:rPr>
                <w:rFonts w:ascii="Times New Roman" w:hAnsi="Times New Roman" w:cs="Times New Roman"/>
                <w:b/>
                <w:sz w:val="18"/>
              </w:rPr>
              <w:t>518.800.904</w:t>
            </w:r>
          </w:p>
        </w:tc>
        <w:tc>
          <w:tcPr>
            <w:tcW w:w="800" w:type="pct"/>
            <w:vAlign w:val="bottom"/>
          </w:tcPr>
          <w:p w14:paraId="3331834A" w14:textId="77777777" w:rsidR="00B86F8C" w:rsidRDefault="005179F1">
            <w:pPr>
              <w:spacing w:after="0" w:line="240" w:lineRule="auto"/>
              <w:jc w:val="right"/>
            </w:pPr>
            <w:r>
              <w:rPr>
                <w:rFonts w:ascii="Times New Roman" w:hAnsi="Times New Roman" w:cs="Times New Roman"/>
                <w:b/>
                <w:sz w:val="18"/>
              </w:rPr>
              <w:t>499.432.404</w:t>
            </w:r>
          </w:p>
        </w:tc>
        <w:tc>
          <w:tcPr>
            <w:tcW w:w="500" w:type="pct"/>
            <w:vAlign w:val="bottom"/>
          </w:tcPr>
          <w:p w14:paraId="0D8670A6" w14:textId="77777777" w:rsidR="00B86F8C" w:rsidRDefault="005179F1">
            <w:pPr>
              <w:spacing w:after="0" w:line="240" w:lineRule="auto"/>
              <w:jc w:val="right"/>
            </w:pPr>
            <w:r>
              <w:rPr>
                <w:rFonts w:ascii="Times New Roman" w:hAnsi="Times New Roman" w:cs="Times New Roman"/>
                <w:b/>
                <w:sz w:val="18"/>
              </w:rPr>
              <w:t>122,8</w:t>
            </w:r>
          </w:p>
        </w:tc>
        <w:tc>
          <w:tcPr>
            <w:tcW w:w="500" w:type="pct"/>
            <w:vAlign w:val="bottom"/>
          </w:tcPr>
          <w:p w14:paraId="799C3DB5" w14:textId="77777777" w:rsidR="00B86F8C" w:rsidRDefault="005179F1">
            <w:pPr>
              <w:spacing w:after="0" w:line="240" w:lineRule="auto"/>
              <w:jc w:val="right"/>
            </w:pPr>
            <w:r>
              <w:rPr>
                <w:rFonts w:ascii="Times New Roman" w:hAnsi="Times New Roman" w:cs="Times New Roman"/>
                <w:b/>
                <w:sz w:val="18"/>
              </w:rPr>
              <w:t>96,3</w:t>
            </w:r>
          </w:p>
        </w:tc>
      </w:tr>
    </w:tbl>
    <w:p w14:paraId="4580EBD6" w14:textId="77777777" w:rsidR="00B86F8C" w:rsidRDefault="00B86F8C">
      <w:pPr>
        <w:spacing w:after="0" w:line="240" w:lineRule="auto"/>
      </w:pPr>
    </w:p>
    <w:p w14:paraId="7DE44E06" w14:textId="77777777" w:rsidR="00B86F8C" w:rsidRDefault="005179F1" w:rsidP="00175AA6">
      <w:pPr>
        <w:spacing w:after="0" w:line="276" w:lineRule="auto"/>
        <w:jc w:val="both"/>
      </w:pPr>
      <w:r>
        <w:rPr>
          <w:rFonts w:ascii="Times New Roman" w:hAnsi="Times New Roman" w:cs="Times New Roman"/>
        </w:rPr>
        <w:t>Prihodi Fonda za 2025. godinu planirani su u iznosu od 518.800.904,00 eura, a ostvareni su u iznosu od 499.432.404,00 eura ili 96,30% godišnjeg plana te su veći od prihoda 2024. godine za 92.790.351,03 eura odnosno za 22,82%. </w:t>
      </w:r>
    </w:p>
    <w:p w14:paraId="0CDAE7E8" w14:textId="56B57AE3" w:rsidR="00B86F8C" w:rsidRDefault="00B86F8C" w:rsidP="00175AA6">
      <w:pPr>
        <w:spacing w:after="0" w:line="276" w:lineRule="auto"/>
        <w:jc w:val="both"/>
      </w:pPr>
    </w:p>
    <w:p w14:paraId="1309AED6" w14:textId="77777777" w:rsidR="00B86F8C" w:rsidRDefault="005179F1" w:rsidP="00175AA6">
      <w:pPr>
        <w:spacing w:after="0" w:line="276" w:lineRule="auto"/>
        <w:jc w:val="both"/>
      </w:pPr>
      <w:r>
        <w:rPr>
          <w:rFonts w:ascii="Times New Roman" w:hAnsi="Times New Roman" w:cs="Times New Roman"/>
        </w:rPr>
        <w:t>Prihodi poslovanja planirani su u iznosu od 518.795.404,00 eura, a ostvareni su u iznosu od 499.426.400,46 eura (96,27%).</w:t>
      </w:r>
    </w:p>
    <w:p w14:paraId="7584F54C" w14:textId="77777777" w:rsidR="00B86F8C" w:rsidRDefault="005179F1" w:rsidP="00175AA6">
      <w:pPr>
        <w:spacing w:after="0" w:line="276" w:lineRule="auto"/>
        <w:jc w:val="both"/>
      </w:pPr>
      <w:r>
        <w:rPr>
          <w:rFonts w:ascii="Times New Roman" w:hAnsi="Times New Roman" w:cs="Times New Roman"/>
        </w:rPr>
        <w:t> </w:t>
      </w:r>
    </w:p>
    <w:p w14:paraId="09B1963A" w14:textId="3419AC9F" w:rsidR="00B86F8C" w:rsidRDefault="005179F1" w:rsidP="00175AA6">
      <w:pPr>
        <w:spacing w:line="276" w:lineRule="auto"/>
        <w:jc w:val="both"/>
      </w:pPr>
      <w:r>
        <w:rPr>
          <w:rFonts w:ascii="Times New Roman" w:hAnsi="Times New Roman" w:cs="Times New Roman"/>
        </w:rPr>
        <w:t>Pomoći od međunarodnih organizacija te institucija i tijela EU (podskupina 632) ostvarene su u iznosu od 31.787.135,96 eura, a odnose se na refundaciju plaća djelatnika za rad na Projektu Interreg Monitor EE u iznosu od 55.962,43 eura i na prihode iz Modernizacijskog fonda u iznosu od 31.731.173,53 eura temeljem Zakona o klimatskim promjenama i zaštiti ozonskog sloja.</w:t>
      </w:r>
    </w:p>
    <w:p w14:paraId="7CDCF606" w14:textId="77777777" w:rsidR="00B86F8C" w:rsidRDefault="005179F1" w:rsidP="00175AA6">
      <w:pPr>
        <w:spacing w:line="276" w:lineRule="auto"/>
        <w:jc w:val="both"/>
      </w:pPr>
      <w:r>
        <w:rPr>
          <w:rFonts w:ascii="Times New Roman" w:hAnsi="Times New Roman" w:cs="Times New Roman"/>
        </w:rPr>
        <w:t>U odnosu na isto izvještajno razdoblje 2024. godine, Pomoći od međunarodnih organizacija te institucija i tijela EU povećane su 31.751.342,02 eura zbog evidentiranja prihoda iz Modernizacijskog fonda na način da se isti sukladno preporuci Ministarstvu financija evidentiraju kao kapitalne pomoći od institucija i tijela EU umjesto na prihode po posebnim propisima.</w:t>
      </w:r>
    </w:p>
    <w:p w14:paraId="347B5485" w14:textId="19BBC572" w:rsidR="00B86F8C" w:rsidRDefault="005179F1" w:rsidP="00175AA6">
      <w:pPr>
        <w:spacing w:line="276" w:lineRule="auto"/>
        <w:jc w:val="both"/>
      </w:pPr>
      <w:r>
        <w:rPr>
          <w:rFonts w:ascii="Times New Roman" w:hAnsi="Times New Roman" w:cs="Times New Roman"/>
        </w:rPr>
        <w:t>Pomoći proračunu iz drugih proračuna i izvanproračunskim korisnicima (podskupina 633) ostvarene su u iznosu od 6.873.966,25 eura (100,50% planiranih sredstava), a odnose se na financijska sredstva od prodaje emisijskih jedinica stakleničkih plinova putem dražbi za pokriće administrativnih troškova Fonda.</w:t>
      </w:r>
    </w:p>
    <w:p w14:paraId="7A663CCB" w14:textId="77777777" w:rsidR="00B86F8C" w:rsidRDefault="005179F1" w:rsidP="00175AA6">
      <w:pPr>
        <w:spacing w:line="276" w:lineRule="auto"/>
        <w:jc w:val="both"/>
      </w:pPr>
      <w:r>
        <w:rPr>
          <w:rFonts w:ascii="Times New Roman" w:hAnsi="Times New Roman" w:cs="Times New Roman"/>
        </w:rPr>
        <w:lastRenderedPageBreak/>
        <w:t>U odnosu na isto izvještajno razdoblje 2024. godine Pomoći proračunu iz drugih proračuna i izvanproračunskim korisnicima smanjene su za 66,15% budući da je u 2024. godini izvršen povrat sredstava uplaćenih od strane Ministarstva gospodarstva (u daljnjem tekstu MINGO) i Ministarstva prostornog uređenja, graditeljstva i državne imovine po osnovi neutrošenih sredstava za toplinsku energiju.</w:t>
      </w:r>
    </w:p>
    <w:p w14:paraId="41D514C5" w14:textId="3488E3B8" w:rsidR="00B86F8C" w:rsidRDefault="005179F1" w:rsidP="00175AA6">
      <w:pPr>
        <w:spacing w:line="276" w:lineRule="auto"/>
        <w:jc w:val="both"/>
      </w:pPr>
      <w:r>
        <w:rPr>
          <w:rFonts w:ascii="Times New Roman" w:hAnsi="Times New Roman" w:cs="Times New Roman"/>
        </w:rPr>
        <w:t>Pomoći temeljem prijenosa EU sredstava (podskupina 638) ostvarene su u iznosu od 227.534,38 eura (26,17% planiranih sredstava), a odnose se na tehničku pomoć za rad Posredničkog tijela razine 2 (PT2).</w:t>
      </w:r>
    </w:p>
    <w:p w14:paraId="2EF6869A" w14:textId="24B604D6" w:rsidR="00B86F8C" w:rsidRDefault="005179F1" w:rsidP="00175AA6">
      <w:pPr>
        <w:spacing w:line="276" w:lineRule="auto"/>
        <w:jc w:val="both"/>
      </w:pPr>
      <w:r>
        <w:rPr>
          <w:rFonts w:ascii="Times New Roman" w:hAnsi="Times New Roman" w:cs="Times New Roman"/>
        </w:rPr>
        <w:t>Prihodi od financijske imovine (podskupina 641) ostvareni su u iznosu od 9.287.008,56 eura (121,20% planiranih sredstava), a odnose se na kamate na oročena sredstva i depozite po viđenju u iznosu od 8.487.850,36 eura, prihode od zateznih kamata u iznosu od 775.751,01 eura i ostale prihode od financijske imovine u iznosu od 23.407,19 eura. Prihodi od financijske imovine veći su nego u istom izvještajnom razdoblju prethodne godine zbog aktivnog upravljanja slobodnim novčanim sredstvima.</w:t>
      </w:r>
    </w:p>
    <w:p w14:paraId="257BEFDC" w14:textId="503D38F7" w:rsidR="00B86F8C" w:rsidRDefault="005179F1" w:rsidP="00175AA6">
      <w:pPr>
        <w:spacing w:line="276" w:lineRule="auto"/>
        <w:jc w:val="both"/>
      </w:pPr>
      <w:r>
        <w:rPr>
          <w:rFonts w:ascii="Times New Roman" w:hAnsi="Times New Roman" w:cs="Times New Roman"/>
        </w:rPr>
        <w:t xml:space="preserve">Prihodi s osnove upravnih i administrativnih pristojbi (podskupina 651) ostvareni su u iznosu od 318.301.136,01 eura (101,74% planiranih sredstava), a odnose se na prihode od naknada temeljem Zakona o Fondu u iznosu od 28.669.666,99 eura, prihode od naknada temeljem Zakona o gospodarenju otpadom u iznosu od 289.595.992,59 eura, prihode od naknade temeljem Zakona o zaštiti okoliša u iznosu od 625,13 eura i prihode od naknada za kontrolirane tvari i/ili fluoriranih stakleničkih plinova temeljem Zakona o klimatskim promjenama i zaštiti ozonskog sloja u iznosu od 34.851,30 eura. </w:t>
      </w:r>
    </w:p>
    <w:p w14:paraId="1EAD8E5C" w14:textId="08915434" w:rsidR="00B86F8C" w:rsidRDefault="005179F1" w:rsidP="00175AA6">
      <w:pPr>
        <w:spacing w:line="276" w:lineRule="auto"/>
        <w:jc w:val="both"/>
      </w:pPr>
      <w:r>
        <w:rPr>
          <w:rFonts w:ascii="Times New Roman" w:hAnsi="Times New Roman" w:cs="Times New Roman"/>
        </w:rPr>
        <w:t>U odnosu na isto izvještajno razdoblje 2024. godine povećani su prihodi od naknada za gospodarenje posebnim kategorijama otpada za 16,65% budući da je početkom 2025. godine uspostavljen Registar proizvođača s proširenom odgovornosti (RPPO) koji je elektronička baza podataka koja sadrži podatke o proizvođačima proizvoda koji su dužni izvršavati obveze propisane Zakonom o gospodarenju otpadom o proizvodima i količinama proizvoda stavljenim na tržište. Uvođenjem RPPO-a obračunsko razdoblje za sve proizvode za koje postoji obveza plaćanja naknade gospodarenja otpadom je jedan mjesec, krajnji rok za prijavu podataka je do 20-og u tekućem mjesecu za prethodni mjesec, a rok za plaćanje utvrđene obveze je do kraja tekućeg mjeseca. S tim u vezi, obveznici plaćanja naknada čija je obveza bila do uspostave RPPO-a kvartalna postala je mjesečna</w:t>
      </w:r>
      <w:r w:rsidR="004D2E3F">
        <w:rPr>
          <w:rFonts w:ascii="Times New Roman" w:hAnsi="Times New Roman" w:cs="Times New Roman"/>
        </w:rPr>
        <w:t xml:space="preserve"> te su se prijavljene količine za obračun naknada povećale</w:t>
      </w:r>
      <w:r>
        <w:rPr>
          <w:rFonts w:ascii="Times New Roman" w:hAnsi="Times New Roman" w:cs="Times New Roman"/>
        </w:rPr>
        <w:t xml:space="preserve"> što je dovelo do povećanja prihoda u odnosu na isto obračunsko razdoblje u svim kategorijama.</w:t>
      </w:r>
    </w:p>
    <w:p w14:paraId="0F0E33AD" w14:textId="341B3C3D" w:rsidR="00B86F8C" w:rsidRDefault="005179F1" w:rsidP="00175AA6">
      <w:pPr>
        <w:spacing w:line="276" w:lineRule="auto"/>
        <w:jc w:val="both"/>
      </w:pPr>
      <w:r>
        <w:rPr>
          <w:rFonts w:ascii="Times New Roman" w:hAnsi="Times New Roman" w:cs="Times New Roman"/>
        </w:rPr>
        <w:t>Prihodi po posebnim propisima (podskupina 652) ostvareni su u iznosu od 131.188.823,06 eura (70,73% planiranih sredstava), a odnose se na prihode od prodaje emisijskih jedinica stakleničkih plinova putem dražbi u iznosu od 110.702.426,50 eura, prihode od nestavljanja biogoriva na tržište u iznosu od 16.024.813,71 eura temeljem Zakona o biogorivima za prijevoz i od prihoda od viška tržišnih prihoda od energetskih subjekata u iznosu od 4.461.582,85 eura temeljem Zakona o provedbi uredbe vijeća (EU) 2022/1854 o hitnoj intervenciji za rješavanje pitanja visokih cijena energije.</w:t>
      </w:r>
    </w:p>
    <w:p w14:paraId="0D66D293" w14:textId="77777777" w:rsidR="00B86F8C" w:rsidRDefault="005179F1" w:rsidP="00175AA6">
      <w:pPr>
        <w:spacing w:line="276" w:lineRule="auto"/>
        <w:jc w:val="both"/>
      </w:pPr>
      <w:r>
        <w:rPr>
          <w:rFonts w:ascii="Times New Roman" w:hAnsi="Times New Roman" w:cs="Times New Roman"/>
        </w:rPr>
        <w:lastRenderedPageBreak/>
        <w:t>Prihodi od prodaje proizvoda i robe te pruženih usluga (podskupina 661) ostvareni su u iznosu od 8.026,92 eura (53,51% planiranih sredstava), a odnose se na prihode od najma parkirnih mjesta u garaži kompleksa Ksaver.</w:t>
      </w:r>
    </w:p>
    <w:p w14:paraId="3B2A1D8A" w14:textId="77777777" w:rsidR="00B86F8C" w:rsidRDefault="005179F1" w:rsidP="00175AA6">
      <w:pPr>
        <w:spacing w:after="0" w:line="276" w:lineRule="auto"/>
        <w:jc w:val="both"/>
      </w:pPr>
      <w:r>
        <w:rPr>
          <w:rFonts w:ascii="Times New Roman" w:hAnsi="Times New Roman" w:cs="Times New Roman"/>
        </w:rPr>
        <w:t xml:space="preserve">Ostali prihodi (podskupina 683) ostvareni su u iznosu od 1.752.769,32 eura (438,19% planiranih sredstava), a odnose se na povrate isplaćenih sredstava po projektima vezano uz aktivnosti zaštite okoliša i energetske učinkovitosti, naplate po zadužnicama za jamstva za ozbiljnost ponude u postupcima javne nabave te na refundacije od zaposlenih. </w:t>
      </w:r>
    </w:p>
    <w:p w14:paraId="3C612464" w14:textId="77777777" w:rsidR="008E374B" w:rsidRDefault="008E374B" w:rsidP="00175AA6">
      <w:pPr>
        <w:spacing w:after="0" w:line="276" w:lineRule="auto"/>
        <w:jc w:val="both"/>
        <w:rPr>
          <w:rFonts w:ascii="Times New Roman" w:hAnsi="Times New Roman" w:cs="Times New Roman"/>
        </w:rPr>
      </w:pPr>
    </w:p>
    <w:p w14:paraId="3A82B596" w14:textId="720EA4EC" w:rsidR="00393494" w:rsidRDefault="005179F1" w:rsidP="00175AA6">
      <w:pPr>
        <w:spacing w:line="276" w:lineRule="auto"/>
        <w:jc w:val="both"/>
        <w:rPr>
          <w:rFonts w:ascii="Times New Roman" w:hAnsi="Times New Roman" w:cs="Times New Roman"/>
        </w:rPr>
      </w:pPr>
      <w:r>
        <w:rPr>
          <w:rFonts w:ascii="Times New Roman" w:hAnsi="Times New Roman" w:cs="Times New Roman"/>
        </w:rPr>
        <w:t>Prihodi od prodaje nefinancijske imovine planirani su u iznosu od 5.500,00 eura, a ostvareni su u iznosu od 6.003,54 eura, a odnose se na prihode od  prodaje mobilnih uređaja, prijenosnih računala zaposlenicima i prodaje osobnog automobila.</w:t>
      </w:r>
    </w:p>
    <w:p w14:paraId="6006EE3F" w14:textId="77777777" w:rsidR="00DA6BDA" w:rsidRDefault="00DA6BDA" w:rsidP="00175AA6">
      <w:pPr>
        <w:spacing w:line="276" w:lineRule="auto"/>
        <w:jc w:val="both"/>
      </w:pPr>
    </w:p>
    <w:p w14:paraId="587DF90F" w14:textId="77777777" w:rsidR="00DA6BDA" w:rsidRDefault="00DA6BDA" w:rsidP="00DA6BDA">
      <w:pPr>
        <w:spacing w:line="360" w:lineRule="auto"/>
        <w:ind w:left="1418"/>
        <w:rPr>
          <w:rFonts w:ascii="Times New Roman" w:hAnsi="Times New Roman" w:cs="Times New Roman"/>
          <w:b/>
          <w:u w:val="single"/>
        </w:rPr>
      </w:pPr>
      <w:r w:rsidRPr="00DA6BDA">
        <w:rPr>
          <w:rFonts w:ascii="Times New Roman" w:hAnsi="Times New Roman" w:cs="Times New Roman"/>
          <w:b/>
          <w:noProof/>
        </w:rPr>
        <w:drawing>
          <wp:inline distT="0" distB="0" distL="0" distR="0" wp14:anchorId="4D5A43A2" wp14:editId="636E1E32">
            <wp:extent cx="4443110" cy="3005593"/>
            <wp:effectExtent l="0" t="0" r="0" b="0"/>
            <wp:docPr id="52387335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12177" t="1838" r="814" b="18176"/>
                    <a:stretch>
                      <a:fillRect/>
                    </a:stretch>
                  </pic:blipFill>
                  <pic:spPr bwMode="auto">
                    <a:xfrm>
                      <a:off x="0" y="0"/>
                      <a:ext cx="4477751" cy="3029026"/>
                    </a:xfrm>
                    <a:prstGeom prst="rect">
                      <a:avLst/>
                    </a:prstGeom>
                    <a:noFill/>
                    <a:ln>
                      <a:noFill/>
                    </a:ln>
                    <a:extLst>
                      <a:ext uri="{53640926-AAD7-44D8-BBD7-CCE9431645EC}">
                        <a14:shadowObscured xmlns:a14="http://schemas.microsoft.com/office/drawing/2010/main"/>
                      </a:ext>
                    </a:extLst>
                  </pic:spPr>
                </pic:pic>
              </a:graphicData>
            </a:graphic>
          </wp:inline>
        </w:drawing>
      </w:r>
    </w:p>
    <w:p w14:paraId="6F74E526" w14:textId="77777777" w:rsidR="00DA6BDA" w:rsidRDefault="00DA6BDA" w:rsidP="00393494">
      <w:pPr>
        <w:spacing w:line="360" w:lineRule="auto"/>
        <w:ind w:left="1985"/>
        <w:rPr>
          <w:rFonts w:ascii="Times New Roman" w:hAnsi="Times New Roman" w:cs="Times New Roman"/>
          <w:b/>
          <w:u w:val="single"/>
        </w:rPr>
      </w:pPr>
    </w:p>
    <w:p w14:paraId="383BC598" w14:textId="77777777" w:rsidR="00DA6BDA" w:rsidRDefault="00DA6BDA" w:rsidP="00393494">
      <w:pPr>
        <w:spacing w:line="360" w:lineRule="auto"/>
        <w:ind w:left="1985"/>
        <w:rPr>
          <w:rFonts w:ascii="Times New Roman" w:hAnsi="Times New Roman" w:cs="Times New Roman"/>
          <w:b/>
          <w:u w:val="single"/>
        </w:rPr>
      </w:pPr>
    </w:p>
    <w:p w14:paraId="01766FF2" w14:textId="77777777" w:rsidR="00DA6BDA" w:rsidRDefault="00DA6BDA" w:rsidP="00393494">
      <w:pPr>
        <w:spacing w:line="360" w:lineRule="auto"/>
        <w:ind w:left="1985"/>
        <w:rPr>
          <w:rFonts w:ascii="Times New Roman" w:hAnsi="Times New Roman" w:cs="Times New Roman"/>
          <w:b/>
          <w:u w:val="single"/>
        </w:rPr>
      </w:pPr>
    </w:p>
    <w:p w14:paraId="29207D40" w14:textId="77777777" w:rsidR="00DA6BDA" w:rsidRDefault="00DA6BDA" w:rsidP="00393494">
      <w:pPr>
        <w:spacing w:line="360" w:lineRule="auto"/>
        <w:ind w:left="1985"/>
        <w:rPr>
          <w:rFonts w:ascii="Times New Roman" w:hAnsi="Times New Roman" w:cs="Times New Roman"/>
          <w:b/>
          <w:u w:val="single"/>
        </w:rPr>
      </w:pPr>
    </w:p>
    <w:p w14:paraId="4F1F092B" w14:textId="77777777" w:rsidR="00DA6BDA" w:rsidRDefault="00DA6BDA" w:rsidP="00393494">
      <w:pPr>
        <w:spacing w:line="360" w:lineRule="auto"/>
        <w:ind w:left="1985"/>
        <w:rPr>
          <w:rFonts w:ascii="Times New Roman" w:hAnsi="Times New Roman" w:cs="Times New Roman"/>
          <w:b/>
          <w:u w:val="single"/>
        </w:rPr>
      </w:pPr>
    </w:p>
    <w:p w14:paraId="0D9F180B" w14:textId="77777777" w:rsidR="00DA6BDA" w:rsidRDefault="00DA6BDA" w:rsidP="00393494">
      <w:pPr>
        <w:spacing w:line="360" w:lineRule="auto"/>
        <w:ind w:left="1985"/>
        <w:rPr>
          <w:rFonts w:ascii="Times New Roman" w:hAnsi="Times New Roman" w:cs="Times New Roman"/>
          <w:b/>
          <w:u w:val="single"/>
        </w:rPr>
      </w:pPr>
    </w:p>
    <w:p w14:paraId="206F1226" w14:textId="77777777" w:rsidR="00DA6BDA" w:rsidRDefault="00DA6BDA" w:rsidP="00393494">
      <w:pPr>
        <w:spacing w:line="360" w:lineRule="auto"/>
        <w:ind w:left="1985"/>
        <w:rPr>
          <w:rFonts w:ascii="Times New Roman" w:hAnsi="Times New Roman" w:cs="Times New Roman"/>
          <w:b/>
          <w:u w:val="single"/>
        </w:rPr>
      </w:pPr>
    </w:p>
    <w:p w14:paraId="68F27ACF" w14:textId="77777777" w:rsidR="00DA6BDA" w:rsidRDefault="00DA6BDA" w:rsidP="00393494">
      <w:pPr>
        <w:spacing w:line="360" w:lineRule="auto"/>
        <w:ind w:left="1985"/>
        <w:rPr>
          <w:rFonts w:ascii="Times New Roman" w:hAnsi="Times New Roman" w:cs="Times New Roman"/>
          <w:b/>
          <w:u w:val="single"/>
        </w:rPr>
      </w:pPr>
    </w:p>
    <w:p w14:paraId="4EF27266" w14:textId="110431AD" w:rsidR="00B86F8C" w:rsidRDefault="005179F1" w:rsidP="00DA6BDA">
      <w:pPr>
        <w:spacing w:line="360" w:lineRule="auto"/>
      </w:pPr>
      <w:r>
        <w:rPr>
          <w:rFonts w:ascii="Times New Roman" w:hAnsi="Times New Roman" w:cs="Times New Roman"/>
          <w:b/>
          <w:u w:val="single"/>
        </w:rPr>
        <w:lastRenderedPageBreak/>
        <w:t>RASHODI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718"/>
        <w:gridCol w:w="1553"/>
        <w:gridCol w:w="1553"/>
        <w:gridCol w:w="1552"/>
        <w:gridCol w:w="971"/>
        <w:gridCol w:w="971"/>
      </w:tblGrid>
      <w:tr w:rsidR="00B86F8C" w14:paraId="428EA544" w14:textId="77777777">
        <w:tc>
          <w:tcPr>
            <w:tcW w:w="1400" w:type="pct"/>
            <w:shd w:val="clear" w:color="auto" w:fill="BCDFFB"/>
            <w:vAlign w:val="center"/>
          </w:tcPr>
          <w:p w14:paraId="461B9210" w14:textId="77777777" w:rsidR="00B86F8C" w:rsidRDefault="005179F1">
            <w:pPr>
              <w:spacing w:after="0" w:line="240" w:lineRule="auto"/>
              <w:jc w:val="center"/>
            </w:pPr>
            <w:r>
              <w:rPr>
                <w:rFonts w:ascii="Times New Roman" w:hAnsi="Times New Roman" w:cs="Times New Roman"/>
                <w:b/>
                <w:sz w:val="18"/>
              </w:rPr>
              <w:t>BROJČANA OZNAKA I NAZIV</w:t>
            </w:r>
          </w:p>
        </w:tc>
        <w:tc>
          <w:tcPr>
            <w:tcW w:w="800" w:type="pct"/>
            <w:shd w:val="clear" w:color="auto" w:fill="BCDFFB"/>
            <w:vAlign w:val="center"/>
          </w:tcPr>
          <w:p w14:paraId="2ABF55F1" w14:textId="77777777" w:rsidR="00B86F8C" w:rsidRDefault="005179F1">
            <w:pPr>
              <w:spacing w:after="0" w:line="240" w:lineRule="auto"/>
              <w:jc w:val="center"/>
            </w:pPr>
            <w:r>
              <w:rPr>
                <w:rFonts w:ascii="Times New Roman" w:hAnsi="Times New Roman" w:cs="Times New Roman"/>
                <w:b/>
                <w:sz w:val="18"/>
              </w:rPr>
              <w:t>IZVRŠENJE</w:t>
            </w:r>
            <w:r>
              <w:rPr>
                <w:rFonts w:ascii="Times New Roman" w:hAnsi="Times New Roman" w:cs="Times New Roman"/>
                <w:b/>
                <w:sz w:val="18"/>
              </w:rPr>
              <w:br/>
              <w:t>2024.</w:t>
            </w:r>
          </w:p>
        </w:tc>
        <w:tc>
          <w:tcPr>
            <w:tcW w:w="800" w:type="pct"/>
            <w:shd w:val="clear" w:color="auto" w:fill="BCDFFB"/>
            <w:vAlign w:val="center"/>
          </w:tcPr>
          <w:p w14:paraId="0950C822" w14:textId="77777777" w:rsidR="00B86F8C" w:rsidRDefault="005179F1">
            <w:pPr>
              <w:spacing w:after="0" w:line="240" w:lineRule="auto"/>
              <w:jc w:val="center"/>
            </w:pPr>
            <w:r>
              <w:rPr>
                <w:rFonts w:ascii="Times New Roman" w:hAnsi="Times New Roman" w:cs="Times New Roman"/>
                <w:b/>
                <w:sz w:val="18"/>
              </w:rPr>
              <w:t>PLAN</w:t>
            </w:r>
            <w:r>
              <w:rPr>
                <w:rFonts w:ascii="Times New Roman" w:hAnsi="Times New Roman" w:cs="Times New Roman"/>
                <w:b/>
                <w:sz w:val="18"/>
              </w:rPr>
              <w:br/>
              <w:t>2025.</w:t>
            </w:r>
          </w:p>
        </w:tc>
        <w:tc>
          <w:tcPr>
            <w:tcW w:w="800" w:type="pct"/>
            <w:shd w:val="clear" w:color="auto" w:fill="BCDFFB"/>
            <w:vAlign w:val="center"/>
          </w:tcPr>
          <w:p w14:paraId="7B1A820F" w14:textId="77777777" w:rsidR="00B86F8C" w:rsidRDefault="005179F1">
            <w:pPr>
              <w:spacing w:after="0" w:line="240" w:lineRule="auto"/>
              <w:jc w:val="center"/>
            </w:pPr>
            <w:r>
              <w:rPr>
                <w:rFonts w:ascii="Times New Roman" w:hAnsi="Times New Roman" w:cs="Times New Roman"/>
                <w:b/>
                <w:sz w:val="18"/>
              </w:rPr>
              <w:t>IZVRŠENJE</w:t>
            </w:r>
            <w:r>
              <w:rPr>
                <w:rFonts w:ascii="Times New Roman" w:hAnsi="Times New Roman" w:cs="Times New Roman"/>
                <w:b/>
                <w:sz w:val="18"/>
              </w:rPr>
              <w:br/>
              <w:t>2025.</w:t>
            </w:r>
          </w:p>
        </w:tc>
        <w:tc>
          <w:tcPr>
            <w:tcW w:w="500" w:type="pct"/>
            <w:shd w:val="clear" w:color="auto" w:fill="BCDFFB"/>
            <w:vAlign w:val="center"/>
          </w:tcPr>
          <w:p w14:paraId="42FC851E" w14:textId="77777777" w:rsidR="00B86F8C" w:rsidRDefault="005179F1">
            <w:pPr>
              <w:spacing w:after="0" w:line="240" w:lineRule="auto"/>
              <w:jc w:val="center"/>
            </w:pPr>
            <w:r>
              <w:rPr>
                <w:rFonts w:ascii="Times New Roman" w:hAnsi="Times New Roman" w:cs="Times New Roman"/>
                <w:b/>
                <w:sz w:val="18"/>
              </w:rPr>
              <w:t>INDEKS</w:t>
            </w:r>
          </w:p>
        </w:tc>
        <w:tc>
          <w:tcPr>
            <w:tcW w:w="500" w:type="pct"/>
            <w:shd w:val="clear" w:color="auto" w:fill="BCDFFB"/>
            <w:vAlign w:val="center"/>
          </w:tcPr>
          <w:p w14:paraId="6C8B998D" w14:textId="77777777" w:rsidR="00B86F8C" w:rsidRDefault="005179F1">
            <w:pPr>
              <w:spacing w:after="0" w:line="240" w:lineRule="auto"/>
              <w:jc w:val="center"/>
            </w:pPr>
            <w:r>
              <w:rPr>
                <w:rFonts w:ascii="Times New Roman" w:hAnsi="Times New Roman" w:cs="Times New Roman"/>
                <w:b/>
                <w:sz w:val="18"/>
              </w:rPr>
              <w:t>INDEKS</w:t>
            </w:r>
          </w:p>
        </w:tc>
      </w:tr>
      <w:tr w:rsidR="00B86F8C" w14:paraId="6748BF4C" w14:textId="77777777">
        <w:tc>
          <w:tcPr>
            <w:tcW w:w="1400" w:type="pct"/>
            <w:shd w:val="clear" w:color="auto" w:fill="BCDFFB"/>
            <w:vAlign w:val="center"/>
          </w:tcPr>
          <w:p w14:paraId="75670308" w14:textId="77777777" w:rsidR="00B86F8C" w:rsidRDefault="005179F1">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0BEC483D" w14:textId="77777777" w:rsidR="00B86F8C" w:rsidRDefault="005179F1">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029C093B"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371AD155" w14:textId="77777777" w:rsidR="00B86F8C" w:rsidRDefault="005179F1">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1ADD8CDD" w14:textId="77777777" w:rsidR="00B86F8C" w:rsidRDefault="005179F1">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4071C2BE" w14:textId="77777777" w:rsidR="00B86F8C" w:rsidRDefault="005179F1">
            <w:pPr>
              <w:spacing w:after="0" w:line="240" w:lineRule="auto"/>
              <w:jc w:val="center"/>
            </w:pPr>
            <w:r>
              <w:rPr>
                <w:rFonts w:ascii="Times New Roman" w:hAnsi="Times New Roman" w:cs="Times New Roman"/>
                <w:sz w:val="14"/>
              </w:rPr>
              <w:t>6=4/3</w:t>
            </w:r>
          </w:p>
        </w:tc>
      </w:tr>
      <w:tr w:rsidR="00B86F8C" w14:paraId="0B8BEB75" w14:textId="77777777">
        <w:tc>
          <w:tcPr>
            <w:tcW w:w="1400" w:type="pct"/>
            <w:vAlign w:val="center"/>
          </w:tcPr>
          <w:p w14:paraId="6CDFC35D" w14:textId="77777777" w:rsidR="00B86F8C" w:rsidRDefault="005179F1">
            <w:pPr>
              <w:spacing w:after="0" w:line="240" w:lineRule="auto"/>
            </w:pPr>
            <w:r>
              <w:rPr>
                <w:rFonts w:ascii="Times New Roman" w:hAnsi="Times New Roman" w:cs="Times New Roman"/>
                <w:sz w:val="18"/>
              </w:rPr>
              <w:t>3 RASHODI POSLOVANJA</w:t>
            </w:r>
          </w:p>
        </w:tc>
        <w:tc>
          <w:tcPr>
            <w:tcW w:w="800" w:type="pct"/>
            <w:vAlign w:val="bottom"/>
          </w:tcPr>
          <w:p w14:paraId="5F56B12F" w14:textId="77777777" w:rsidR="00B86F8C" w:rsidRDefault="005179F1">
            <w:pPr>
              <w:spacing w:after="0" w:line="240" w:lineRule="auto"/>
              <w:jc w:val="right"/>
            </w:pPr>
            <w:r>
              <w:rPr>
                <w:rFonts w:ascii="Times New Roman" w:hAnsi="Times New Roman" w:cs="Times New Roman"/>
                <w:sz w:val="18"/>
              </w:rPr>
              <w:t>395.556.745</w:t>
            </w:r>
          </w:p>
        </w:tc>
        <w:tc>
          <w:tcPr>
            <w:tcW w:w="800" w:type="pct"/>
            <w:vAlign w:val="bottom"/>
          </w:tcPr>
          <w:p w14:paraId="1BD82F38" w14:textId="77777777" w:rsidR="00B86F8C" w:rsidRDefault="005179F1">
            <w:pPr>
              <w:spacing w:after="0" w:line="240" w:lineRule="auto"/>
              <w:jc w:val="right"/>
            </w:pPr>
            <w:r>
              <w:rPr>
                <w:rFonts w:ascii="Times New Roman" w:hAnsi="Times New Roman" w:cs="Times New Roman"/>
                <w:sz w:val="18"/>
              </w:rPr>
              <w:t>443.266.663</w:t>
            </w:r>
          </w:p>
        </w:tc>
        <w:tc>
          <w:tcPr>
            <w:tcW w:w="800" w:type="pct"/>
            <w:vAlign w:val="bottom"/>
          </w:tcPr>
          <w:p w14:paraId="4F983456" w14:textId="77777777" w:rsidR="00B86F8C" w:rsidRDefault="005179F1">
            <w:pPr>
              <w:spacing w:after="0" w:line="240" w:lineRule="auto"/>
              <w:jc w:val="right"/>
            </w:pPr>
            <w:r>
              <w:rPr>
                <w:rFonts w:ascii="Times New Roman" w:hAnsi="Times New Roman" w:cs="Times New Roman"/>
                <w:sz w:val="18"/>
              </w:rPr>
              <w:t>410.193.591</w:t>
            </w:r>
          </w:p>
        </w:tc>
        <w:tc>
          <w:tcPr>
            <w:tcW w:w="500" w:type="pct"/>
            <w:vAlign w:val="bottom"/>
          </w:tcPr>
          <w:p w14:paraId="1D1C9B8A" w14:textId="77777777" w:rsidR="00B86F8C" w:rsidRDefault="005179F1">
            <w:pPr>
              <w:spacing w:after="0" w:line="240" w:lineRule="auto"/>
              <w:jc w:val="right"/>
            </w:pPr>
            <w:r>
              <w:rPr>
                <w:rFonts w:ascii="Times New Roman" w:hAnsi="Times New Roman" w:cs="Times New Roman"/>
                <w:sz w:val="18"/>
              </w:rPr>
              <w:t>103,7</w:t>
            </w:r>
          </w:p>
        </w:tc>
        <w:tc>
          <w:tcPr>
            <w:tcW w:w="500" w:type="pct"/>
            <w:vAlign w:val="bottom"/>
          </w:tcPr>
          <w:p w14:paraId="6D87BDDE" w14:textId="77777777" w:rsidR="00B86F8C" w:rsidRDefault="005179F1">
            <w:pPr>
              <w:spacing w:after="0" w:line="240" w:lineRule="auto"/>
              <w:jc w:val="right"/>
            </w:pPr>
            <w:r>
              <w:rPr>
                <w:rFonts w:ascii="Times New Roman" w:hAnsi="Times New Roman" w:cs="Times New Roman"/>
                <w:sz w:val="18"/>
              </w:rPr>
              <w:t>92,5</w:t>
            </w:r>
          </w:p>
        </w:tc>
      </w:tr>
      <w:tr w:rsidR="00B86F8C" w14:paraId="6AF018E7" w14:textId="77777777">
        <w:tc>
          <w:tcPr>
            <w:tcW w:w="1400" w:type="pct"/>
            <w:vAlign w:val="bottom"/>
          </w:tcPr>
          <w:p w14:paraId="11D49A15" w14:textId="77777777" w:rsidR="00B86F8C" w:rsidRDefault="005179F1">
            <w:pPr>
              <w:spacing w:after="0" w:line="240" w:lineRule="auto"/>
            </w:pPr>
            <w:r>
              <w:rPr>
                <w:rFonts w:ascii="Times New Roman" w:hAnsi="Times New Roman" w:cs="Times New Roman"/>
                <w:sz w:val="18"/>
              </w:rPr>
              <w:t>4 RASHODI ZA NABAVU NEFINANCIJSKE IMOVINE</w:t>
            </w:r>
          </w:p>
        </w:tc>
        <w:tc>
          <w:tcPr>
            <w:tcW w:w="800" w:type="pct"/>
            <w:vAlign w:val="bottom"/>
          </w:tcPr>
          <w:p w14:paraId="2427E269" w14:textId="77777777" w:rsidR="00B86F8C" w:rsidRDefault="005179F1">
            <w:pPr>
              <w:spacing w:after="0" w:line="240" w:lineRule="auto"/>
              <w:jc w:val="right"/>
            </w:pPr>
            <w:r>
              <w:rPr>
                <w:rFonts w:ascii="Times New Roman" w:hAnsi="Times New Roman" w:cs="Times New Roman"/>
                <w:sz w:val="18"/>
              </w:rPr>
              <w:t>740.419</w:t>
            </w:r>
          </w:p>
        </w:tc>
        <w:tc>
          <w:tcPr>
            <w:tcW w:w="800" w:type="pct"/>
            <w:vAlign w:val="bottom"/>
          </w:tcPr>
          <w:p w14:paraId="29259443" w14:textId="77777777" w:rsidR="00B86F8C" w:rsidRDefault="005179F1">
            <w:pPr>
              <w:spacing w:after="0" w:line="240" w:lineRule="auto"/>
              <w:jc w:val="right"/>
            </w:pPr>
            <w:r>
              <w:rPr>
                <w:rFonts w:ascii="Times New Roman" w:hAnsi="Times New Roman" w:cs="Times New Roman"/>
                <w:sz w:val="18"/>
              </w:rPr>
              <w:t>1.779.007</w:t>
            </w:r>
          </w:p>
        </w:tc>
        <w:tc>
          <w:tcPr>
            <w:tcW w:w="800" w:type="pct"/>
            <w:vAlign w:val="bottom"/>
          </w:tcPr>
          <w:p w14:paraId="21B59812" w14:textId="77777777" w:rsidR="00B86F8C" w:rsidRDefault="005179F1">
            <w:pPr>
              <w:spacing w:after="0" w:line="240" w:lineRule="auto"/>
              <w:jc w:val="right"/>
            </w:pPr>
            <w:r>
              <w:rPr>
                <w:rFonts w:ascii="Times New Roman" w:hAnsi="Times New Roman" w:cs="Times New Roman"/>
                <w:sz w:val="18"/>
              </w:rPr>
              <w:t>1.214.222</w:t>
            </w:r>
          </w:p>
        </w:tc>
        <w:tc>
          <w:tcPr>
            <w:tcW w:w="500" w:type="pct"/>
            <w:vAlign w:val="bottom"/>
          </w:tcPr>
          <w:p w14:paraId="4E97BA30" w14:textId="77777777" w:rsidR="00B86F8C" w:rsidRDefault="005179F1">
            <w:pPr>
              <w:spacing w:after="0" w:line="240" w:lineRule="auto"/>
              <w:jc w:val="right"/>
            </w:pPr>
            <w:r>
              <w:rPr>
                <w:rFonts w:ascii="Times New Roman" w:hAnsi="Times New Roman" w:cs="Times New Roman"/>
                <w:sz w:val="18"/>
              </w:rPr>
              <w:t>164,0</w:t>
            </w:r>
          </w:p>
        </w:tc>
        <w:tc>
          <w:tcPr>
            <w:tcW w:w="500" w:type="pct"/>
            <w:vAlign w:val="bottom"/>
          </w:tcPr>
          <w:p w14:paraId="2DCEA080" w14:textId="77777777" w:rsidR="00B86F8C" w:rsidRDefault="005179F1">
            <w:pPr>
              <w:spacing w:after="0" w:line="240" w:lineRule="auto"/>
              <w:jc w:val="right"/>
            </w:pPr>
            <w:r>
              <w:rPr>
                <w:rFonts w:ascii="Times New Roman" w:hAnsi="Times New Roman" w:cs="Times New Roman"/>
                <w:sz w:val="18"/>
              </w:rPr>
              <w:t>68,3</w:t>
            </w:r>
          </w:p>
        </w:tc>
      </w:tr>
      <w:tr w:rsidR="00B86F8C" w14:paraId="6FF92F75" w14:textId="77777777">
        <w:tc>
          <w:tcPr>
            <w:tcW w:w="1400" w:type="pct"/>
            <w:vAlign w:val="bottom"/>
          </w:tcPr>
          <w:p w14:paraId="17F83DEC" w14:textId="77777777" w:rsidR="00B86F8C" w:rsidRDefault="005179F1">
            <w:pPr>
              <w:spacing w:after="0" w:line="240" w:lineRule="auto"/>
            </w:pPr>
            <w:r>
              <w:rPr>
                <w:rFonts w:ascii="Times New Roman" w:hAnsi="Times New Roman" w:cs="Times New Roman"/>
                <w:b/>
                <w:sz w:val="18"/>
              </w:rPr>
              <w:t>UKUPNI RASHODI</w:t>
            </w:r>
          </w:p>
        </w:tc>
        <w:tc>
          <w:tcPr>
            <w:tcW w:w="800" w:type="pct"/>
            <w:vAlign w:val="bottom"/>
          </w:tcPr>
          <w:p w14:paraId="296C3EB5" w14:textId="77777777" w:rsidR="00B86F8C" w:rsidRDefault="005179F1">
            <w:pPr>
              <w:spacing w:after="0" w:line="240" w:lineRule="auto"/>
              <w:jc w:val="right"/>
            </w:pPr>
            <w:r>
              <w:rPr>
                <w:rFonts w:ascii="Times New Roman" w:hAnsi="Times New Roman" w:cs="Times New Roman"/>
                <w:b/>
                <w:sz w:val="18"/>
              </w:rPr>
              <w:t>396.297.164</w:t>
            </w:r>
          </w:p>
        </w:tc>
        <w:tc>
          <w:tcPr>
            <w:tcW w:w="800" w:type="pct"/>
            <w:vAlign w:val="bottom"/>
          </w:tcPr>
          <w:p w14:paraId="38AE7388" w14:textId="77777777" w:rsidR="00B86F8C" w:rsidRDefault="005179F1">
            <w:pPr>
              <w:spacing w:after="0" w:line="240" w:lineRule="auto"/>
              <w:jc w:val="right"/>
            </w:pPr>
            <w:r>
              <w:rPr>
                <w:rFonts w:ascii="Times New Roman" w:hAnsi="Times New Roman" w:cs="Times New Roman"/>
                <w:b/>
                <w:sz w:val="18"/>
              </w:rPr>
              <w:t>445.045.670</w:t>
            </w:r>
          </w:p>
        </w:tc>
        <w:tc>
          <w:tcPr>
            <w:tcW w:w="800" w:type="pct"/>
            <w:vAlign w:val="bottom"/>
          </w:tcPr>
          <w:p w14:paraId="1792F0B7" w14:textId="77777777" w:rsidR="00B86F8C" w:rsidRDefault="005179F1">
            <w:pPr>
              <w:spacing w:after="0" w:line="240" w:lineRule="auto"/>
              <w:jc w:val="right"/>
            </w:pPr>
            <w:r>
              <w:rPr>
                <w:rFonts w:ascii="Times New Roman" w:hAnsi="Times New Roman" w:cs="Times New Roman"/>
                <w:b/>
                <w:sz w:val="18"/>
              </w:rPr>
              <w:t>411.407.813</w:t>
            </w:r>
          </w:p>
        </w:tc>
        <w:tc>
          <w:tcPr>
            <w:tcW w:w="500" w:type="pct"/>
            <w:vAlign w:val="bottom"/>
          </w:tcPr>
          <w:p w14:paraId="7B295AD1" w14:textId="77777777" w:rsidR="00B86F8C" w:rsidRDefault="005179F1">
            <w:pPr>
              <w:spacing w:after="0" w:line="240" w:lineRule="auto"/>
              <w:jc w:val="right"/>
            </w:pPr>
            <w:r>
              <w:rPr>
                <w:rFonts w:ascii="Times New Roman" w:hAnsi="Times New Roman" w:cs="Times New Roman"/>
                <w:b/>
                <w:sz w:val="18"/>
              </w:rPr>
              <w:t>103,8</w:t>
            </w:r>
          </w:p>
        </w:tc>
        <w:tc>
          <w:tcPr>
            <w:tcW w:w="500" w:type="pct"/>
            <w:vAlign w:val="bottom"/>
          </w:tcPr>
          <w:p w14:paraId="7C8E08EC" w14:textId="77777777" w:rsidR="00B86F8C" w:rsidRDefault="005179F1">
            <w:pPr>
              <w:spacing w:after="0" w:line="240" w:lineRule="auto"/>
              <w:jc w:val="right"/>
            </w:pPr>
            <w:r>
              <w:rPr>
                <w:rFonts w:ascii="Times New Roman" w:hAnsi="Times New Roman" w:cs="Times New Roman"/>
                <w:b/>
                <w:sz w:val="18"/>
              </w:rPr>
              <w:t>92,4</w:t>
            </w:r>
          </w:p>
        </w:tc>
      </w:tr>
    </w:tbl>
    <w:p w14:paraId="459E80BB" w14:textId="77777777" w:rsidR="00B86F8C" w:rsidRDefault="00B86F8C">
      <w:pPr>
        <w:spacing w:after="0" w:line="240" w:lineRule="auto"/>
      </w:pPr>
    </w:p>
    <w:p w14:paraId="6CBD6F0E" w14:textId="77777777" w:rsidR="00B86F8C" w:rsidRDefault="005179F1" w:rsidP="00175AA6">
      <w:pPr>
        <w:spacing w:line="276" w:lineRule="auto"/>
        <w:jc w:val="both"/>
        <w:rPr>
          <w:rFonts w:ascii="Times New Roman" w:hAnsi="Times New Roman" w:cs="Times New Roman"/>
        </w:rPr>
      </w:pPr>
      <w:r>
        <w:rPr>
          <w:rFonts w:ascii="Times New Roman" w:hAnsi="Times New Roman" w:cs="Times New Roman"/>
        </w:rPr>
        <w:t>Rashodi i izdaci Fonda planirani su za 2025. godinu u iznosu od 445.045.670,00 eura, a ostvareni su u iznosu od 411.407.812,64 eura (92,44%) i veći su za 15.110.648,52 eura (3,81%) od rashoda i izdataka 2024. godine.</w:t>
      </w:r>
    </w:p>
    <w:p w14:paraId="3A5A6638" w14:textId="77777777" w:rsidR="00B86F8C" w:rsidRDefault="005179F1" w:rsidP="00175AA6">
      <w:pPr>
        <w:spacing w:line="276" w:lineRule="auto"/>
        <w:jc w:val="both"/>
      </w:pPr>
      <w:r>
        <w:rPr>
          <w:rFonts w:ascii="Times New Roman" w:hAnsi="Times New Roman" w:cs="Times New Roman"/>
        </w:rPr>
        <w:t>Ukupni rashodi Fonda u 2025. godini ostvareni su u iznosu od 411.407.812,64 eura ili 92,44% godišnjeg plana, a sastoje se od sljedećih rashoda:</w:t>
      </w:r>
    </w:p>
    <w:p w14:paraId="39104F2E" w14:textId="77777777" w:rsidR="00B86F8C" w:rsidRDefault="005179F1" w:rsidP="00175AA6">
      <w:pPr>
        <w:spacing w:after="0" w:line="276" w:lineRule="auto"/>
        <w:ind w:left="720" w:hanging="360"/>
        <w:jc w:val="both"/>
      </w:pPr>
      <w:r>
        <w:rPr>
          <w:rFonts w:ascii="Times New Roman" w:hAnsi="Times New Roman" w:cs="Times New Roman"/>
        </w:rPr>
        <w:t>-     rashoda za zaposlene u iznosu od 13.650.099,92 eura,</w:t>
      </w:r>
    </w:p>
    <w:p w14:paraId="41BA7393" w14:textId="77777777" w:rsidR="00B86F8C" w:rsidRDefault="005179F1" w:rsidP="00175AA6">
      <w:pPr>
        <w:spacing w:after="0" w:line="276" w:lineRule="auto"/>
        <w:ind w:left="720" w:hanging="360"/>
        <w:jc w:val="both"/>
      </w:pPr>
      <w:r>
        <w:rPr>
          <w:rFonts w:ascii="Times New Roman" w:hAnsi="Times New Roman" w:cs="Times New Roman"/>
        </w:rPr>
        <w:t>-     materijalnih rashoda u iznosu od 191.821.318,50 eura,</w:t>
      </w:r>
    </w:p>
    <w:p w14:paraId="28F09C68" w14:textId="77777777" w:rsidR="00B86F8C" w:rsidRDefault="005179F1" w:rsidP="00175AA6">
      <w:pPr>
        <w:spacing w:after="0" w:line="276" w:lineRule="auto"/>
        <w:ind w:left="720" w:hanging="360"/>
        <w:jc w:val="both"/>
      </w:pPr>
      <w:r>
        <w:rPr>
          <w:rFonts w:ascii="Times New Roman" w:hAnsi="Times New Roman" w:cs="Times New Roman"/>
        </w:rPr>
        <w:t>-     financijskih rashoda u iznosu od 38.460,28 eura,</w:t>
      </w:r>
    </w:p>
    <w:p w14:paraId="31ACF8A1" w14:textId="77777777" w:rsidR="00B86F8C" w:rsidRDefault="005179F1" w:rsidP="00175AA6">
      <w:pPr>
        <w:spacing w:after="0" w:line="276" w:lineRule="auto"/>
        <w:ind w:left="720" w:hanging="360"/>
        <w:jc w:val="both"/>
      </w:pPr>
      <w:r>
        <w:rPr>
          <w:rFonts w:ascii="Times New Roman" w:hAnsi="Times New Roman" w:cs="Times New Roman"/>
        </w:rPr>
        <w:t>-     subvencija u iznosu od 33.029.853,05 eura,</w:t>
      </w:r>
    </w:p>
    <w:p w14:paraId="53CB10D4" w14:textId="77777777" w:rsidR="00B86F8C" w:rsidRDefault="005179F1" w:rsidP="00175AA6">
      <w:pPr>
        <w:spacing w:after="0" w:line="276" w:lineRule="auto"/>
        <w:ind w:left="720" w:hanging="360"/>
        <w:jc w:val="both"/>
      </w:pPr>
      <w:r>
        <w:rPr>
          <w:rFonts w:ascii="Times New Roman" w:hAnsi="Times New Roman" w:cs="Times New Roman"/>
        </w:rPr>
        <w:t>-     pomoći danih u inozemstvo i unutar općeg proračuna u iznosu od 62.148.021,48 eura,</w:t>
      </w:r>
    </w:p>
    <w:p w14:paraId="305174C6" w14:textId="77777777" w:rsidR="00B86F8C" w:rsidRDefault="005179F1" w:rsidP="00175AA6">
      <w:pPr>
        <w:spacing w:after="0" w:line="276" w:lineRule="auto"/>
        <w:ind w:left="720" w:hanging="360"/>
        <w:jc w:val="both"/>
      </w:pPr>
      <w:r>
        <w:rPr>
          <w:rFonts w:ascii="Times New Roman" w:hAnsi="Times New Roman" w:cs="Times New Roman"/>
        </w:rPr>
        <w:t>-     naknada građanima i kućanstvima u iznosu od 37.063,46 eura,</w:t>
      </w:r>
    </w:p>
    <w:p w14:paraId="3FF9AF04" w14:textId="77777777" w:rsidR="00B86F8C" w:rsidRDefault="005179F1" w:rsidP="00175AA6">
      <w:pPr>
        <w:spacing w:after="0" w:line="276" w:lineRule="auto"/>
        <w:ind w:left="720" w:hanging="360"/>
        <w:jc w:val="both"/>
      </w:pPr>
      <w:r>
        <w:rPr>
          <w:rFonts w:ascii="Times New Roman" w:hAnsi="Times New Roman" w:cs="Times New Roman"/>
        </w:rPr>
        <w:t>-     ostalih rashoda u iznosu od 109.468.774,15 eura,</w:t>
      </w:r>
    </w:p>
    <w:p w14:paraId="68BBF32F" w14:textId="77777777" w:rsidR="00B86F8C" w:rsidRDefault="005179F1" w:rsidP="00175AA6">
      <w:pPr>
        <w:spacing w:after="0" w:line="276" w:lineRule="auto"/>
        <w:ind w:left="720" w:hanging="360"/>
        <w:jc w:val="both"/>
      </w:pPr>
      <w:r>
        <w:rPr>
          <w:rFonts w:ascii="Times New Roman" w:hAnsi="Times New Roman" w:cs="Times New Roman"/>
        </w:rPr>
        <w:t>-     rashoda za nabavu nefinancijske imovine u iznosu od 1.214.221,80 eura.</w:t>
      </w:r>
    </w:p>
    <w:p w14:paraId="22C94753" w14:textId="77777777" w:rsidR="008B42DA" w:rsidRDefault="008B42DA" w:rsidP="00175AA6">
      <w:pPr>
        <w:spacing w:line="276" w:lineRule="auto"/>
        <w:jc w:val="both"/>
        <w:rPr>
          <w:rFonts w:ascii="Times New Roman" w:hAnsi="Times New Roman" w:cs="Times New Roman"/>
        </w:rPr>
      </w:pPr>
    </w:p>
    <w:p w14:paraId="32EC62A4" w14:textId="2459C437" w:rsidR="00B86F8C" w:rsidRDefault="005179F1" w:rsidP="00175AA6">
      <w:pPr>
        <w:spacing w:line="276" w:lineRule="auto"/>
        <w:jc w:val="both"/>
      </w:pPr>
      <w:r>
        <w:rPr>
          <w:rFonts w:ascii="Times New Roman" w:hAnsi="Times New Roman" w:cs="Times New Roman"/>
        </w:rPr>
        <w:t>Rashodi poslovanja povećali su se za 14.636.846,13 eura ili 3,70% u odnosu na 2024. godinu. Najveće povećanje u odnosu na 2024. godinu odnosi se na ostale nespomenute rashode poslovanja za gospodarenje s posebnim kategorijama otpada u iznosu od 38.708.417,13 eura (26,48%) i rashode za pomoći unutar općeg proračuna za 11.906.629,68 eura (23,70%), koji se odnose na isplatu za sanaciju odlagališta neopasnog otpada na lokaciji „Brezje“, Grad Varaždin te isplate po preuzetim obvezama iz ranijih razdoblja.</w:t>
      </w:r>
    </w:p>
    <w:p w14:paraId="31910F5C" w14:textId="77777777" w:rsidR="00B86F8C" w:rsidRDefault="005179F1" w:rsidP="00175AA6">
      <w:pPr>
        <w:spacing w:line="276" w:lineRule="auto"/>
        <w:jc w:val="both"/>
      </w:pPr>
      <w:r>
        <w:rPr>
          <w:rFonts w:ascii="Times New Roman" w:hAnsi="Times New Roman" w:cs="Times New Roman"/>
        </w:rPr>
        <w:t>Rashodi za nabavu nefinancijske imovine povećali su se za 473.802,39 eura u odnosu na 2024. godinu, što je povećanje od 63,99%.</w:t>
      </w:r>
    </w:p>
    <w:p w14:paraId="1C2A374C" w14:textId="66652FFA" w:rsidR="00B86F8C" w:rsidRDefault="005179F1" w:rsidP="00175AA6">
      <w:pPr>
        <w:spacing w:line="276" w:lineRule="auto"/>
        <w:jc w:val="both"/>
        <w:rPr>
          <w:rFonts w:ascii="Times New Roman" w:hAnsi="Times New Roman" w:cs="Times New Roman"/>
        </w:rPr>
      </w:pPr>
      <w:r>
        <w:rPr>
          <w:rFonts w:ascii="Times New Roman" w:hAnsi="Times New Roman" w:cs="Times New Roman"/>
        </w:rPr>
        <w:t>U strukturi ukupno izvršenih rashoda i izdataka za 2025. godinu rashodi poslovanja sudjeluju sa 99,70%, a rashodi za nabavu nefinancijske imovine sa 0,30%. </w:t>
      </w:r>
    </w:p>
    <w:p w14:paraId="15E5A77D" w14:textId="77777777" w:rsidR="002A03ED" w:rsidRDefault="002A03ED">
      <w:pPr>
        <w:spacing w:line="240" w:lineRule="auto"/>
        <w:jc w:val="both"/>
      </w:pPr>
    </w:p>
    <w:p w14:paraId="1A982E30" w14:textId="77777777" w:rsidR="00B86F8C" w:rsidRDefault="005179F1">
      <w:pPr>
        <w:spacing w:line="240" w:lineRule="auto"/>
        <w:jc w:val="both"/>
      </w:pPr>
      <w:r>
        <w:rPr>
          <w:rFonts w:ascii="Times New Roman" w:hAnsi="Times New Roman" w:cs="Times New Roman"/>
          <w:noProof/>
        </w:rPr>
        <w:lastRenderedPageBreak/>
        <w:drawing>
          <wp:inline distT="0" distB="0" distL="0" distR="0" wp14:anchorId="18BD2F9B" wp14:editId="177C3B52">
            <wp:extent cx="5573085" cy="3012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rotWithShape="1">
                    <a:blip r:embed="rId7"/>
                    <a:srcRect l="1116" t="4010" r="1116" b="6594"/>
                    <a:stretch>
                      <a:fillRect/>
                    </a:stretch>
                  </pic:blipFill>
                  <pic:spPr bwMode="auto">
                    <a:xfrm>
                      <a:off x="0" y="0"/>
                      <a:ext cx="5591996" cy="3022662"/>
                    </a:xfrm>
                    <a:prstGeom prst="rect">
                      <a:avLst/>
                    </a:prstGeom>
                    <a:ln>
                      <a:noFill/>
                    </a:ln>
                    <a:extLst>
                      <a:ext uri="{53640926-AAD7-44D8-BBD7-CCE9431645EC}">
                        <a14:shadowObscured xmlns:a14="http://schemas.microsoft.com/office/drawing/2010/main"/>
                      </a:ext>
                    </a:extLst>
                  </pic:spPr>
                </pic:pic>
              </a:graphicData>
            </a:graphic>
          </wp:inline>
        </w:drawing>
      </w:r>
    </w:p>
    <w:p w14:paraId="079326FC" w14:textId="77777777" w:rsidR="008E374B" w:rsidRDefault="008E374B">
      <w:pPr>
        <w:spacing w:line="360" w:lineRule="auto"/>
        <w:rPr>
          <w:rFonts w:ascii="Times New Roman" w:hAnsi="Times New Roman" w:cs="Times New Roman"/>
          <w:b/>
          <w:u w:val="single"/>
        </w:rPr>
      </w:pPr>
    </w:p>
    <w:p w14:paraId="5B30972A" w14:textId="4CD0F6A6" w:rsidR="00B86F8C" w:rsidRDefault="005179F1">
      <w:pPr>
        <w:spacing w:line="360" w:lineRule="auto"/>
      </w:pPr>
      <w:r>
        <w:rPr>
          <w:rFonts w:ascii="Times New Roman" w:hAnsi="Times New Roman" w:cs="Times New Roman"/>
          <w:b/>
          <w:u w:val="single"/>
        </w:rPr>
        <w:t>RAČUN FINANCIRANJA</w:t>
      </w:r>
    </w:p>
    <w:p w14:paraId="72241B25" w14:textId="77777777" w:rsidR="00B86F8C" w:rsidRDefault="005179F1">
      <w:pPr>
        <w:spacing w:line="360" w:lineRule="auto"/>
      </w:pPr>
      <w:r>
        <w:rPr>
          <w:rFonts w:ascii="Times New Roman" w:hAnsi="Times New Roman" w:cs="Times New Roman"/>
          <w:b/>
          <w:u w:val="single"/>
        </w:rPr>
        <w:t>Račun prihoda i rashoda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4658"/>
        <w:gridCol w:w="1864"/>
        <w:gridCol w:w="1864"/>
        <w:gridCol w:w="932"/>
      </w:tblGrid>
      <w:tr w:rsidR="00B86F8C" w14:paraId="6C877B77" w14:textId="77777777">
        <w:tc>
          <w:tcPr>
            <w:tcW w:w="2500" w:type="pct"/>
            <w:shd w:val="clear" w:color="auto" w:fill="BCDFFB"/>
            <w:vAlign w:val="center"/>
          </w:tcPr>
          <w:p w14:paraId="6E324211" w14:textId="77777777" w:rsidR="00B86F8C" w:rsidRDefault="005179F1">
            <w:pPr>
              <w:spacing w:after="0" w:line="240" w:lineRule="auto"/>
              <w:jc w:val="center"/>
            </w:pPr>
            <w:r>
              <w:rPr>
                <w:rFonts w:ascii="Times New Roman" w:hAnsi="Times New Roman" w:cs="Times New Roman"/>
                <w:b/>
                <w:sz w:val="18"/>
              </w:rPr>
              <w:t>BROJČANA OZNAKA I NAZIV</w:t>
            </w:r>
          </w:p>
        </w:tc>
        <w:tc>
          <w:tcPr>
            <w:tcW w:w="1000" w:type="pct"/>
            <w:shd w:val="clear" w:color="auto" w:fill="BCDFFB"/>
            <w:vAlign w:val="center"/>
          </w:tcPr>
          <w:p w14:paraId="191D681C" w14:textId="77777777" w:rsidR="00B86F8C" w:rsidRDefault="005179F1">
            <w:pPr>
              <w:spacing w:after="0" w:line="240" w:lineRule="auto"/>
              <w:jc w:val="center"/>
            </w:pPr>
            <w:r>
              <w:rPr>
                <w:rFonts w:ascii="Times New Roman" w:hAnsi="Times New Roman" w:cs="Times New Roman"/>
                <w:b/>
                <w:sz w:val="18"/>
              </w:rPr>
              <w:t>PLAN</w:t>
            </w:r>
            <w:r>
              <w:rPr>
                <w:rFonts w:ascii="Times New Roman" w:hAnsi="Times New Roman" w:cs="Times New Roman"/>
                <w:b/>
                <w:sz w:val="18"/>
              </w:rPr>
              <w:br/>
              <w:t>2025.</w:t>
            </w:r>
          </w:p>
        </w:tc>
        <w:tc>
          <w:tcPr>
            <w:tcW w:w="1000" w:type="pct"/>
            <w:shd w:val="clear" w:color="auto" w:fill="BCDFFB"/>
            <w:vAlign w:val="center"/>
          </w:tcPr>
          <w:p w14:paraId="182FBD3C" w14:textId="77777777" w:rsidR="00B86F8C" w:rsidRDefault="005179F1">
            <w:pPr>
              <w:spacing w:after="0" w:line="240" w:lineRule="auto"/>
              <w:jc w:val="center"/>
            </w:pPr>
            <w:r>
              <w:rPr>
                <w:rFonts w:ascii="Times New Roman" w:hAnsi="Times New Roman" w:cs="Times New Roman"/>
                <w:b/>
                <w:sz w:val="18"/>
              </w:rPr>
              <w:t>OSTVARENJE/</w:t>
            </w:r>
            <w:r>
              <w:rPr>
                <w:rFonts w:ascii="Times New Roman" w:hAnsi="Times New Roman" w:cs="Times New Roman"/>
                <w:b/>
                <w:sz w:val="18"/>
              </w:rPr>
              <w:br/>
              <w:t>IZVRŠENJE 2025.</w:t>
            </w:r>
          </w:p>
        </w:tc>
        <w:tc>
          <w:tcPr>
            <w:tcW w:w="800" w:type="pct"/>
            <w:shd w:val="clear" w:color="auto" w:fill="BCDFFB"/>
            <w:vAlign w:val="center"/>
          </w:tcPr>
          <w:p w14:paraId="7A7B7013" w14:textId="77777777" w:rsidR="00B86F8C" w:rsidRDefault="005179F1">
            <w:pPr>
              <w:spacing w:after="0" w:line="240" w:lineRule="auto"/>
              <w:jc w:val="center"/>
            </w:pPr>
            <w:r>
              <w:rPr>
                <w:rFonts w:ascii="Times New Roman" w:hAnsi="Times New Roman" w:cs="Times New Roman"/>
                <w:b/>
                <w:sz w:val="18"/>
              </w:rPr>
              <w:t>INDEKS</w:t>
            </w:r>
          </w:p>
        </w:tc>
      </w:tr>
      <w:tr w:rsidR="00B86F8C" w14:paraId="7C194D99" w14:textId="77777777">
        <w:tc>
          <w:tcPr>
            <w:tcW w:w="2500" w:type="pct"/>
            <w:shd w:val="clear" w:color="auto" w:fill="BCDFFB"/>
            <w:vAlign w:val="center"/>
          </w:tcPr>
          <w:p w14:paraId="24987A18" w14:textId="77777777" w:rsidR="00B86F8C" w:rsidRDefault="005179F1">
            <w:pPr>
              <w:spacing w:after="0" w:line="240" w:lineRule="auto"/>
              <w:jc w:val="center"/>
            </w:pPr>
            <w:r>
              <w:rPr>
                <w:rFonts w:ascii="Times New Roman" w:hAnsi="Times New Roman" w:cs="Times New Roman"/>
                <w:sz w:val="14"/>
              </w:rPr>
              <w:t>1</w:t>
            </w:r>
          </w:p>
        </w:tc>
        <w:tc>
          <w:tcPr>
            <w:tcW w:w="1000" w:type="pct"/>
            <w:shd w:val="clear" w:color="auto" w:fill="BCDFFB"/>
            <w:vAlign w:val="center"/>
          </w:tcPr>
          <w:p w14:paraId="0890B9EC" w14:textId="77777777" w:rsidR="00B86F8C" w:rsidRDefault="005179F1">
            <w:pPr>
              <w:spacing w:after="0" w:line="240" w:lineRule="auto"/>
              <w:jc w:val="center"/>
            </w:pPr>
            <w:r>
              <w:rPr>
                <w:rFonts w:ascii="Times New Roman" w:hAnsi="Times New Roman" w:cs="Times New Roman"/>
                <w:sz w:val="14"/>
              </w:rPr>
              <w:t>2</w:t>
            </w:r>
          </w:p>
        </w:tc>
        <w:tc>
          <w:tcPr>
            <w:tcW w:w="1000" w:type="pct"/>
            <w:shd w:val="clear" w:color="auto" w:fill="BCDFFB"/>
            <w:vAlign w:val="center"/>
          </w:tcPr>
          <w:p w14:paraId="333945FD"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373EB7AE" w14:textId="77777777" w:rsidR="00B86F8C" w:rsidRDefault="005179F1">
            <w:pPr>
              <w:spacing w:after="0" w:line="240" w:lineRule="auto"/>
              <w:jc w:val="center"/>
            </w:pPr>
            <w:r>
              <w:rPr>
                <w:rFonts w:ascii="Times New Roman" w:hAnsi="Times New Roman" w:cs="Times New Roman"/>
                <w:sz w:val="14"/>
              </w:rPr>
              <w:t>4=3/2</w:t>
            </w:r>
          </w:p>
        </w:tc>
      </w:tr>
      <w:tr w:rsidR="00B86F8C" w14:paraId="0BB14D2A" w14:textId="77777777">
        <w:tc>
          <w:tcPr>
            <w:tcW w:w="2500" w:type="pct"/>
            <w:vAlign w:val="center"/>
          </w:tcPr>
          <w:p w14:paraId="71C2DA0B" w14:textId="77777777" w:rsidR="00B86F8C" w:rsidRDefault="005179F1">
            <w:pPr>
              <w:spacing w:after="0" w:line="240" w:lineRule="auto"/>
            </w:pPr>
            <w:r>
              <w:rPr>
                <w:rFonts w:ascii="Times New Roman" w:hAnsi="Times New Roman" w:cs="Times New Roman"/>
                <w:sz w:val="18"/>
              </w:rPr>
              <w:t>UKUPNI PRIHODI</w:t>
            </w:r>
          </w:p>
        </w:tc>
        <w:tc>
          <w:tcPr>
            <w:tcW w:w="1000" w:type="pct"/>
            <w:vAlign w:val="bottom"/>
          </w:tcPr>
          <w:p w14:paraId="5B33D4C0" w14:textId="77777777" w:rsidR="00B86F8C" w:rsidRDefault="005179F1">
            <w:pPr>
              <w:spacing w:after="0" w:line="240" w:lineRule="auto"/>
              <w:jc w:val="right"/>
            </w:pPr>
            <w:r>
              <w:rPr>
                <w:rFonts w:ascii="Times New Roman" w:hAnsi="Times New Roman" w:cs="Times New Roman"/>
                <w:sz w:val="18"/>
              </w:rPr>
              <w:t>518.800.904</w:t>
            </w:r>
          </w:p>
        </w:tc>
        <w:tc>
          <w:tcPr>
            <w:tcW w:w="1000" w:type="pct"/>
            <w:vAlign w:val="bottom"/>
          </w:tcPr>
          <w:p w14:paraId="6E75B438" w14:textId="77777777" w:rsidR="00B86F8C" w:rsidRDefault="005179F1">
            <w:pPr>
              <w:spacing w:after="0" w:line="240" w:lineRule="auto"/>
              <w:jc w:val="right"/>
            </w:pPr>
            <w:r>
              <w:rPr>
                <w:rFonts w:ascii="Times New Roman" w:hAnsi="Times New Roman" w:cs="Times New Roman"/>
                <w:sz w:val="18"/>
              </w:rPr>
              <w:t>499.432.404</w:t>
            </w:r>
          </w:p>
        </w:tc>
        <w:tc>
          <w:tcPr>
            <w:tcW w:w="800" w:type="pct"/>
            <w:vAlign w:val="bottom"/>
          </w:tcPr>
          <w:p w14:paraId="348FCCD1" w14:textId="77777777" w:rsidR="00B86F8C" w:rsidRDefault="005179F1">
            <w:pPr>
              <w:spacing w:after="0" w:line="240" w:lineRule="auto"/>
              <w:jc w:val="right"/>
            </w:pPr>
            <w:r>
              <w:rPr>
                <w:rFonts w:ascii="Times New Roman" w:hAnsi="Times New Roman" w:cs="Times New Roman"/>
                <w:sz w:val="18"/>
              </w:rPr>
              <w:t>96,3</w:t>
            </w:r>
          </w:p>
        </w:tc>
      </w:tr>
      <w:tr w:rsidR="00B86F8C" w14:paraId="492A26B9" w14:textId="77777777">
        <w:tc>
          <w:tcPr>
            <w:tcW w:w="2500" w:type="pct"/>
            <w:vAlign w:val="bottom"/>
          </w:tcPr>
          <w:p w14:paraId="2BE9F291" w14:textId="77777777" w:rsidR="00B86F8C" w:rsidRDefault="005179F1">
            <w:pPr>
              <w:spacing w:after="0" w:line="240" w:lineRule="auto"/>
            </w:pPr>
            <w:r>
              <w:rPr>
                <w:rFonts w:ascii="Times New Roman" w:hAnsi="Times New Roman" w:cs="Times New Roman"/>
                <w:sz w:val="18"/>
              </w:rPr>
              <w:t>UKUPNI RASHODI</w:t>
            </w:r>
          </w:p>
        </w:tc>
        <w:tc>
          <w:tcPr>
            <w:tcW w:w="1000" w:type="pct"/>
            <w:vAlign w:val="bottom"/>
          </w:tcPr>
          <w:p w14:paraId="490B61E4" w14:textId="77777777" w:rsidR="00B86F8C" w:rsidRDefault="005179F1">
            <w:pPr>
              <w:spacing w:after="0" w:line="240" w:lineRule="auto"/>
              <w:jc w:val="right"/>
            </w:pPr>
            <w:r>
              <w:rPr>
                <w:rFonts w:ascii="Times New Roman" w:hAnsi="Times New Roman" w:cs="Times New Roman"/>
                <w:sz w:val="18"/>
              </w:rPr>
              <w:t>445.045.670</w:t>
            </w:r>
          </w:p>
        </w:tc>
        <w:tc>
          <w:tcPr>
            <w:tcW w:w="1000" w:type="pct"/>
            <w:vAlign w:val="bottom"/>
          </w:tcPr>
          <w:p w14:paraId="54B75107" w14:textId="77777777" w:rsidR="00B86F8C" w:rsidRDefault="005179F1">
            <w:pPr>
              <w:spacing w:after="0" w:line="240" w:lineRule="auto"/>
              <w:jc w:val="right"/>
            </w:pPr>
            <w:r>
              <w:rPr>
                <w:rFonts w:ascii="Times New Roman" w:hAnsi="Times New Roman" w:cs="Times New Roman"/>
                <w:sz w:val="18"/>
              </w:rPr>
              <w:t>411.407.813</w:t>
            </w:r>
          </w:p>
        </w:tc>
        <w:tc>
          <w:tcPr>
            <w:tcW w:w="800" w:type="pct"/>
            <w:vAlign w:val="bottom"/>
          </w:tcPr>
          <w:p w14:paraId="17AC5449" w14:textId="77777777" w:rsidR="00B86F8C" w:rsidRDefault="005179F1">
            <w:pPr>
              <w:spacing w:after="0" w:line="240" w:lineRule="auto"/>
              <w:jc w:val="right"/>
            </w:pPr>
            <w:r>
              <w:rPr>
                <w:rFonts w:ascii="Times New Roman" w:hAnsi="Times New Roman" w:cs="Times New Roman"/>
                <w:sz w:val="18"/>
              </w:rPr>
              <w:t>92,4</w:t>
            </w:r>
          </w:p>
        </w:tc>
      </w:tr>
      <w:tr w:rsidR="00B86F8C" w14:paraId="2E49CEAC" w14:textId="77777777">
        <w:tc>
          <w:tcPr>
            <w:tcW w:w="2500" w:type="pct"/>
            <w:vAlign w:val="bottom"/>
          </w:tcPr>
          <w:p w14:paraId="711C5581" w14:textId="77777777" w:rsidR="00B86F8C" w:rsidRDefault="005179F1">
            <w:pPr>
              <w:spacing w:after="0" w:line="240" w:lineRule="auto"/>
            </w:pPr>
            <w:r>
              <w:rPr>
                <w:rFonts w:ascii="Times New Roman" w:hAnsi="Times New Roman" w:cs="Times New Roman"/>
                <w:b/>
                <w:sz w:val="18"/>
              </w:rPr>
              <w:t>RAZLIKA - VIŠAK/MANJAK</w:t>
            </w:r>
          </w:p>
        </w:tc>
        <w:tc>
          <w:tcPr>
            <w:tcW w:w="1000" w:type="pct"/>
            <w:vAlign w:val="bottom"/>
          </w:tcPr>
          <w:p w14:paraId="67092EF2" w14:textId="77777777" w:rsidR="00B86F8C" w:rsidRDefault="005179F1">
            <w:pPr>
              <w:spacing w:after="0" w:line="240" w:lineRule="auto"/>
              <w:jc w:val="right"/>
            </w:pPr>
            <w:r>
              <w:rPr>
                <w:rFonts w:ascii="Times New Roman" w:hAnsi="Times New Roman" w:cs="Times New Roman"/>
                <w:b/>
                <w:sz w:val="18"/>
              </w:rPr>
              <w:t>73.755.234</w:t>
            </w:r>
          </w:p>
        </w:tc>
        <w:tc>
          <w:tcPr>
            <w:tcW w:w="800" w:type="pct"/>
            <w:vAlign w:val="bottom"/>
          </w:tcPr>
          <w:p w14:paraId="665AE822" w14:textId="77777777" w:rsidR="00B86F8C" w:rsidRDefault="005179F1">
            <w:pPr>
              <w:spacing w:after="0" w:line="240" w:lineRule="auto"/>
              <w:jc w:val="right"/>
            </w:pPr>
            <w:r>
              <w:rPr>
                <w:rFonts w:ascii="Times New Roman" w:hAnsi="Times New Roman" w:cs="Times New Roman"/>
                <w:b/>
                <w:sz w:val="18"/>
              </w:rPr>
              <w:t>88.024.591</w:t>
            </w:r>
          </w:p>
        </w:tc>
        <w:tc>
          <w:tcPr>
            <w:tcW w:w="800" w:type="pct"/>
            <w:vAlign w:val="bottom"/>
          </w:tcPr>
          <w:p w14:paraId="4888419C" w14:textId="77777777" w:rsidR="00B86F8C" w:rsidRDefault="005179F1">
            <w:pPr>
              <w:spacing w:after="0" w:line="240" w:lineRule="auto"/>
              <w:jc w:val="right"/>
            </w:pPr>
            <w:r>
              <w:rPr>
                <w:rFonts w:ascii="Times New Roman" w:hAnsi="Times New Roman" w:cs="Times New Roman"/>
                <w:b/>
                <w:sz w:val="18"/>
              </w:rPr>
              <w:t>119,3</w:t>
            </w:r>
          </w:p>
        </w:tc>
      </w:tr>
    </w:tbl>
    <w:p w14:paraId="608A5D85" w14:textId="77777777" w:rsidR="00B86F8C" w:rsidRDefault="00B86F8C">
      <w:pPr>
        <w:spacing w:after="0" w:line="240" w:lineRule="auto"/>
      </w:pPr>
    </w:p>
    <w:p w14:paraId="23B0A800" w14:textId="77777777" w:rsidR="00D40277" w:rsidRDefault="00D40277">
      <w:pPr>
        <w:spacing w:after="0" w:line="240" w:lineRule="auto"/>
      </w:pPr>
    </w:p>
    <w:p w14:paraId="3732AAA2" w14:textId="77777777" w:rsidR="00B86F8C" w:rsidRDefault="005179F1">
      <w:pPr>
        <w:spacing w:line="360" w:lineRule="auto"/>
      </w:pPr>
      <w:r>
        <w:rPr>
          <w:rFonts w:ascii="Times New Roman" w:hAnsi="Times New Roman" w:cs="Times New Roman"/>
          <w:b/>
          <w:u w:val="single"/>
        </w:rPr>
        <w:t>Račun financiranja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4658"/>
        <w:gridCol w:w="1864"/>
        <w:gridCol w:w="1864"/>
        <w:gridCol w:w="932"/>
      </w:tblGrid>
      <w:tr w:rsidR="00B86F8C" w14:paraId="12C6933B" w14:textId="77777777">
        <w:tc>
          <w:tcPr>
            <w:tcW w:w="2500" w:type="pct"/>
            <w:shd w:val="clear" w:color="auto" w:fill="BCDFFB"/>
            <w:vAlign w:val="center"/>
          </w:tcPr>
          <w:p w14:paraId="2DC8D13C" w14:textId="77777777" w:rsidR="00B86F8C" w:rsidRDefault="005179F1">
            <w:pPr>
              <w:spacing w:after="0" w:line="240" w:lineRule="auto"/>
              <w:jc w:val="center"/>
            </w:pPr>
            <w:r>
              <w:rPr>
                <w:rFonts w:ascii="Times New Roman" w:hAnsi="Times New Roman" w:cs="Times New Roman"/>
                <w:b/>
                <w:sz w:val="18"/>
              </w:rPr>
              <w:t>BROJČANA OZNAKA I NAZIV</w:t>
            </w:r>
          </w:p>
        </w:tc>
        <w:tc>
          <w:tcPr>
            <w:tcW w:w="1000" w:type="pct"/>
            <w:shd w:val="clear" w:color="auto" w:fill="BCDFFB"/>
            <w:vAlign w:val="center"/>
          </w:tcPr>
          <w:p w14:paraId="0C0FB01C" w14:textId="77777777" w:rsidR="00B86F8C" w:rsidRDefault="005179F1">
            <w:pPr>
              <w:spacing w:after="0" w:line="240" w:lineRule="auto"/>
              <w:jc w:val="center"/>
            </w:pPr>
            <w:r>
              <w:rPr>
                <w:rFonts w:ascii="Times New Roman" w:hAnsi="Times New Roman" w:cs="Times New Roman"/>
                <w:b/>
                <w:sz w:val="18"/>
              </w:rPr>
              <w:t>PLAN</w:t>
            </w:r>
            <w:r>
              <w:rPr>
                <w:rFonts w:ascii="Times New Roman" w:hAnsi="Times New Roman" w:cs="Times New Roman"/>
                <w:b/>
                <w:sz w:val="18"/>
              </w:rPr>
              <w:br/>
              <w:t>2025.</w:t>
            </w:r>
          </w:p>
        </w:tc>
        <w:tc>
          <w:tcPr>
            <w:tcW w:w="1000" w:type="pct"/>
            <w:shd w:val="clear" w:color="auto" w:fill="BCDFFB"/>
            <w:vAlign w:val="center"/>
          </w:tcPr>
          <w:p w14:paraId="50E3D652" w14:textId="77777777" w:rsidR="00B86F8C" w:rsidRDefault="005179F1">
            <w:pPr>
              <w:spacing w:after="0" w:line="240" w:lineRule="auto"/>
              <w:jc w:val="center"/>
            </w:pPr>
            <w:r>
              <w:rPr>
                <w:rFonts w:ascii="Times New Roman" w:hAnsi="Times New Roman" w:cs="Times New Roman"/>
                <w:b/>
                <w:sz w:val="18"/>
              </w:rPr>
              <w:t>OSTVARENJE/</w:t>
            </w:r>
            <w:r>
              <w:rPr>
                <w:rFonts w:ascii="Times New Roman" w:hAnsi="Times New Roman" w:cs="Times New Roman"/>
                <w:b/>
                <w:sz w:val="18"/>
              </w:rPr>
              <w:br/>
              <w:t>IZVRŠENJE 2025.</w:t>
            </w:r>
          </w:p>
        </w:tc>
        <w:tc>
          <w:tcPr>
            <w:tcW w:w="800" w:type="pct"/>
            <w:shd w:val="clear" w:color="auto" w:fill="BCDFFB"/>
            <w:vAlign w:val="center"/>
          </w:tcPr>
          <w:p w14:paraId="4FA1F1D0" w14:textId="77777777" w:rsidR="00B86F8C" w:rsidRDefault="005179F1">
            <w:pPr>
              <w:spacing w:after="0" w:line="240" w:lineRule="auto"/>
              <w:jc w:val="center"/>
            </w:pPr>
            <w:r>
              <w:rPr>
                <w:rFonts w:ascii="Times New Roman" w:hAnsi="Times New Roman" w:cs="Times New Roman"/>
                <w:b/>
                <w:sz w:val="18"/>
              </w:rPr>
              <w:t>INDEKS</w:t>
            </w:r>
          </w:p>
        </w:tc>
      </w:tr>
      <w:tr w:rsidR="00B86F8C" w14:paraId="581C027B" w14:textId="77777777">
        <w:tc>
          <w:tcPr>
            <w:tcW w:w="2500" w:type="pct"/>
            <w:shd w:val="clear" w:color="auto" w:fill="BCDFFB"/>
            <w:vAlign w:val="center"/>
          </w:tcPr>
          <w:p w14:paraId="670AE9AA" w14:textId="77777777" w:rsidR="00B86F8C" w:rsidRDefault="005179F1">
            <w:pPr>
              <w:spacing w:after="0" w:line="240" w:lineRule="auto"/>
              <w:jc w:val="center"/>
            </w:pPr>
            <w:r>
              <w:rPr>
                <w:rFonts w:ascii="Times New Roman" w:hAnsi="Times New Roman" w:cs="Times New Roman"/>
                <w:sz w:val="14"/>
              </w:rPr>
              <w:t>1</w:t>
            </w:r>
          </w:p>
        </w:tc>
        <w:tc>
          <w:tcPr>
            <w:tcW w:w="1000" w:type="pct"/>
            <w:shd w:val="clear" w:color="auto" w:fill="BCDFFB"/>
            <w:vAlign w:val="center"/>
          </w:tcPr>
          <w:p w14:paraId="28B3178B" w14:textId="77777777" w:rsidR="00B86F8C" w:rsidRDefault="005179F1">
            <w:pPr>
              <w:spacing w:after="0" w:line="240" w:lineRule="auto"/>
              <w:jc w:val="center"/>
            </w:pPr>
            <w:r>
              <w:rPr>
                <w:rFonts w:ascii="Times New Roman" w:hAnsi="Times New Roman" w:cs="Times New Roman"/>
                <w:sz w:val="14"/>
              </w:rPr>
              <w:t>2</w:t>
            </w:r>
          </w:p>
        </w:tc>
        <w:tc>
          <w:tcPr>
            <w:tcW w:w="1000" w:type="pct"/>
            <w:shd w:val="clear" w:color="auto" w:fill="BCDFFB"/>
            <w:vAlign w:val="center"/>
          </w:tcPr>
          <w:p w14:paraId="799B01D7"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4AA286D9" w14:textId="77777777" w:rsidR="00B86F8C" w:rsidRDefault="005179F1">
            <w:pPr>
              <w:spacing w:after="0" w:line="240" w:lineRule="auto"/>
              <w:jc w:val="center"/>
            </w:pPr>
            <w:r>
              <w:rPr>
                <w:rFonts w:ascii="Times New Roman" w:hAnsi="Times New Roman" w:cs="Times New Roman"/>
                <w:sz w:val="14"/>
              </w:rPr>
              <w:t>4=3/2</w:t>
            </w:r>
          </w:p>
        </w:tc>
      </w:tr>
      <w:tr w:rsidR="00B86F8C" w14:paraId="5B3674F6" w14:textId="77777777">
        <w:tc>
          <w:tcPr>
            <w:tcW w:w="2500" w:type="pct"/>
            <w:vAlign w:val="center"/>
          </w:tcPr>
          <w:p w14:paraId="459805BF" w14:textId="77777777" w:rsidR="00B86F8C" w:rsidRDefault="005179F1">
            <w:pPr>
              <w:spacing w:after="0" w:line="240" w:lineRule="auto"/>
            </w:pPr>
            <w:r>
              <w:rPr>
                <w:rFonts w:ascii="Times New Roman" w:hAnsi="Times New Roman" w:cs="Times New Roman"/>
                <w:sz w:val="18"/>
              </w:rPr>
              <w:t>8 PRIMICI OD FINANCIJSKE IMOVINE I ZADUŽIVANJA</w:t>
            </w:r>
          </w:p>
        </w:tc>
        <w:tc>
          <w:tcPr>
            <w:tcW w:w="1000" w:type="pct"/>
            <w:vAlign w:val="bottom"/>
          </w:tcPr>
          <w:p w14:paraId="74213ACA" w14:textId="77777777" w:rsidR="00B86F8C" w:rsidRDefault="005179F1">
            <w:pPr>
              <w:spacing w:after="0" w:line="240" w:lineRule="auto"/>
              <w:jc w:val="right"/>
            </w:pPr>
            <w:r>
              <w:rPr>
                <w:rFonts w:ascii="Times New Roman" w:hAnsi="Times New Roman" w:cs="Times New Roman"/>
                <w:sz w:val="18"/>
              </w:rPr>
              <w:t>0</w:t>
            </w:r>
          </w:p>
        </w:tc>
        <w:tc>
          <w:tcPr>
            <w:tcW w:w="1000" w:type="pct"/>
            <w:vAlign w:val="bottom"/>
          </w:tcPr>
          <w:p w14:paraId="39D93F62" w14:textId="77777777" w:rsidR="00B86F8C" w:rsidRDefault="005179F1">
            <w:pPr>
              <w:spacing w:after="0" w:line="240" w:lineRule="auto"/>
              <w:jc w:val="right"/>
            </w:pPr>
            <w:r>
              <w:rPr>
                <w:rFonts w:ascii="Times New Roman" w:hAnsi="Times New Roman" w:cs="Times New Roman"/>
                <w:sz w:val="18"/>
              </w:rPr>
              <w:t>248.524</w:t>
            </w:r>
          </w:p>
        </w:tc>
        <w:tc>
          <w:tcPr>
            <w:tcW w:w="800" w:type="pct"/>
            <w:vAlign w:val="bottom"/>
          </w:tcPr>
          <w:p w14:paraId="5E6170EF" w14:textId="77777777" w:rsidR="00B86F8C" w:rsidRDefault="00B86F8C">
            <w:pPr>
              <w:spacing w:after="0" w:line="240" w:lineRule="auto"/>
              <w:jc w:val="right"/>
            </w:pPr>
          </w:p>
        </w:tc>
      </w:tr>
      <w:tr w:rsidR="00B86F8C" w14:paraId="4704788C" w14:textId="77777777">
        <w:tc>
          <w:tcPr>
            <w:tcW w:w="2500" w:type="pct"/>
            <w:vAlign w:val="bottom"/>
          </w:tcPr>
          <w:p w14:paraId="5331F009" w14:textId="77777777" w:rsidR="00B86F8C" w:rsidRDefault="005179F1">
            <w:pPr>
              <w:spacing w:after="0" w:line="240" w:lineRule="auto"/>
            </w:pPr>
            <w:r>
              <w:rPr>
                <w:rFonts w:ascii="Times New Roman" w:hAnsi="Times New Roman" w:cs="Times New Roman"/>
                <w:sz w:val="18"/>
              </w:rPr>
              <w:t>5 IZDACI ZA FINANCIJSKU IMOVINU I OTPLATE</w:t>
            </w:r>
          </w:p>
        </w:tc>
        <w:tc>
          <w:tcPr>
            <w:tcW w:w="1000" w:type="pct"/>
            <w:vAlign w:val="bottom"/>
          </w:tcPr>
          <w:p w14:paraId="3DD26DF9" w14:textId="77777777" w:rsidR="00B86F8C" w:rsidRDefault="005179F1">
            <w:pPr>
              <w:spacing w:after="0" w:line="240" w:lineRule="auto"/>
              <w:jc w:val="right"/>
            </w:pPr>
            <w:r>
              <w:rPr>
                <w:rFonts w:ascii="Times New Roman" w:hAnsi="Times New Roman" w:cs="Times New Roman"/>
                <w:sz w:val="18"/>
              </w:rPr>
              <w:t>0</w:t>
            </w:r>
          </w:p>
        </w:tc>
        <w:tc>
          <w:tcPr>
            <w:tcW w:w="1000" w:type="pct"/>
            <w:vAlign w:val="bottom"/>
          </w:tcPr>
          <w:p w14:paraId="4CD1C817" w14:textId="77777777" w:rsidR="00B86F8C" w:rsidRDefault="005179F1">
            <w:pPr>
              <w:spacing w:after="0" w:line="240" w:lineRule="auto"/>
              <w:jc w:val="right"/>
            </w:pPr>
            <w:r>
              <w:rPr>
                <w:rFonts w:ascii="Times New Roman" w:hAnsi="Times New Roman" w:cs="Times New Roman"/>
                <w:sz w:val="18"/>
              </w:rPr>
              <w:t>0</w:t>
            </w:r>
          </w:p>
        </w:tc>
        <w:tc>
          <w:tcPr>
            <w:tcW w:w="800" w:type="pct"/>
            <w:vAlign w:val="bottom"/>
          </w:tcPr>
          <w:p w14:paraId="26F60402" w14:textId="77777777" w:rsidR="00B86F8C" w:rsidRDefault="00B86F8C">
            <w:pPr>
              <w:spacing w:after="0" w:line="240" w:lineRule="auto"/>
              <w:jc w:val="right"/>
            </w:pPr>
          </w:p>
        </w:tc>
      </w:tr>
      <w:tr w:rsidR="00B86F8C" w14:paraId="7854E1B7" w14:textId="77777777">
        <w:tc>
          <w:tcPr>
            <w:tcW w:w="980" w:type="pct"/>
            <w:vAlign w:val="bottom"/>
          </w:tcPr>
          <w:p w14:paraId="11917911" w14:textId="77777777" w:rsidR="00B86F8C" w:rsidRDefault="005179F1">
            <w:pPr>
              <w:spacing w:after="0" w:line="240" w:lineRule="auto"/>
            </w:pPr>
            <w:r>
              <w:rPr>
                <w:rFonts w:ascii="Times New Roman" w:hAnsi="Times New Roman" w:cs="Times New Roman"/>
                <w:b/>
                <w:sz w:val="18"/>
              </w:rPr>
              <w:t>RAZLIKA PRIMITAKA I IZDATAKA</w:t>
            </w:r>
          </w:p>
        </w:tc>
        <w:tc>
          <w:tcPr>
            <w:tcW w:w="690" w:type="pct"/>
            <w:vAlign w:val="bottom"/>
          </w:tcPr>
          <w:p w14:paraId="14DE2B5D" w14:textId="77777777" w:rsidR="00B86F8C" w:rsidRDefault="005179F1">
            <w:pPr>
              <w:spacing w:after="0" w:line="240" w:lineRule="auto"/>
              <w:jc w:val="right"/>
            </w:pPr>
            <w:r>
              <w:rPr>
                <w:rFonts w:ascii="Times New Roman" w:hAnsi="Times New Roman" w:cs="Times New Roman"/>
                <w:b/>
                <w:sz w:val="18"/>
              </w:rPr>
              <w:t>0</w:t>
            </w:r>
          </w:p>
        </w:tc>
        <w:tc>
          <w:tcPr>
            <w:tcW w:w="690" w:type="pct"/>
            <w:vAlign w:val="bottom"/>
          </w:tcPr>
          <w:p w14:paraId="2A324C61" w14:textId="77777777" w:rsidR="00B86F8C" w:rsidRDefault="005179F1">
            <w:pPr>
              <w:spacing w:after="0" w:line="240" w:lineRule="auto"/>
              <w:jc w:val="right"/>
            </w:pPr>
            <w:r>
              <w:rPr>
                <w:rFonts w:ascii="Times New Roman" w:hAnsi="Times New Roman" w:cs="Times New Roman"/>
                <w:b/>
                <w:sz w:val="18"/>
              </w:rPr>
              <w:t>248.524</w:t>
            </w:r>
          </w:p>
        </w:tc>
        <w:tc>
          <w:tcPr>
            <w:tcW w:w="690" w:type="pct"/>
            <w:vAlign w:val="bottom"/>
          </w:tcPr>
          <w:p w14:paraId="66A8E48D" w14:textId="77777777" w:rsidR="00B86F8C" w:rsidRDefault="00B86F8C">
            <w:pPr>
              <w:spacing w:after="0" w:line="240" w:lineRule="auto"/>
              <w:jc w:val="right"/>
            </w:pPr>
          </w:p>
        </w:tc>
      </w:tr>
      <w:tr w:rsidR="00B86F8C" w14:paraId="35DC147C" w14:textId="77777777">
        <w:tc>
          <w:tcPr>
            <w:tcW w:w="2500" w:type="pct"/>
            <w:vAlign w:val="bottom"/>
          </w:tcPr>
          <w:p w14:paraId="6B642A48" w14:textId="77777777" w:rsidR="00B86F8C" w:rsidRDefault="005179F1">
            <w:pPr>
              <w:spacing w:after="0" w:line="240" w:lineRule="auto"/>
            </w:pPr>
            <w:r>
              <w:rPr>
                <w:rFonts w:ascii="Times New Roman" w:hAnsi="Times New Roman" w:cs="Times New Roman"/>
                <w:sz w:val="18"/>
              </w:rPr>
              <w:t>PRIJENOS SREDSTAVA IZ PRETHODNE GODINE</w:t>
            </w:r>
          </w:p>
        </w:tc>
        <w:tc>
          <w:tcPr>
            <w:tcW w:w="1000" w:type="pct"/>
            <w:vAlign w:val="bottom"/>
          </w:tcPr>
          <w:p w14:paraId="7CB6EF48" w14:textId="77777777" w:rsidR="00B86F8C" w:rsidRDefault="005179F1">
            <w:pPr>
              <w:spacing w:after="0" w:line="240" w:lineRule="auto"/>
              <w:jc w:val="right"/>
            </w:pPr>
            <w:r>
              <w:rPr>
                <w:rFonts w:ascii="Times New Roman" w:hAnsi="Times New Roman" w:cs="Times New Roman"/>
                <w:sz w:val="18"/>
              </w:rPr>
              <w:t>477.685.689</w:t>
            </w:r>
          </w:p>
        </w:tc>
        <w:tc>
          <w:tcPr>
            <w:tcW w:w="800" w:type="pct"/>
            <w:vAlign w:val="bottom"/>
          </w:tcPr>
          <w:p w14:paraId="1106A95A" w14:textId="77777777" w:rsidR="00B86F8C" w:rsidRDefault="005179F1">
            <w:pPr>
              <w:spacing w:after="0" w:line="240" w:lineRule="auto"/>
              <w:jc w:val="right"/>
            </w:pPr>
            <w:r>
              <w:rPr>
                <w:rFonts w:ascii="Times New Roman" w:hAnsi="Times New Roman" w:cs="Times New Roman"/>
                <w:sz w:val="18"/>
              </w:rPr>
              <w:t>477.685.689</w:t>
            </w:r>
          </w:p>
        </w:tc>
        <w:tc>
          <w:tcPr>
            <w:tcW w:w="800" w:type="pct"/>
            <w:vAlign w:val="bottom"/>
          </w:tcPr>
          <w:p w14:paraId="479B8F7A" w14:textId="77777777" w:rsidR="00B86F8C" w:rsidRDefault="005179F1">
            <w:pPr>
              <w:spacing w:after="0" w:line="240" w:lineRule="auto"/>
              <w:jc w:val="right"/>
            </w:pPr>
            <w:r>
              <w:rPr>
                <w:rFonts w:ascii="Times New Roman" w:hAnsi="Times New Roman" w:cs="Times New Roman"/>
                <w:sz w:val="18"/>
              </w:rPr>
              <w:t>100,0</w:t>
            </w:r>
          </w:p>
        </w:tc>
      </w:tr>
      <w:tr w:rsidR="00B86F8C" w14:paraId="18EB4DCE" w14:textId="77777777">
        <w:tc>
          <w:tcPr>
            <w:tcW w:w="2500" w:type="pct"/>
            <w:vAlign w:val="bottom"/>
          </w:tcPr>
          <w:p w14:paraId="570AB8BB" w14:textId="77777777" w:rsidR="00B86F8C" w:rsidRDefault="005179F1">
            <w:pPr>
              <w:spacing w:after="0" w:line="240" w:lineRule="auto"/>
            </w:pPr>
            <w:r>
              <w:rPr>
                <w:rFonts w:ascii="Times New Roman" w:hAnsi="Times New Roman" w:cs="Times New Roman"/>
                <w:sz w:val="18"/>
              </w:rPr>
              <w:t>PRIJENOS SREDSTAVA U SLJEDEĆU GODINU</w:t>
            </w:r>
          </w:p>
        </w:tc>
        <w:tc>
          <w:tcPr>
            <w:tcW w:w="1000" w:type="pct"/>
            <w:vAlign w:val="bottom"/>
          </w:tcPr>
          <w:p w14:paraId="515DB60C" w14:textId="77777777" w:rsidR="00B86F8C" w:rsidRDefault="005179F1">
            <w:pPr>
              <w:spacing w:after="0" w:line="240" w:lineRule="auto"/>
              <w:jc w:val="right"/>
            </w:pPr>
            <w:r>
              <w:rPr>
                <w:rFonts w:ascii="Times New Roman" w:hAnsi="Times New Roman" w:cs="Times New Roman"/>
                <w:sz w:val="18"/>
              </w:rPr>
              <w:t>-551.440.923</w:t>
            </w:r>
          </w:p>
        </w:tc>
        <w:tc>
          <w:tcPr>
            <w:tcW w:w="800" w:type="pct"/>
            <w:vAlign w:val="bottom"/>
          </w:tcPr>
          <w:p w14:paraId="131DDB94" w14:textId="77777777" w:rsidR="00B86F8C" w:rsidRDefault="005179F1">
            <w:pPr>
              <w:spacing w:after="0" w:line="240" w:lineRule="auto"/>
              <w:jc w:val="right"/>
            </w:pPr>
            <w:r>
              <w:rPr>
                <w:rFonts w:ascii="Times New Roman" w:hAnsi="Times New Roman" w:cs="Times New Roman"/>
                <w:sz w:val="18"/>
              </w:rPr>
              <w:t>-565.958.804</w:t>
            </w:r>
          </w:p>
        </w:tc>
        <w:tc>
          <w:tcPr>
            <w:tcW w:w="800" w:type="pct"/>
            <w:vAlign w:val="bottom"/>
          </w:tcPr>
          <w:p w14:paraId="7B7D81D9" w14:textId="77777777" w:rsidR="00B86F8C" w:rsidRDefault="005179F1">
            <w:pPr>
              <w:spacing w:after="0" w:line="240" w:lineRule="auto"/>
              <w:jc w:val="right"/>
            </w:pPr>
            <w:r>
              <w:rPr>
                <w:rFonts w:ascii="Times New Roman" w:hAnsi="Times New Roman" w:cs="Times New Roman"/>
                <w:sz w:val="18"/>
              </w:rPr>
              <w:t>102,6</w:t>
            </w:r>
          </w:p>
        </w:tc>
      </w:tr>
      <w:tr w:rsidR="00B86F8C" w14:paraId="612899F7" w14:textId="77777777">
        <w:tc>
          <w:tcPr>
            <w:tcW w:w="2500" w:type="pct"/>
            <w:vAlign w:val="bottom"/>
          </w:tcPr>
          <w:p w14:paraId="1614A7F0" w14:textId="77777777" w:rsidR="00B86F8C" w:rsidRDefault="005179F1">
            <w:pPr>
              <w:spacing w:after="0" w:line="240" w:lineRule="auto"/>
            </w:pPr>
            <w:r>
              <w:rPr>
                <w:rFonts w:ascii="Times New Roman" w:hAnsi="Times New Roman" w:cs="Times New Roman"/>
                <w:sz w:val="18"/>
              </w:rPr>
              <w:t>NETO FINANCIRANJE</w:t>
            </w:r>
          </w:p>
        </w:tc>
        <w:tc>
          <w:tcPr>
            <w:tcW w:w="1000" w:type="pct"/>
            <w:vAlign w:val="bottom"/>
          </w:tcPr>
          <w:p w14:paraId="317B5C55" w14:textId="77777777" w:rsidR="00B86F8C" w:rsidRDefault="005179F1">
            <w:pPr>
              <w:spacing w:after="0" w:line="240" w:lineRule="auto"/>
              <w:jc w:val="right"/>
            </w:pPr>
            <w:r>
              <w:rPr>
                <w:rFonts w:ascii="Times New Roman" w:hAnsi="Times New Roman" w:cs="Times New Roman"/>
                <w:sz w:val="18"/>
              </w:rPr>
              <w:t>-73.755.234</w:t>
            </w:r>
          </w:p>
        </w:tc>
        <w:tc>
          <w:tcPr>
            <w:tcW w:w="800" w:type="pct"/>
            <w:vAlign w:val="bottom"/>
          </w:tcPr>
          <w:p w14:paraId="649200EB" w14:textId="77777777" w:rsidR="00B86F8C" w:rsidRDefault="005179F1">
            <w:pPr>
              <w:spacing w:after="0" w:line="240" w:lineRule="auto"/>
              <w:jc w:val="right"/>
            </w:pPr>
            <w:r>
              <w:rPr>
                <w:rFonts w:ascii="Times New Roman" w:hAnsi="Times New Roman" w:cs="Times New Roman"/>
                <w:sz w:val="18"/>
              </w:rPr>
              <w:t>-88.024.591</w:t>
            </w:r>
          </w:p>
        </w:tc>
        <w:tc>
          <w:tcPr>
            <w:tcW w:w="800" w:type="pct"/>
            <w:vAlign w:val="bottom"/>
          </w:tcPr>
          <w:p w14:paraId="503A219E" w14:textId="77777777" w:rsidR="00B86F8C" w:rsidRDefault="005179F1">
            <w:pPr>
              <w:spacing w:after="0" w:line="240" w:lineRule="auto"/>
              <w:jc w:val="right"/>
            </w:pPr>
            <w:r>
              <w:rPr>
                <w:rFonts w:ascii="Times New Roman" w:hAnsi="Times New Roman" w:cs="Times New Roman"/>
                <w:sz w:val="18"/>
              </w:rPr>
              <w:t>119,3</w:t>
            </w:r>
          </w:p>
        </w:tc>
      </w:tr>
      <w:tr w:rsidR="00B86F8C" w14:paraId="618F6262" w14:textId="77777777">
        <w:tc>
          <w:tcPr>
            <w:tcW w:w="2500" w:type="pct"/>
            <w:vAlign w:val="bottom"/>
          </w:tcPr>
          <w:p w14:paraId="6DA78453" w14:textId="77777777" w:rsidR="00B86F8C" w:rsidRDefault="005179F1">
            <w:pPr>
              <w:spacing w:after="0" w:line="240" w:lineRule="auto"/>
            </w:pPr>
            <w:r>
              <w:rPr>
                <w:rFonts w:ascii="Times New Roman" w:hAnsi="Times New Roman" w:cs="Times New Roman"/>
                <w:b/>
                <w:sz w:val="18"/>
              </w:rPr>
              <w:t>VIŠAK/MANJAK + NETO FINANCIRANJE</w:t>
            </w:r>
          </w:p>
        </w:tc>
        <w:tc>
          <w:tcPr>
            <w:tcW w:w="1000" w:type="pct"/>
            <w:vAlign w:val="bottom"/>
          </w:tcPr>
          <w:p w14:paraId="4E8C5E0F" w14:textId="77777777" w:rsidR="00B86F8C" w:rsidRDefault="005179F1">
            <w:pPr>
              <w:spacing w:after="0" w:line="240" w:lineRule="auto"/>
              <w:jc w:val="right"/>
            </w:pPr>
            <w:r>
              <w:rPr>
                <w:rFonts w:ascii="Times New Roman" w:hAnsi="Times New Roman" w:cs="Times New Roman"/>
                <w:b/>
                <w:sz w:val="18"/>
              </w:rPr>
              <w:t>0</w:t>
            </w:r>
          </w:p>
        </w:tc>
        <w:tc>
          <w:tcPr>
            <w:tcW w:w="800" w:type="pct"/>
            <w:vAlign w:val="bottom"/>
          </w:tcPr>
          <w:p w14:paraId="7A0153AA" w14:textId="77777777" w:rsidR="00B86F8C" w:rsidRDefault="005179F1">
            <w:pPr>
              <w:spacing w:after="0" w:line="240" w:lineRule="auto"/>
              <w:jc w:val="right"/>
            </w:pPr>
            <w:r>
              <w:rPr>
                <w:rFonts w:ascii="Times New Roman" w:hAnsi="Times New Roman" w:cs="Times New Roman"/>
                <w:b/>
                <w:sz w:val="18"/>
              </w:rPr>
              <w:t>0</w:t>
            </w:r>
          </w:p>
        </w:tc>
        <w:tc>
          <w:tcPr>
            <w:tcW w:w="800" w:type="pct"/>
            <w:vAlign w:val="bottom"/>
          </w:tcPr>
          <w:p w14:paraId="1FF3A861" w14:textId="77777777" w:rsidR="00B86F8C" w:rsidRDefault="00B86F8C">
            <w:pPr>
              <w:spacing w:after="0" w:line="240" w:lineRule="auto"/>
              <w:jc w:val="right"/>
            </w:pPr>
          </w:p>
        </w:tc>
      </w:tr>
    </w:tbl>
    <w:p w14:paraId="54BE3EF0" w14:textId="77777777" w:rsidR="00B86F8C" w:rsidRDefault="00B86F8C">
      <w:pPr>
        <w:spacing w:after="0" w:line="240" w:lineRule="auto"/>
      </w:pPr>
    </w:p>
    <w:p w14:paraId="21816843" w14:textId="4E33AE28" w:rsidR="00B86F8C" w:rsidRDefault="005179F1" w:rsidP="00175AA6">
      <w:pPr>
        <w:spacing w:line="276" w:lineRule="auto"/>
        <w:jc w:val="both"/>
      </w:pPr>
      <w:r>
        <w:rPr>
          <w:rFonts w:ascii="Times New Roman" w:hAnsi="Times New Roman" w:cs="Times New Roman"/>
        </w:rPr>
        <w:t>Primici od financijske imovine i zaduživanja nisu planirani, a ostvareni su u iznosu od 248.524,23 eura, a odnose se  na uplatu Glas Specialist Services Limited vezano uz unovčenj</w:t>
      </w:r>
      <w:r w:rsidR="00556B55">
        <w:rPr>
          <w:rFonts w:ascii="Times New Roman" w:hAnsi="Times New Roman" w:cs="Times New Roman"/>
        </w:rPr>
        <w:t>e</w:t>
      </w:r>
      <w:r>
        <w:rPr>
          <w:rFonts w:ascii="Times New Roman" w:hAnsi="Times New Roman" w:cs="Times New Roman"/>
        </w:rPr>
        <w:t xml:space="preserve"> depozitarnih potvrda. </w:t>
      </w:r>
    </w:p>
    <w:p w14:paraId="26F95BA3" w14:textId="77777777" w:rsidR="00175AA6" w:rsidRDefault="00175AA6">
      <w:pPr>
        <w:spacing w:line="360" w:lineRule="auto"/>
        <w:rPr>
          <w:rFonts w:ascii="Times New Roman" w:hAnsi="Times New Roman" w:cs="Times New Roman"/>
          <w:b/>
          <w:u w:val="single"/>
        </w:rPr>
      </w:pPr>
    </w:p>
    <w:p w14:paraId="7C899B77" w14:textId="4AFB5504" w:rsidR="00B86F8C" w:rsidRDefault="005179F1">
      <w:pPr>
        <w:spacing w:line="360" w:lineRule="auto"/>
      </w:pPr>
      <w:r>
        <w:rPr>
          <w:rFonts w:ascii="Times New Roman" w:hAnsi="Times New Roman" w:cs="Times New Roman"/>
          <w:b/>
          <w:u w:val="single"/>
        </w:rPr>
        <w:lastRenderedPageBreak/>
        <w:t>PRIJENOS SREDSTAVA</w:t>
      </w:r>
    </w:p>
    <w:p w14:paraId="461E2F39" w14:textId="77777777" w:rsidR="00B86F8C" w:rsidRDefault="005179F1" w:rsidP="00175AA6">
      <w:pPr>
        <w:spacing w:after="0" w:line="276" w:lineRule="auto"/>
        <w:jc w:val="both"/>
      </w:pPr>
      <w:r>
        <w:rPr>
          <w:rFonts w:ascii="Times New Roman" w:hAnsi="Times New Roman" w:cs="Times New Roman"/>
        </w:rPr>
        <w:t>Sukladno Pravilniku o planiranju u sustavu proračuna u izvještajnom razdoblju ostvareni su ukupni prihodi i primici u iznosu od 499.680.928,23 eura, rashodi u iznosu od 411.407.812,64 eura pa je ostvaren višak prihoda i primitaka tekuće godine u iznosu od 88.273.115,59 eura koji s prijenosom sredstava iz prethodne godine u iznosu od 477.685.688,51 eura čini prijenos sredstava u sljedeću godinu u iznosu od 565.958.804,10 eura, za pokriće već preuzetih obveza odnosno aktivnosti sukladno zakonskim propisima kao i odlukama/zaključcima Vlade Republike Hrvatske. Ostvareni višak prihoda i primitaka odnosi se najvećim djelom na prihode od prodaje emisijskih  jedinica stakleničkih plinova putem dražbi temeljem Zakona o klimatskim promjenama i zaštiti ozonskog sloja, a kojima se financiraju mjere propisane iz Plana korištenja financijskih sredstava dobivenih od prodaje emisijskih jedinica putem dražbi u Republici Hrvatskoj od 2021. do 2025. godine te prihode od naknada temeljem Zakona o gospodarenju otpadom.</w:t>
      </w:r>
    </w:p>
    <w:p w14:paraId="0F067574" w14:textId="30F7555F" w:rsidR="00B86F8C" w:rsidRDefault="005179F1" w:rsidP="008E374B">
      <w:pPr>
        <w:spacing w:after="0" w:line="360" w:lineRule="auto"/>
      </w:pPr>
      <w:r>
        <w:rPr>
          <w:rFonts w:ascii="Times New Roman" w:hAnsi="Times New Roman" w:cs="Times New Roman"/>
          <w:b/>
          <w:u w:val="single"/>
        </w:rPr>
        <w:br/>
        <w:t>POSEBNI DIO</w:t>
      </w:r>
    </w:p>
    <w:p w14:paraId="05D48B28" w14:textId="77777777" w:rsidR="00B86F8C" w:rsidRDefault="005179F1">
      <w:pPr>
        <w:spacing w:line="240" w:lineRule="auto"/>
      </w:pPr>
      <w:r>
        <w:rPr>
          <w:rFonts w:ascii="Times New Roman" w:hAnsi="Times New Roman" w:cs="Times New Roman"/>
          <w:b/>
          <w:sz w:val="22"/>
          <w:u w:val="single"/>
        </w:rPr>
        <w:br/>
        <w:t>2000 ADMINISTRATIVNO UPRAVLJANJE I OPREMANJE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09"/>
        <w:gridCol w:w="1491"/>
        <w:gridCol w:w="1491"/>
        <w:gridCol w:w="1491"/>
        <w:gridCol w:w="1286"/>
        <w:gridCol w:w="950"/>
      </w:tblGrid>
      <w:tr w:rsidR="00B86F8C" w14:paraId="2F7CF122" w14:textId="77777777">
        <w:tc>
          <w:tcPr>
            <w:tcW w:w="980" w:type="pct"/>
            <w:shd w:val="clear" w:color="auto" w:fill="BCDFFB"/>
            <w:vAlign w:val="center"/>
          </w:tcPr>
          <w:p w14:paraId="45EB30DB" w14:textId="77777777" w:rsidR="00B86F8C" w:rsidRDefault="00B86F8C">
            <w:pPr>
              <w:spacing w:after="0" w:line="240" w:lineRule="auto"/>
              <w:jc w:val="center"/>
            </w:pPr>
          </w:p>
        </w:tc>
        <w:tc>
          <w:tcPr>
            <w:tcW w:w="690" w:type="pct"/>
            <w:shd w:val="clear" w:color="auto" w:fill="BCDFFB"/>
            <w:vAlign w:val="center"/>
          </w:tcPr>
          <w:p w14:paraId="6ABE2BA8" w14:textId="77777777" w:rsidR="00B86F8C" w:rsidRDefault="005179F1">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1C9DADAA" w14:textId="77777777" w:rsidR="00B86F8C" w:rsidRDefault="005179F1">
            <w:pPr>
              <w:spacing w:after="0" w:line="240" w:lineRule="auto"/>
              <w:jc w:val="center"/>
            </w:pPr>
            <w:r>
              <w:rPr>
                <w:rFonts w:ascii="Times New Roman" w:hAnsi="Times New Roman" w:cs="Times New Roman"/>
                <w:b/>
                <w:sz w:val="18"/>
              </w:rPr>
              <w:t>Plan 2025.</w:t>
            </w:r>
          </w:p>
        </w:tc>
        <w:tc>
          <w:tcPr>
            <w:tcW w:w="690" w:type="pct"/>
            <w:shd w:val="clear" w:color="auto" w:fill="BCDFFB"/>
            <w:vAlign w:val="center"/>
          </w:tcPr>
          <w:p w14:paraId="681C203B" w14:textId="77777777" w:rsidR="00B86F8C" w:rsidRDefault="005179F1">
            <w:pPr>
              <w:spacing w:after="0" w:line="240" w:lineRule="auto"/>
              <w:jc w:val="center"/>
            </w:pPr>
            <w:r>
              <w:rPr>
                <w:rFonts w:ascii="Times New Roman" w:hAnsi="Times New Roman" w:cs="Times New Roman"/>
                <w:b/>
                <w:sz w:val="18"/>
              </w:rPr>
              <w:t>Izvršenje 2025.</w:t>
            </w:r>
          </w:p>
        </w:tc>
        <w:tc>
          <w:tcPr>
            <w:tcW w:w="690" w:type="pct"/>
            <w:shd w:val="clear" w:color="auto" w:fill="BCDFFB"/>
            <w:vAlign w:val="center"/>
          </w:tcPr>
          <w:p w14:paraId="1A0D7098" w14:textId="77777777" w:rsidR="00B86F8C" w:rsidRDefault="005179F1">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10A5460C" w14:textId="77777777" w:rsidR="00B86F8C" w:rsidRDefault="005179F1">
            <w:pPr>
              <w:spacing w:after="0" w:line="240" w:lineRule="auto"/>
              <w:jc w:val="center"/>
            </w:pPr>
            <w:r>
              <w:rPr>
                <w:rFonts w:ascii="Times New Roman" w:hAnsi="Times New Roman" w:cs="Times New Roman"/>
                <w:b/>
                <w:sz w:val="18"/>
              </w:rPr>
              <w:t>Indeks</w:t>
            </w:r>
          </w:p>
        </w:tc>
      </w:tr>
      <w:tr w:rsidR="00B86F8C" w14:paraId="528CF377" w14:textId="77777777">
        <w:tc>
          <w:tcPr>
            <w:tcW w:w="1400" w:type="pct"/>
            <w:shd w:val="clear" w:color="auto" w:fill="BCDFFB"/>
            <w:vAlign w:val="center"/>
          </w:tcPr>
          <w:p w14:paraId="673B76B9" w14:textId="77777777" w:rsidR="00B86F8C" w:rsidRDefault="005179F1">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6F467B15" w14:textId="77777777" w:rsidR="00B86F8C" w:rsidRDefault="005179F1">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7DECD9B3"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026898A6" w14:textId="77777777" w:rsidR="00B86F8C" w:rsidRDefault="005179F1">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01B4CC16" w14:textId="77777777" w:rsidR="00B86F8C" w:rsidRDefault="005179F1">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100608D1" w14:textId="77777777" w:rsidR="00B86F8C" w:rsidRDefault="005179F1">
            <w:pPr>
              <w:spacing w:after="0" w:line="240" w:lineRule="auto"/>
              <w:jc w:val="center"/>
            </w:pPr>
            <w:r>
              <w:rPr>
                <w:rFonts w:ascii="Times New Roman" w:hAnsi="Times New Roman" w:cs="Times New Roman"/>
                <w:sz w:val="14"/>
              </w:rPr>
              <w:t>6=4/3</w:t>
            </w:r>
          </w:p>
        </w:tc>
      </w:tr>
      <w:tr w:rsidR="00B86F8C" w14:paraId="281EE72E" w14:textId="77777777">
        <w:tc>
          <w:tcPr>
            <w:tcW w:w="980" w:type="pct"/>
            <w:vAlign w:val="center"/>
          </w:tcPr>
          <w:p w14:paraId="046501A2" w14:textId="77777777" w:rsidR="00B86F8C" w:rsidRDefault="005179F1">
            <w:pPr>
              <w:spacing w:after="0" w:line="240" w:lineRule="auto"/>
            </w:pPr>
            <w:r>
              <w:rPr>
                <w:rFonts w:ascii="Times New Roman" w:hAnsi="Times New Roman" w:cs="Times New Roman"/>
                <w:sz w:val="18"/>
              </w:rPr>
              <w:t>2000</w:t>
            </w:r>
          </w:p>
        </w:tc>
        <w:tc>
          <w:tcPr>
            <w:tcW w:w="690" w:type="pct"/>
            <w:vAlign w:val="bottom"/>
          </w:tcPr>
          <w:p w14:paraId="31FC463F" w14:textId="77777777" w:rsidR="00B86F8C" w:rsidRDefault="005179F1">
            <w:pPr>
              <w:spacing w:after="0" w:line="240" w:lineRule="auto"/>
              <w:jc w:val="right"/>
            </w:pPr>
            <w:r>
              <w:rPr>
                <w:rFonts w:ascii="Times New Roman" w:hAnsi="Times New Roman" w:cs="Times New Roman"/>
                <w:sz w:val="18"/>
              </w:rPr>
              <w:t>16.003.022</w:t>
            </w:r>
          </w:p>
        </w:tc>
        <w:tc>
          <w:tcPr>
            <w:tcW w:w="690" w:type="pct"/>
            <w:vAlign w:val="bottom"/>
          </w:tcPr>
          <w:p w14:paraId="361FA0AD" w14:textId="77777777" w:rsidR="00B86F8C" w:rsidRDefault="005179F1">
            <w:pPr>
              <w:spacing w:after="0" w:line="240" w:lineRule="auto"/>
              <w:jc w:val="right"/>
            </w:pPr>
            <w:r>
              <w:rPr>
                <w:rFonts w:ascii="Times New Roman" w:hAnsi="Times New Roman" w:cs="Times New Roman"/>
                <w:sz w:val="18"/>
              </w:rPr>
              <w:t>21.748.915</w:t>
            </w:r>
          </w:p>
        </w:tc>
        <w:tc>
          <w:tcPr>
            <w:tcW w:w="690" w:type="pct"/>
            <w:vAlign w:val="bottom"/>
          </w:tcPr>
          <w:p w14:paraId="7663D2C1" w14:textId="77777777" w:rsidR="00B86F8C" w:rsidRDefault="005179F1">
            <w:pPr>
              <w:spacing w:after="0" w:line="240" w:lineRule="auto"/>
              <w:jc w:val="right"/>
            </w:pPr>
            <w:r>
              <w:rPr>
                <w:rFonts w:ascii="Times New Roman" w:hAnsi="Times New Roman" w:cs="Times New Roman"/>
                <w:sz w:val="18"/>
              </w:rPr>
              <w:t>17.976.329</w:t>
            </w:r>
          </w:p>
        </w:tc>
        <w:tc>
          <w:tcPr>
            <w:tcW w:w="690" w:type="pct"/>
            <w:vAlign w:val="bottom"/>
          </w:tcPr>
          <w:p w14:paraId="6E992202" w14:textId="77777777" w:rsidR="00B86F8C" w:rsidRDefault="005179F1">
            <w:pPr>
              <w:spacing w:after="0" w:line="240" w:lineRule="auto"/>
              <w:jc w:val="right"/>
            </w:pPr>
            <w:r>
              <w:rPr>
                <w:rFonts w:ascii="Times New Roman" w:hAnsi="Times New Roman" w:cs="Times New Roman"/>
                <w:sz w:val="18"/>
              </w:rPr>
              <w:t>112,3</w:t>
            </w:r>
          </w:p>
        </w:tc>
        <w:tc>
          <w:tcPr>
            <w:tcW w:w="690" w:type="pct"/>
            <w:vAlign w:val="bottom"/>
          </w:tcPr>
          <w:p w14:paraId="03BA9626" w14:textId="77777777" w:rsidR="00B86F8C" w:rsidRDefault="005179F1">
            <w:pPr>
              <w:spacing w:after="0" w:line="240" w:lineRule="auto"/>
              <w:jc w:val="right"/>
            </w:pPr>
            <w:r>
              <w:rPr>
                <w:rFonts w:ascii="Times New Roman" w:hAnsi="Times New Roman" w:cs="Times New Roman"/>
                <w:sz w:val="18"/>
              </w:rPr>
              <w:t>82,7</w:t>
            </w:r>
          </w:p>
        </w:tc>
      </w:tr>
    </w:tbl>
    <w:p w14:paraId="44978C1A" w14:textId="77777777" w:rsidR="00B86F8C" w:rsidRDefault="00B86F8C">
      <w:pPr>
        <w:spacing w:after="0" w:line="240" w:lineRule="auto"/>
      </w:pPr>
    </w:p>
    <w:p w14:paraId="04E6AAB9" w14:textId="77777777" w:rsidR="00B86F8C" w:rsidRDefault="005179F1" w:rsidP="00175AA6">
      <w:pPr>
        <w:spacing w:line="276" w:lineRule="auto"/>
        <w:jc w:val="both"/>
      </w:pPr>
      <w:r>
        <w:rPr>
          <w:rFonts w:ascii="Times New Roman" w:hAnsi="Times New Roman" w:cs="Times New Roman"/>
        </w:rPr>
        <w:t>Rashodi i izdaci za Administrativno upravljanje i opremanje u 2025. godini ostvareni su u iznosu od 17.976.329,07 eura što je 82,65</w:t>
      </w:r>
      <w:r>
        <w:rPr>
          <w:rFonts w:ascii="Times New Roman" w:hAnsi="Times New Roman" w:cs="Times New Roman"/>
          <w:color w:val="000000"/>
        </w:rPr>
        <w:t xml:space="preserve">% planiranih </w:t>
      </w:r>
      <w:r>
        <w:rPr>
          <w:rFonts w:ascii="Times New Roman" w:hAnsi="Times New Roman" w:cs="Times New Roman"/>
        </w:rPr>
        <w:t>rashoda i izdataka i 4,37% ukupno ostvarenih rashoda i izdataka te su veći od rashoda i izdataka u istom razdoblju u 2024. godini za 1.973.307,06 eura odnosno 12,33% zbog povećanja materijalnih prava radnika te ulaganja u računalne programe koji se odnose na nabavu i implementaciju RPPO-a i prilagodbe postojećeg informacijskog sustava novom Pravilniku o proračunskom računovodstvu i računskom planu (NN 158/23 i 154/24).</w:t>
      </w:r>
    </w:p>
    <w:p w14:paraId="2892D5CC" w14:textId="77777777" w:rsidR="00B86F8C" w:rsidRDefault="005179F1" w:rsidP="00175AA6">
      <w:pPr>
        <w:spacing w:line="276" w:lineRule="auto"/>
      </w:pPr>
      <w:r>
        <w:rPr>
          <w:rFonts w:ascii="Times New Roman" w:hAnsi="Times New Roman" w:cs="Times New Roman"/>
          <w:b/>
        </w:rPr>
        <w:t xml:space="preserve">Cilj: </w:t>
      </w:r>
      <w:r>
        <w:rPr>
          <w:rFonts w:ascii="Times New Roman" w:hAnsi="Times New Roman" w:cs="Times New Roman"/>
          <w:u w:val="single"/>
        </w:rPr>
        <w:t>Ojačati učinkovitost poslovanja Fonda kroz optimizaciju poslovanja te ulaganjima u opremanje i informatizaciju</w:t>
      </w:r>
    </w:p>
    <w:p w14:paraId="2420C276" w14:textId="235E84DA" w:rsidR="00B86F8C" w:rsidRDefault="005179F1" w:rsidP="00175AA6">
      <w:pPr>
        <w:spacing w:line="276" w:lineRule="auto"/>
      </w:pPr>
      <w:r>
        <w:rPr>
          <w:rFonts w:ascii="Times New Roman" w:hAnsi="Times New Roman" w:cs="Times New Roman"/>
          <w:b/>
          <w:u w:val="single"/>
        </w:rPr>
        <w:t>Opis provedbe cilja programa</w:t>
      </w:r>
    </w:p>
    <w:p w14:paraId="3AE8CCA9" w14:textId="77777777" w:rsidR="009D3CEC" w:rsidRDefault="009D3CEC" w:rsidP="00175AA6">
      <w:pPr>
        <w:spacing w:line="276" w:lineRule="auto"/>
        <w:jc w:val="both"/>
      </w:pPr>
      <w:r>
        <w:rPr>
          <w:rFonts w:ascii="Times New Roman" w:hAnsi="Times New Roman" w:cs="Times New Roman"/>
        </w:rPr>
        <w:t>Sa svrhom poboljšanja učinkovitosti poslovanja Fonda, realizirane su aktivnosti ulaganja u komunikacijsku opremu te se dodatno stavio naglasak na poboljšanje učinkovitosti poslovanja usavršavanjem djelatnika u vidu edukacija, webinara, konferencija, radionica i slično. Navedene aktivnosti od direktnog su utjecaja na smanjenje vremena potrebnog za izvršavanje radnih zadataka, odnosno skraćuje se vrijeme za provođenje poslovnih procesa Fonda.</w:t>
      </w:r>
    </w:p>
    <w:p w14:paraId="16084D52" w14:textId="77777777" w:rsidR="008B42DA" w:rsidRDefault="008B42DA">
      <w:pPr>
        <w:spacing w:line="240" w:lineRule="auto"/>
        <w:rPr>
          <w:rFonts w:ascii="Times New Roman" w:hAnsi="Times New Roman" w:cs="Times New Roman"/>
          <w:b/>
          <w:u w:val="single"/>
        </w:rPr>
      </w:pPr>
    </w:p>
    <w:p w14:paraId="09BA3902" w14:textId="77777777" w:rsidR="008B42DA" w:rsidRDefault="008B42DA">
      <w:pPr>
        <w:spacing w:line="240" w:lineRule="auto"/>
        <w:rPr>
          <w:rFonts w:ascii="Times New Roman" w:hAnsi="Times New Roman" w:cs="Times New Roman"/>
          <w:b/>
          <w:u w:val="single"/>
        </w:rPr>
      </w:pPr>
    </w:p>
    <w:p w14:paraId="0253067D" w14:textId="77777777" w:rsidR="008B42DA" w:rsidRDefault="008B42DA">
      <w:pPr>
        <w:spacing w:line="240" w:lineRule="auto"/>
        <w:rPr>
          <w:rFonts w:ascii="Times New Roman" w:hAnsi="Times New Roman" w:cs="Times New Roman"/>
          <w:b/>
          <w:u w:val="single"/>
        </w:rPr>
      </w:pPr>
    </w:p>
    <w:p w14:paraId="17D0EA0F" w14:textId="462CAC3F" w:rsidR="00B86F8C" w:rsidRDefault="005179F1">
      <w:pPr>
        <w:spacing w:line="240" w:lineRule="auto"/>
      </w:pPr>
      <w:r>
        <w:rPr>
          <w:rFonts w:ascii="Times New Roman" w:hAnsi="Times New Roman" w:cs="Times New Roman"/>
          <w:b/>
          <w:u w:val="single"/>
        </w:rPr>
        <w:lastRenderedPageBreak/>
        <w:t>Pokazatelji učinka</w:t>
      </w:r>
    </w:p>
    <w:tbl>
      <w:tblPr>
        <w:tblW w:w="533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09"/>
        <w:gridCol w:w="3222"/>
        <w:gridCol w:w="979"/>
        <w:gridCol w:w="981"/>
        <w:gridCol w:w="1036"/>
        <w:gridCol w:w="1016"/>
        <w:gridCol w:w="997"/>
      </w:tblGrid>
      <w:tr w:rsidR="00704B17" w14:paraId="4F4FDCC5" w14:textId="77777777" w:rsidTr="00FE53FC">
        <w:tc>
          <w:tcPr>
            <w:tcW w:w="981" w:type="pct"/>
            <w:shd w:val="clear" w:color="auto" w:fill="BCDFFB"/>
            <w:vAlign w:val="center"/>
          </w:tcPr>
          <w:p w14:paraId="44AFF5F9" w14:textId="77777777" w:rsidR="00B86F8C" w:rsidRDefault="005179F1">
            <w:pPr>
              <w:spacing w:after="0" w:line="240" w:lineRule="auto"/>
              <w:jc w:val="center"/>
            </w:pPr>
            <w:r>
              <w:rPr>
                <w:rFonts w:ascii="Times New Roman" w:hAnsi="Times New Roman" w:cs="Times New Roman"/>
                <w:b/>
                <w:sz w:val="18"/>
              </w:rPr>
              <w:t>Pokazatelj učinka</w:t>
            </w:r>
          </w:p>
        </w:tc>
        <w:tc>
          <w:tcPr>
            <w:tcW w:w="1573" w:type="pct"/>
            <w:shd w:val="clear" w:color="auto" w:fill="BCDFFB"/>
            <w:vAlign w:val="center"/>
          </w:tcPr>
          <w:p w14:paraId="2D7C37F6" w14:textId="77777777" w:rsidR="00B86F8C" w:rsidRDefault="005179F1">
            <w:pPr>
              <w:spacing w:after="0" w:line="240" w:lineRule="auto"/>
              <w:jc w:val="center"/>
            </w:pPr>
            <w:r>
              <w:rPr>
                <w:rFonts w:ascii="Times New Roman" w:hAnsi="Times New Roman" w:cs="Times New Roman"/>
                <w:b/>
                <w:sz w:val="18"/>
              </w:rPr>
              <w:t>Definicija</w:t>
            </w:r>
          </w:p>
        </w:tc>
        <w:tc>
          <w:tcPr>
            <w:tcW w:w="478" w:type="pct"/>
            <w:shd w:val="clear" w:color="auto" w:fill="BCDFFB"/>
            <w:vAlign w:val="center"/>
          </w:tcPr>
          <w:p w14:paraId="117B9E6E" w14:textId="77777777" w:rsidR="00B86F8C" w:rsidRDefault="005179F1">
            <w:pPr>
              <w:spacing w:after="0" w:line="240" w:lineRule="auto"/>
              <w:jc w:val="center"/>
            </w:pPr>
            <w:r>
              <w:rPr>
                <w:rFonts w:ascii="Times New Roman" w:hAnsi="Times New Roman" w:cs="Times New Roman"/>
                <w:b/>
                <w:sz w:val="18"/>
              </w:rPr>
              <w:t>Jedinica</w:t>
            </w:r>
          </w:p>
        </w:tc>
        <w:tc>
          <w:tcPr>
            <w:tcW w:w="479" w:type="pct"/>
            <w:shd w:val="clear" w:color="auto" w:fill="BCDFFB"/>
            <w:vAlign w:val="center"/>
          </w:tcPr>
          <w:p w14:paraId="4E798F11" w14:textId="77777777" w:rsidR="00B86F8C" w:rsidRDefault="005179F1">
            <w:pPr>
              <w:spacing w:after="0" w:line="240" w:lineRule="auto"/>
              <w:jc w:val="center"/>
            </w:pPr>
            <w:r>
              <w:rPr>
                <w:rFonts w:ascii="Times New Roman" w:hAnsi="Times New Roman" w:cs="Times New Roman"/>
                <w:b/>
                <w:sz w:val="18"/>
              </w:rPr>
              <w:t>Polazna vrijednost</w:t>
            </w:r>
          </w:p>
        </w:tc>
        <w:tc>
          <w:tcPr>
            <w:tcW w:w="506" w:type="pct"/>
            <w:shd w:val="clear" w:color="auto" w:fill="BCDFFB"/>
            <w:vAlign w:val="center"/>
          </w:tcPr>
          <w:p w14:paraId="2872665B" w14:textId="77777777" w:rsidR="00B86F8C" w:rsidRDefault="005179F1">
            <w:pPr>
              <w:spacing w:after="0" w:line="240" w:lineRule="auto"/>
              <w:jc w:val="center"/>
            </w:pPr>
            <w:r>
              <w:rPr>
                <w:rFonts w:ascii="Times New Roman" w:hAnsi="Times New Roman" w:cs="Times New Roman"/>
                <w:b/>
                <w:sz w:val="18"/>
              </w:rPr>
              <w:t>Izvor podataka</w:t>
            </w:r>
          </w:p>
        </w:tc>
        <w:tc>
          <w:tcPr>
            <w:tcW w:w="496" w:type="pct"/>
            <w:shd w:val="clear" w:color="auto" w:fill="BCDFFB"/>
            <w:vAlign w:val="center"/>
          </w:tcPr>
          <w:p w14:paraId="47CD691B" w14:textId="77777777" w:rsidR="00B86F8C" w:rsidRDefault="005179F1">
            <w:pPr>
              <w:spacing w:after="0" w:line="240" w:lineRule="auto"/>
              <w:jc w:val="center"/>
            </w:pPr>
            <w:r>
              <w:rPr>
                <w:rFonts w:ascii="Times New Roman" w:hAnsi="Times New Roman" w:cs="Times New Roman"/>
                <w:b/>
                <w:sz w:val="18"/>
              </w:rPr>
              <w:t>Ciljana vrijednost (2025.)</w:t>
            </w:r>
          </w:p>
        </w:tc>
        <w:tc>
          <w:tcPr>
            <w:tcW w:w="487" w:type="pct"/>
            <w:shd w:val="clear" w:color="auto" w:fill="BCDFFB"/>
            <w:vAlign w:val="center"/>
          </w:tcPr>
          <w:p w14:paraId="2E46058E" w14:textId="77777777" w:rsidR="00B86F8C" w:rsidRDefault="005179F1">
            <w:pPr>
              <w:spacing w:after="0" w:line="240" w:lineRule="auto"/>
              <w:jc w:val="center"/>
            </w:pPr>
            <w:r>
              <w:rPr>
                <w:rFonts w:ascii="Times New Roman" w:hAnsi="Times New Roman" w:cs="Times New Roman"/>
                <w:b/>
                <w:sz w:val="18"/>
              </w:rPr>
              <w:t>Ostvarena vrijednost (2025.)</w:t>
            </w:r>
          </w:p>
        </w:tc>
      </w:tr>
      <w:tr w:rsidR="00704B17" w14:paraId="3DE3C767" w14:textId="77777777" w:rsidTr="00FE53FC">
        <w:tc>
          <w:tcPr>
            <w:tcW w:w="981" w:type="pct"/>
            <w:vAlign w:val="center"/>
          </w:tcPr>
          <w:p w14:paraId="45D556A5" w14:textId="77777777" w:rsidR="00B86F8C" w:rsidRDefault="005179F1">
            <w:pPr>
              <w:spacing w:after="0" w:line="240" w:lineRule="auto"/>
              <w:jc w:val="center"/>
            </w:pPr>
            <w:r>
              <w:rPr>
                <w:rFonts w:ascii="Times New Roman" w:hAnsi="Times New Roman" w:cs="Times New Roman"/>
                <w:sz w:val="18"/>
              </w:rPr>
              <w:t>Smanjenje vremena potrebnog za izvršenje radnih zadataka</w:t>
            </w:r>
          </w:p>
        </w:tc>
        <w:tc>
          <w:tcPr>
            <w:tcW w:w="1573" w:type="pct"/>
            <w:vAlign w:val="center"/>
          </w:tcPr>
          <w:p w14:paraId="2469D30E" w14:textId="77777777" w:rsidR="00B86F8C" w:rsidRDefault="005179F1">
            <w:pPr>
              <w:spacing w:after="0" w:line="240" w:lineRule="auto"/>
              <w:jc w:val="center"/>
            </w:pPr>
            <w:r>
              <w:rPr>
                <w:rFonts w:ascii="Times New Roman" w:hAnsi="Times New Roman" w:cs="Times New Roman"/>
                <w:sz w:val="18"/>
              </w:rPr>
              <w:t>Kroz obuku djelatnika uz korištenje informacijskih sustava i nove opreme očekuje se postići smanjenje vremena potrebnog za izvršenje radnih zadataka</w:t>
            </w:r>
          </w:p>
        </w:tc>
        <w:tc>
          <w:tcPr>
            <w:tcW w:w="478" w:type="pct"/>
            <w:vAlign w:val="center"/>
          </w:tcPr>
          <w:p w14:paraId="0AD29522" w14:textId="77777777" w:rsidR="00B86F8C" w:rsidRDefault="005179F1">
            <w:pPr>
              <w:spacing w:after="0" w:line="240" w:lineRule="auto"/>
              <w:jc w:val="center"/>
            </w:pPr>
            <w:r>
              <w:rPr>
                <w:rFonts w:ascii="Times New Roman" w:hAnsi="Times New Roman" w:cs="Times New Roman"/>
                <w:sz w:val="18"/>
              </w:rPr>
              <w:t>Broj sati</w:t>
            </w:r>
          </w:p>
        </w:tc>
        <w:tc>
          <w:tcPr>
            <w:tcW w:w="479" w:type="pct"/>
            <w:vAlign w:val="center"/>
          </w:tcPr>
          <w:p w14:paraId="4BAFF30C" w14:textId="77777777" w:rsidR="00B86F8C" w:rsidRDefault="005179F1">
            <w:pPr>
              <w:spacing w:after="0" w:line="240" w:lineRule="auto"/>
              <w:jc w:val="right"/>
            </w:pPr>
            <w:r>
              <w:rPr>
                <w:rFonts w:ascii="Times New Roman" w:hAnsi="Times New Roman" w:cs="Times New Roman"/>
                <w:sz w:val="18"/>
              </w:rPr>
              <w:t>2,0</w:t>
            </w:r>
          </w:p>
        </w:tc>
        <w:tc>
          <w:tcPr>
            <w:tcW w:w="506" w:type="pct"/>
            <w:vAlign w:val="center"/>
          </w:tcPr>
          <w:p w14:paraId="380BE7F4" w14:textId="77777777" w:rsidR="00B86F8C" w:rsidRDefault="005179F1">
            <w:pPr>
              <w:spacing w:after="0" w:line="240" w:lineRule="auto"/>
              <w:jc w:val="center"/>
            </w:pPr>
            <w:r>
              <w:rPr>
                <w:rFonts w:ascii="Times New Roman" w:hAnsi="Times New Roman" w:cs="Times New Roman"/>
                <w:sz w:val="18"/>
              </w:rPr>
              <w:t>FZOEU</w:t>
            </w:r>
          </w:p>
        </w:tc>
        <w:tc>
          <w:tcPr>
            <w:tcW w:w="496" w:type="pct"/>
            <w:vAlign w:val="center"/>
          </w:tcPr>
          <w:p w14:paraId="3BCE5841" w14:textId="77777777" w:rsidR="00B86F8C" w:rsidRDefault="005179F1">
            <w:pPr>
              <w:spacing w:after="0" w:line="240" w:lineRule="auto"/>
              <w:jc w:val="right"/>
            </w:pPr>
            <w:r>
              <w:rPr>
                <w:rFonts w:ascii="Times New Roman" w:hAnsi="Times New Roman" w:cs="Times New Roman"/>
                <w:sz w:val="18"/>
              </w:rPr>
              <w:t>1,5</w:t>
            </w:r>
          </w:p>
        </w:tc>
        <w:tc>
          <w:tcPr>
            <w:tcW w:w="487" w:type="pct"/>
            <w:vAlign w:val="center"/>
          </w:tcPr>
          <w:p w14:paraId="761C7C91" w14:textId="77777777" w:rsidR="00B86F8C" w:rsidRDefault="005179F1">
            <w:pPr>
              <w:spacing w:after="0" w:line="240" w:lineRule="auto"/>
              <w:jc w:val="right"/>
            </w:pPr>
            <w:r>
              <w:rPr>
                <w:rFonts w:ascii="Times New Roman" w:hAnsi="Times New Roman" w:cs="Times New Roman"/>
                <w:sz w:val="18"/>
              </w:rPr>
              <w:t>2,0</w:t>
            </w:r>
          </w:p>
        </w:tc>
      </w:tr>
    </w:tbl>
    <w:p w14:paraId="666596A7" w14:textId="77777777" w:rsidR="00B86F8C" w:rsidRDefault="00B86F8C">
      <w:pPr>
        <w:spacing w:after="0" w:line="240" w:lineRule="auto"/>
      </w:pPr>
    </w:p>
    <w:p w14:paraId="62517582" w14:textId="685DFCBF" w:rsidR="00B86F8C" w:rsidRDefault="005179F1">
      <w:pPr>
        <w:spacing w:line="240" w:lineRule="auto"/>
      </w:pPr>
      <w:r>
        <w:rPr>
          <w:rFonts w:ascii="Times New Roman" w:hAnsi="Times New Roman" w:cs="Times New Roman"/>
          <w:b/>
          <w:sz w:val="22"/>
          <w:u w:val="single"/>
        </w:rPr>
        <w:t xml:space="preserve">A200000 ADMINISTRACIJA I UPRAVLJANJE  </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09"/>
        <w:gridCol w:w="1491"/>
        <w:gridCol w:w="1491"/>
        <w:gridCol w:w="1491"/>
        <w:gridCol w:w="1286"/>
        <w:gridCol w:w="950"/>
      </w:tblGrid>
      <w:tr w:rsidR="00B86F8C" w14:paraId="1D936B77" w14:textId="77777777">
        <w:tc>
          <w:tcPr>
            <w:tcW w:w="980" w:type="pct"/>
            <w:shd w:val="clear" w:color="auto" w:fill="BCDFFB"/>
            <w:vAlign w:val="center"/>
          </w:tcPr>
          <w:p w14:paraId="6A15EB31" w14:textId="77777777" w:rsidR="00B86F8C" w:rsidRDefault="00B86F8C">
            <w:pPr>
              <w:spacing w:after="0" w:line="240" w:lineRule="auto"/>
              <w:jc w:val="center"/>
            </w:pPr>
          </w:p>
        </w:tc>
        <w:tc>
          <w:tcPr>
            <w:tcW w:w="690" w:type="pct"/>
            <w:shd w:val="clear" w:color="auto" w:fill="BCDFFB"/>
            <w:vAlign w:val="center"/>
          </w:tcPr>
          <w:p w14:paraId="65ECB760" w14:textId="77777777" w:rsidR="00B86F8C" w:rsidRDefault="005179F1">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4543D263" w14:textId="77777777" w:rsidR="00B86F8C" w:rsidRDefault="005179F1">
            <w:pPr>
              <w:spacing w:after="0" w:line="240" w:lineRule="auto"/>
              <w:jc w:val="center"/>
            </w:pPr>
            <w:r>
              <w:rPr>
                <w:rFonts w:ascii="Times New Roman" w:hAnsi="Times New Roman" w:cs="Times New Roman"/>
                <w:b/>
                <w:sz w:val="18"/>
              </w:rPr>
              <w:t>Plan 2025.</w:t>
            </w:r>
          </w:p>
        </w:tc>
        <w:tc>
          <w:tcPr>
            <w:tcW w:w="690" w:type="pct"/>
            <w:shd w:val="clear" w:color="auto" w:fill="BCDFFB"/>
            <w:vAlign w:val="center"/>
          </w:tcPr>
          <w:p w14:paraId="55EB0B1C" w14:textId="77777777" w:rsidR="00B86F8C" w:rsidRDefault="005179F1">
            <w:pPr>
              <w:spacing w:after="0" w:line="240" w:lineRule="auto"/>
              <w:jc w:val="center"/>
            </w:pPr>
            <w:r>
              <w:rPr>
                <w:rFonts w:ascii="Times New Roman" w:hAnsi="Times New Roman" w:cs="Times New Roman"/>
                <w:b/>
                <w:sz w:val="18"/>
              </w:rPr>
              <w:t>Izvršenje 2025.</w:t>
            </w:r>
          </w:p>
        </w:tc>
        <w:tc>
          <w:tcPr>
            <w:tcW w:w="690" w:type="pct"/>
            <w:shd w:val="clear" w:color="auto" w:fill="BCDFFB"/>
            <w:vAlign w:val="center"/>
          </w:tcPr>
          <w:p w14:paraId="351627A2" w14:textId="77777777" w:rsidR="00B86F8C" w:rsidRDefault="005179F1">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2DFB525C" w14:textId="77777777" w:rsidR="00B86F8C" w:rsidRDefault="005179F1">
            <w:pPr>
              <w:spacing w:after="0" w:line="240" w:lineRule="auto"/>
              <w:jc w:val="center"/>
            </w:pPr>
            <w:r>
              <w:rPr>
                <w:rFonts w:ascii="Times New Roman" w:hAnsi="Times New Roman" w:cs="Times New Roman"/>
                <w:b/>
                <w:sz w:val="18"/>
              </w:rPr>
              <w:t>Indeks</w:t>
            </w:r>
          </w:p>
        </w:tc>
      </w:tr>
      <w:tr w:rsidR="00B86F8C" w14:paraId="070E04A5" w14:textId="77777777">
        <w:tc>
          <w:tcPr>
            <w:tcW w:w="1400" w:type="pct"/>
            <w:shd w:val="clear" w:color="auto" w:fill="BCDFFB"/>
            <w:vAlign w:val="center"/>
          </w:tcPr>
          <w:p w14:paraId="3B8E781E" w14:textId="77777777" w:rsidR="00B86F8C" w:rsidRDefault="005179F1">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63A2E01A" w14:textId="77777777" w:rsidR="00B86F8C" w:rsidRDefault="005179F1">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7A7C310A"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0972468B" w14:textId="77777777" w:rsidR="00B86F8C" w:rsidRDefault="005179F1">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00090A5B" w14:textId="77777777" w:rsidR="00B86F8C" w:rsidRDefault="005179F1">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75DEFFF3" w14:textId="77777777" w:rsidR="00B86F8C" w:rsidRDefault="005179F1">
            <w:pPr>
              <w:spacing w:after="0" w:line="240" w:lineRule="auto"/>
              <w:jc w:val="center"/>
            </w:pPr>
            <w:r>
              <w:rPr>
                <w:rFonts w:ascii="Times New Roman" w:hAnsi="Times New Roman" w:cs="Times New Roman"/>
                <w:sz w:val="14"/>
              </w:rPr>
              <w:t>6=4/3</w:t>
            </w:r>
          </w:p>
        </w:tc>
      </w:tr>
      <w:tr w:rsidR="00B86F8C" w14:paraId="175BE4FD" w14:textId="77777777">
        <w:tc>
          <w:tcPr>
            <w:tcW w:w="980" w:type="pct"/>
            <w:vAlign w:val="center"/>
          </w:tcPr>
          <w:p w14:paraId="3FD4D654" w14:textId="77777777" w:rsidR="00B86F8C" w:rsidRDefault="005179F1">
            <w:pPr>
              <w:spacing w:after="0" w:line="240" w:lineRule="auto"/>
            </w:pPr>
            <w:r>
              <w:rPr>
                <w:rFonts w:ascii="Times New Roman" w:hAnsi="Times New Roman" w:cs="Times New Roman"/>
                <w:sz w:val="18"/>
              </w:rPr>
              <w:t>A200000</w:t>
            </w:r>
          </w:p>
        </w:tc>
        <w:tc>
          <w:tcPr>
            <w:tcW w:w="690" w:type="pct"/>
            <w:vAlign w:val="bottom"/>
          </w:tcPr>
          <w:p w14:paraId="632F2AAE" w14:textId="77777777" w:rsidR="00B86F8C" w:rsidRDefault="005179F1">
            <w:pPr>
              <w:spacing w:after="0" w:line="240" w:lineRule="auto"/>
              <w:jc w:val="right"/>
            </w:pPr>
            <w:r>
              <w:rPr>
                <w:rFonts w:ascii="Times New Roman" w:hAnsi="Times New Roman" w:cs="Times New Roman"/>
                <w:sz w:val="18"/>
              </w:rPr>
              <w:t>14.930.924</w:t>
            </w:r>
          </w:p>
        </w:tc>
        <w:tc>
          <w:tcPr>
            <w:tcW w:w="690" w:type="pct"/>
            <w:vAlign w:val="bottom"/>
          </w:tcPr>
          <w:p w14:paraId="23855112" w14:textId="77777777" w:rsidR="00B86F8C" w:rsidRDefault="005179F1">
            <w:pPr>
              <w:spacing w:after="0" w:line="240" w:lineRule="auto"/>
              <w:jc w:val="right"/>
            </w:pPr>
            <w:r>
              <w:rPr>
                <w:rFonts w:ascii="Times New Roman" w:hAnsi="Times New Roman" w:cs="Times New Roman"/>
                <w:sz w:val="18"/>
              </w:rPr>
              <w:t>19.013.336</w:t>
            </w:r>
          </w:p>
        </w:tc>
        <w:tc>
          <w:tcPr>
            <w:tcW w:w="690" w:type="pct"/>
            <w:vAlign w:val="bottom"/>
          </w:tcPr>
          <w:p w14:paraId="4C83DCAE" w14:textId="77777777" w:rsidR="00B86F8C" w:rsidRDefault="005179F1">
            <w:pPr>
              <w:spacing w:after="0" w:line="240" w:lineRule="auto"/>
              <w:jc w:val="right"/>
            </w:pPr>
            <w:r>
              <w:rPr>
                <w:rFonts w:ascii="Times New Roman" w:hAnsi="Times New Roman" w:cs="Times New Roman"/>
                <w:sz w:val="18"/>
              </w:rPr>
              <w:t>15.749.669</w:t>
            </w:r>
          </w:p>
        </w:tc>
        <w:tc>
          <w:tcPr>
            <w:tcW w:w="690" w:type="pct"/>
            <w:vAlign w:val="bottom"/>
          </w:tcPr>
          <w:p w14:paraId="79B5E170" w14:textId="77777777" w:rsidR="00B86F8C" w:rsidRDefault="005179F1">
            <w:pPr>
              <w:spacing w:after="0" w:line="240" w:lineRule="auto"/>
              <w:jc w:val="right"/>
            </w:pPr>
            <w:r>
              <w:rPr>
                <w:rFonts w:ascii="Times New Roman" w:hAnsi="Times New Roman" w:cs="Times New Roman"/>
                <w:sz w:val="18"/>
              </w:rPr>
              <w:t>105,5</w:t>
            </w:r>
          </w:p>
        </w:tc>
        <w:tc>
          <w:tcPr>
            <w:tcW w:w="690" w:type="pct"/>
            <w:vAlign w:val="bottom"/>
          </w:tcPr>
          <w:p w14:paraId="51968AE9" w14:textId="77777777" w:rsidR="00B86F8C" w:rsidRDefault="005179F1">
            <w:pPr>
              <w:spacing w:after="0" w:line="240" w:lineRule="auto"/>
              <w:jc w:val="right"/>
            </w:pPr>
            <w:r>
              <w:rPr>
                <w:rFonts w:ascii="Times New Roman" w:hAnsi="Times New Roman" w:cs="Times New Roman"/>
                <w:sz w:val="18"/>
              </w:rPr>
              <w:t>82,8</w:t>
            </w:r>
          </w:p>
        </w:tc>
      </w:tr>
    </w:tbl>
    <w:p w14:paraId="3B6C774E" w14:textId="77777777" w:rsidR="00B86F8C" w:rsidRDefault="00B86F8C">
      <w:pPr>
        <w:spacing w:after="0" w:line="240" w:lineRule="auto"/>
      </w:pPr>
    </w:p>
    <w:p w14:paraId="4B29CA6B" w14:textId="77777777" w:rsidR="00B86F8C" w:rsidRDefault="005179F1" w:rsidP="00175AA6">
      <w:pPr>
        <w:spacing w:line="276" w:lineRule="auto"/>
        <w:jc w:val="both"/>
      </w:pPr>
      <w:r>
        <w:rPr>
          <w:rFonts w:ascii="Times New Roman" w:hAnsi="Times New Roman" w:cs="Times New Roman"/>
        </w:rPr>
        <w:t>Rashodi za Administraciju i upravljanje u 2025. godini ostvareni su u iznosu od 15.749.668,88 eura što je 82,83% planiranih rashoda za 2025. godinu i 87,61% ukupno ostvarenih rashoda za administrativno upravljanje i opremanje te su veći od rashoda u istom razdoblju 2024. godine za 818.744,79 eura odnosno 5,48% zbog povećanja materijalnih prava radnika.</w:t>
      </w:r>
    </w:p>
    <w:p w14:paraId="1D4757F8" w14:textId="77777777" w:rsidR="00B86F8C" w:rsidRDefault="005179F1" w:rsidP="00175AA6">
      <w:pPr>
        <w:spacing w:after="0" w:line="276" w:lineRule="auto"/>
        <w:jc w:val="both"/>
      </w:pPr>
      <w:r>
        <w:rPr>
          <w:rFonts w:ascii="Times New Roman" w:hAnsi="Times New Roman" w:cs="Times New Roman"/>
        </w:rPr>
        <w:t>U strukturi ukupno izvršenih rashoda za Administraciju i upravljanje u 2025. godini 65,21% odnosi se na rashode za zaposlene, 34,06% na materijalne rashode, 0,24% na financijske rashode i 0,24% na naknade građanima i kućanstvima na temelju osiguranja i druge naknade.</w:t>
      </w:r>
    </w:p>
    <w:p w14:paraId="4BC737E3" w14:textId="77777777" w:rsidR="00D40277" w:rsidRDefault="00D40277" w:rsidP="00704B17">
      <w:pPr>
        <w:spacing w:after="0" w:line="240" w:lineRule="auto"/>
        <w:rPr>
          <w:rFonts w:ascii="Times New Roman" w:hAnsi="Times New Roman" w:cs="Times New Roman"/>
          <w:b/>
          <w:sz w:val="22"/>
          <w:u w:val="single"/>
        </w:rPr>
      </w:pPr>
    </w:p>
    <w:p w14:paraId="55068A8D" w14:textId="627F615E" w:rsidR="00B86F8C" w:rsidRDefault="005179F1" w:rsidP="00704B17">
      <w:pPr>
        <w:spacing w:after="0" w:line="240" w:lineRule="auto"/>
      </w:pPr>
      <w:r>
        <w:rPr>
          <w:rFonts w:ascii="Times New Roman" w:hAnsi="Times New Roman" w:cs="Times New Roman"/>
          <w:b/>
          <w:sz w:val="22"/>
          <w:u w:val="single"/>
        </w:rPr>
        <w:t>A200010 PROGRAM KONKURENTNOST I KOHEZIJA 2021.-2027. – TEHNIČKA POMOĆ</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09"/>
        <w:gridCol w:w="1491"/>
        <w:gridCol w:w="1491"/>
        <w:gridCol w:w="1491"/>
        <w:gridCol w:w="1286"/>
        <w:gridCol w:w="950"/>
      </w:tblGrid>
      <w:tr w:rsidR="00B86F8C" w14:paraId="6300144B" w14:textId="77777777">
        <w:tc>
          <w:tcPr>
            <w:tcW w:w="980" w:type="pct"/>
            <w:shd w:val="clear" w:color="auto" w:fill="BCDFFB"/>
            <w:vAlign w:val="center"/>
          </w:tcPr>
          <w:p w14:paraId="76FE2BAB" w14:textId="77777777" w:rsidR="00B86F8C" w:rsidRDefault="00B86F8C">
            <w:pPr>
              <w:spacing w:after="0" w:line="240" w:lineRule="auto"/>
              <w:jc w:val="center"/>
            </w:pPr>
          </w:p>
        </w:tc>
        <w:tc>
          <w:tcPr>
            <w:tcW w:w="690" w:type="pct"/>
            <w:shd w:val="clear" w:color="auto" w:fill="BCDFFB"/>
            <w:vAlign w:val="center"/>
          </w:tcPr>
          <w:p w14:paraId="0FDE4745" w14:textId="77777777" w:rsidR="00B86F8C" w:rsidRDefault="005179F1">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5D60D730" w14:textId="77777777" w:rsidR="00B86F8C" w:rsidRDefault="005179F1">
            <w:pPr>
              <w:spacing w:after="0" w:line="240" w:lineRule="auto"/>
              <w:jc w:val="center"/>
            </w:pPr>
            <w:r>
              <w:rPr>
                <w:rFonts w:ascii="Times New Roman" w:hAnsi="Times New Roman" w:cs="Times New Roman"/>
                <w:b/>
                <w:sz w:val="18"/>
              </w:rPr>
              <w:t>Plan 2025.</w:t>
            </w:r>
          </w:p>
        </w:tc>
        <w:tc>
          <w:tcPr>
            <w:tcW w:w="690" w:type="pct"/>
            <w:shd w:val="clear" w:color="auto" w:fill="BCDFFB"/>
            <w:vAlign w:val="center"/>
          </w:tcPr>
          <w:p w14:paraId="672C4452" w14:textId="77777777" w:rsidR="00B86F8C" w:rsidRDefault="005179F1">
            <w:pPr>
              <w:spacing w:after="0" w:line="240" w:lineRule="auto"/>
              <w:jc w:val="center"/>
            </w:pPr>
            <w:r>
              <w:rPr>
                <w:rFonts w:ascii="Times New Roman" w:hAnsi="Times New Roman" w:cs="Times New Roman"/>
                <w:b/>
                <w:sz w:val="18"/>
              </w:rPr>
              <w:t>Izvršenje 2025.</w:t>
            </w:r>
          </w:p>
        </w:tc>
        <w:tc>
          <w:tcPr>
            <w:tcW w:w="690" w:type="pct"/>
            <w:shd w:val="clear" w:color="auto" w:fill="BCDFFB"/>
            <w:vAlign w:val="center"/>
          </w:tcPr>
          <w:p w14:paraId="2845EF9B" w14:textId="77777777" w:rsidR="00B86F8C" w:rsidRDefault="005179F1">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1E05E3C7" w14:textId="77777777" w:rsidR="00B86F8C" w:rsidRDefault="005179F1">
            <w:pPr>
              <w:spacing w:after="0" w:line="240" w:lineRule="auto"/>
              <w:jc w:val="center"/>
            </w:pPr>
            <w:r>
              <w:rPr>
                <w:rFonts w:ascii="Times New Roman" w:hAnsi="Times New Roman" w:cs="Times New Roman"/>
                <w:b/>
                <w:sz w:val="18"/>
              </w:rPr>
              <w:t>Indeks</w:t>
            </w:r>
          </w:p>
        </w:tc>
      </w:tr>
      <w:tr w:rsidR="00B86F8C" w14:paraId="78AACE6B" w14:textId="77777777">
        <w:tc>
          <w:tcPr>
            <w:tcW w:w="1400" w:type="pct"/>
            <w:shd w:val="clear" w:color="auto" w:fill="BCDFFB"/>
            <w:vAlign w:val="center"/>
          </w:tcPr>
          <w:p w14:paraId="15177AA2" w14:textId="77777777" w:rsidR="00B86F8C" w:rsidRDefault="005179F1">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40C85638" w14:textId="77777777" w:rsidR="00B86F8C" w:rsidRDefault="005179F1">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60A0731D"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066D1866" w14:textId="77777777" w:rsidR="00B86F8C" w:rsidRDefault="005179F1">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224DB402" w14:textId="77777777" w:rsidR="00B86F8C" w:rsidRDefault="005179F1">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19FF77FC" w14:textId="77777777" w:rsidR="00B86F8C" w:rsidRDefault="005179F1">
            <w:pPr>
              <w:spacing w:after="0" w:line="240" w:lineRule="auto"/>
              <w:jc w:val="center"/>
            </w:pPr>
            <w:r>
              <w:rPr>
                <w:rFonts w:ascii="Times New Roman" w:hAnsi="Times New Roman" w:cs="Times New Roman"/>
                <w:sz w:val="14"/>
              </w:rPr>
              <w:t>6=4/3</w:t>
            </w:r>
          </w:p>
        </w:tc>
      </w:tr>
      <w:tr w:rsidR="00B86F8C" w14:paraId="3CC2508D" w14:textId="77777777">
        <w:tc>
          <w:tcPr>
            <w:tcW w:w="980" w:type="pct"/>
            <w:vAlign w:val="center"/>
          </w:tcPr>
          <w:p w14:paraId="4BBDD0D6" w14:textId="77777777" w:rsidR="00B86F8C" w:rsidRDefault="005179F1">
            <w:pPr>
              <w:spacing w:after="0" w:line="240" w:lineRule="auto"/>
            </w:pPr>
            <w:r>
              <w:rPr>
                <w:rFonts w:ascii="Times New Roman" w:hAnsi="Times New Roman" w:cs="Times New Roman"/>
                <w:sz w:val="18"/>
              </w:rPr>
              <w:t>A200010</w:t>
            </w:r>
          </w:p>
        </w:tc>
        <w:tc>
          <w:tcPr>
            <w:tcW w:w="690" w:type="pct"/>
            <w:vAlign w:val="bottom"/>
          </w:tcPr>
          <w:p w14:paraId="4C018638" w14:textId="77777777" w:rsidR="00B86F8C" w:rsidRDefault="005179F1">
            <w:pPr>
              <w:spacing w:after="0" w:line="240" w:lineRule="auto"/>
              <w:jc w:val="right"/>
            </w:pPr>
            <w:r>
              <w:rPr>
                <w:rFonts w:ascii="Times New Roman" w:hAnsi="Times New Roman" w:cs="Times New Roman"/>
                <w:sz w:val="18"/>
              </w:rPr>
              <w:t>279.410</w:t>
            </w:r>
          </w:p>
        </w:tc>
        <w:tc>
          <w:tcPr>
            <w:tcW w:w="690" w:type="pct"/>
            <w:vAlign w:val="bottom"/>
          </w:tcPr>
          <w:p w14:paraId="7187026F" w14:textId="77777777" w:rsidR="00B86F8C" w:rsidRDefault="005179F1">
            <w:pPr>
              <w:spacing w:after="0" w:line="240" w:lineRule="auto"/>
              <w:jc w:val="right"/>
            </w:pPr>
            <w:r>
              <w:rPr>
                <w:rFonts w:ascii="Times New Roman" w:hAnsi="Times New Roman" w:cs="Times New Roman"/>
                <w:sz w:val="18"/>
              </w:rPr>
              <w:t>1.159.997</w:t>
            </w:r>
          </w:p>
        </w:tc>
        <w:tc>
          <w:tcPr>
            <w:tcW w:w="690" w:type="pct"/>
            <w:vAlign w:val="bottom"/>
          </w:tcPr>
          <w:p w14:paraId="63755256" w14:textId="77777777" w:rsidR="00B86F8C" w:rsidRDefault="005179F1">
            <w:pPr>
              <w:spacing w:after="0" w:line="240" w:lineRule="auto"/>
              <w:jc w:val="right"/>
            </w:pPr>
            <w:r>
              <w:rPr>
                <w:rFonts w:ascii="Times New Roman" w:hAnsi="Times New Roman" w:cs="Times New Roman"/>
                <w:sz w:val="18"/>
              </w:rPr>
              <w:t>982.549</w:t>
            </w:r>
          </w:p>
        </w:tc>
        <w:tc>
          <w:tcPr>
            <w:tcW w:w="690" w:type="pct"/>
            <w:vAlign w:val="bottom"/>
          </w:tcPr>
          <w:p w14:paraId="26E48A61" w14:textId="77777777" w:rsidR="00B86F8C" w:rsidRDefault="005179F1">
            <w:pPr>
              <w:spacing w:after="0" w:line="240" w:lineRule="auto"/>
              <w:jc w:val="right"/>
            </w:pPr>
            <w:r>
              <w:rPr>
                <w:rFonts w:ascii="Times New Roman" w:hAnsi="Times New Roman" w:cs="Times New Roman"/>
                <w:sz w:val="18"/>
              </w:rPr>
              <w:t>351,7</w:t>
            </w:r>
          </w:p>
        </w:tc>
        <w:tc>
          <w:tcPr>
            <w:tcW w:w="690" w:type="pct"/>
            <w:vAlign w:val="bottom"/>
          </w:tcPr>
          <w:p w14:paraId="289D7C9D" w14:textId="77777777" w:rsidR="00B86F8C" w:rsidRDefault="005179F1">
            <w:pPr>
              <w:spacing w:after="0" w:line="240" w:lineRule="auto"/>
              <w:jc w:val="right"/>
            </w:pPr>
            <w:r>
              <w:rPr>
                <w:rFonts w:ascii="Times New Roman" w:hAnsi="Times New Roman" w:cs="Times New Roman"/>
                <w:sz w:val="18"/>
              </w:rPr>
              <w:t>84,7</w:t>
            </w:r>
          </w:p>
        </w:tc>
      </w:tr>
    </w:tbl>
    <w:p w14:paraId="05990FF0" w14:textId="77777777" w:rsidR="00B86F8C" w:rsidRDefault="00B86F8C">
      <w:pPr>
        <w:spacing w:after="0" w:line="240" w:lineRule="auto"/>
      </w:pPr>
    </w:p>
    <w:p w14:paraId="5C050E14" w14:textId="77777777" w:rsidR="00B86F8C" w:rsidRDefault="005179F1" w:rsidP="00175AA6">
      <w:pPr>
        <w:spacing w:line="276" w:lineRule="auto"/>
        <w:jc w:val="both"/>
      </w:pPr>
      <w:r>
        <w:rPr>
          <w:rFonts w:ascii="Times New Roman" w:hAnsi="Times New Roman" w:cs="Times New Roman"/>
        </w:rPr>
        <w:t xml:space="preserve">Fondu je Uredbom o izmjeni i dopunama uredbe o tijelima u sustavu upravljanja i kontrole za provedbu programa iz područja konkurentnosti i kohezije za financijsko razdoblje 2021. – 2027. (NN 35/2024) dodijeljena uloga PT2 za provedbu Programa Konkurentnost i kohezija 2021.-2027. (u daljnjem tekstu PKK 2021.-2027.). </w:t>
      </w:r>
    </w:p>
    <w:p w14:paraId="48F9EF54" w14:textId="77777777" w:rsidR="00B86F8C" w:rsidRDefault="005179F1" w:rsidP="00175AA6">
      <w:pPr>
        <w:spacing w:line="276" w:lineRule="auto"/>
        <w:jc w:val="both"/>
      </w:pPr>
      <w:r>
        <w:rPr>
          <w:rFonts w:ascii="Times New Roman" w:hAnsi="Times New Roman" w:cs="Times New Roman"/>
        </w:rPr>
        <w:t>Rashodi za PKK 2021.-2027. ostvareni su u iznosu od 982.549,08 eura što je 84,70% planiranih rashoda za 2025. godinu i 5,47% ukupno ostvarenih rashoda za Administrativno upravljanje i opremanje te su veći od rashoda u istom razdoblju 2024. godine za 703.139,37 eura odnosno 251,65%.</w:t>
      </w:r>
    </w:p>
    <w:p w14:paraId="375F5018" w14:textId="77777777" w:rsidR="00B86F8C" w:rsidRDefault="005179F1" w:rsidP="00175AA6">
      <w:pPr>
        <w:spacing w:line="276" w:lineRule="auto"/>
        <w:jc w:val="both"/>
      </w:pPr>
      <w:r>
        <w:rPr>
          <w:rFonts w:ascii="Times New Roman" w:hAnsi="Times New Roman" w:cs="Times New Roman"/>
        </w:rPr>
        <w:t>Ostvareni rashodi odnose se na prihvatljive aktivnosti provedbe utvrđenih mjera iz Plana jačanja kapaciteta za korištenje Fondova EU u Republici Hrvatskoj.</w:t>
      </w:r>
    </w:p>
    <w:p w14:paraId="5E9075BE" w14:textId="77777777" w:rsidR="00B86F8C" w:rsidRDefault="005179F1">
      <w:pPr>
        <w:spacing w:line="240" w:lineRule="auto"/>
      </w:pPr>
      <w:r>
        <w:rPr>
          <w:rFonts w:ascii="Times New Roman" w:hAnsi="Times New Roman" w:cs="Times New Roman"/>
          <w:b/>
          <w:sz w:val="22"/>
          <w:u w:val="single"/>
        </w:rPr>
        <w:br/>
        <w:t>K200000 OPREMANJE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09"/>
        <w:gridCol w:w="1491"/>
        <w:gridCol w:w="1491"/>
        <w:gridCol w:w="1491"/>
        <w:gridCol w:w="1286"/>
        <w:gridCol w:w="950"/>
      </w:tblGrid>
      <w:tr w:rsidR="00B86F8C" w14:paraId="3F1C8249" w14:textId="77777777">
        <w:tc>
          <w:tcPr>
            <w:tcW w:w="980" w:type="pct"/>
            <w:shd w:val="clear" w:color="auto" w:fill="BCDFFB"/>
            <w:vAlign w:val="center"/>
          </w:tcPr>
          <w:p w14:paraId="6701EFBC" w14:textId="77777777" w:rsidR="00B86F8C" w:rsidRDefault="00B86F8C">
            <w:pPr>
              <w:spacing w:after="0" w:line="240" w:lineRule="auto"/>
              <w:jc w:val="center"/>
            </w:pPr>
          </w:p>
        </w:tc>
        <w:tc>
          <w:tcPr>
            <w:tcW w:w="690" w:type="pct"/>
            <w:shd w:val="clear" w:color="auto" w:fill="BCDFFB"/>
            <w:vAlign w:val="center"/>
          </w:tcPr>
          <w:p w14:paraId="5056E6D9" w14:textId="77777777" w:rsidR="00B86F8C" w:rsidRDefault="005179F1">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30E2EDB9" w14:textId="77777777" w:rsidR="00B86F8C" w:rsidRDefault="005179F1">
            <w:pPr>
              <w:spacing w:after="0" w:line="240" w:lineRule="auto"/>
              <w:jc w:val="center"/>
            </w:pPr>
            <w:r>
              <w:rPr>
                <w:rFonts w:ascii="Times New Roman" w:hAnsi="Times New Roman" w:cs="Times New Roman"/>
                <w:b/>
                <w:sz w:val="18"/>
              </w:rPr>
              <w:t>Plan 2025.</w:t>
            </w:r>
          </w:p>
        </w:tc>
        <w:tc>
          <w:tcPr>
            <w:tcW w:w="690" w:type="pct"/>
            <w:shd w:val="clear" w:color="auto" w:fill="BCDFFB"/>
            <w:vAlign w:val="center"/>
          </w:tcPr>
          <w:p w14:paraId="0CC69259" w14:textId="77777777" w:rsidR="00B86F8C" w:rsidRDefault="005179F1">
            <w:pPr>
              <w:spacing w:after="0" w:line="240" w:lineRule="auto"/>
              <w:jc w:val="center"/>
            </w:pPr>
            <w:r>
              <w:rPr>
                <w:rFonts w:ascii="Times New Roman" w:hAnsi="Times New Roman" w:cs="Times New Roman"/>
                <w:b/>
                <w:sz w:val="18"/>
              </w:rPr>
              <w:t>Izvršenje 2025.</w:t>
            </w:r>
          </w:p>
        </w:tc>
        <w:tc>
          <w:tcPr>
            <w:tcW w:w="690" w:type="pct"/>
            <w:shd w:val="clear" w:color="auto" w:fill="BCDFFB"/>
            <w:vAlign w:val="center"/>
          </w:tcPr>
          <w:p w14:paraId="38E92664" w14:textId="77777777" w:rsidR="00B86F8C" w:rsidRDefault="005179F1">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63729DCC" w14:textId="77777777" w:rsidR="00B86F8C" w:rsidRDefault="005179F1">
            <w:pPr>
              <w:spacing w:after="0" w:line="240" w:lineRule="auto"/>
              <w:jc w:val="center"/>
            </w:pPr>
            <w:r>
              <w:rPr>
                <w:rFonts w:ascii="Times New Roman" w:hAnsi="Times New Roman" w:cs="Times New Roman"/>
                <w:b/>
                <w:sz w:val="18"/>
              </w:rPr>
              <w:t>Indeks</w:t>
            </w:r>
          </w:p>
        </w:tc>
      </w:tr>
      <w:tr w:rsidR="00B86F8C" w14:paraId="64C2FEA6" w14:textId="77777777">
        <w:tc>
          <w:tcPr>
            <w:tcW w:w="1400" w:type="pct"/>
            <w:shd w:val="clear" w:color="auto" w:fill="BCDFFB"/>
            <w:vAlign w:val="center"/>
          </w:tcPr>
          <w:p w14:paraId="43BF08EE" w14:textId="77777777" w:rsidR="00B86F8C" w:rsidRDefault="005179F1">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12C66735" w14:textId="77777777" w:rsidR="00B86F8C" w:rsidRDefault="005179F1">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60722070"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15534DC5" w14:textId="77777777" w:rsidR="00B86F8C" w:rsidRDefault="005179F1">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37DB3351" w14:textId="77777777" w:rsidR="00B86F8C" w:rsidRDefault="005179F1">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6F4C7F78" w14:textId="77777777" w:rsidR="00B86F8C" w:rsidRDefault="005179F1">
            <w:pPr>
              <w:spacing w:after="0" w:line="240" w:lineRule="auto"/>
              <w:jc w:val="center"/>
            </w:pPr>
            <w:r>
              <w:rPr>
                <w:rFonts w:ascii="Times New Roman" w:hAnsi="Times New Roman" w:cs="Times New Roman"/>
                <w:sz w:val="14"/>
              </w:rPr>
              <w:t>6=4/3</w:t>
            </w:r>
          </w:p>
        </w:tc>
      </w:tr>
      <w:tr w:rsidR="00B86F8C" w14:paraId="13576071" w14:textId="77777777">
        <w:tc>
          <w:tcPr>
            <w:tcW w:w="980" w:type="pct"/>
            <w:vAlign w:val="center"/>
          </w:tcPr>
          <w:p w14:paraId="27B0216A" w14:textId="77777777" w:rsidR="00B86F8C" w:rsidRDefault="005179F1">
            <w:pPr>
              <w:spacing w:after="0" w:line="240" w:lineRule="auto"/>
            </w:pPr>
            <w:r>
              <w:rPr>
                <w:rFonts w:ascii="Times New Roman" w:hAnsi="Times New Roman" w:cs="Times New Roman"/>
                <w:sz w:val="18"/>
              </w:rPr>
              <w:t>K200000</w:t>
            </w:r>
          </w:p>
        </w:tc>
        <w:tc>
          <w:tcPr>
            <w:tcW w:w="690" w:type="pct"/>
            <w:vAlign w:val="bottom"/>
          </w:tcPr>
          <w:p w14:paraId="2AFEA3B2" w14:textId="77777777" w:rsidR="00B86F8C" w:rsidRDefault="005179F1">
            <w:pPr>
              <w:spacing w:after="0" w:line="240" w:lineRule="auto"/>
              <w:jc w:val="right"/>
            </w:pPr>
            <w:r>
              <w:rPr>
                <w:rFonts w:ascii="Times New Roman" w:hAnsi="Times New Roman" w:cs="Times New Roman"/>
                <w:sz w:val="18"/>
              </w:rPr>
              <w:t>612.901</w:t>
            </w:r>
          </w:p>
        </w:tc>
        <w:tc>
          <w:tcPr>
            <w:tcW w:w="690" w:type="pct"/>
            <w:vAlign w:val="bottom"/>
          </w:tcPr>
          <w:p w14:paraId="05DAA262" w14:textId="77777777" w:rsidR="00B86F8C" w:rsidRDefault="005179F1">
            <w:pPr>
              <w:spacing w:after="0" w:line="240" w:lineRule="auto"/>
              <w:jc w:val="right"/>
            </w:pPr>
            <w:r>
              <w:rPr>
                <w:rFonts w:ascii="Times New Roman" w:hAnsi="Times New Roman" w:cs="Times New Roman"/>
                <w:sz w:val="18"/>
              </w:rPr>
              <w:t>186.950</w:t>
            </w:r>
          </w:p>
        </w:tc>
        <w:tc>
          <w:tcPr>
            <w:tcW w:w="690" w:type="pct"/>
            <w:vAlign w:val="bottom"/>
          </w:tcPr>
          <w:p w14:paraId="2F943E5A" w14:textId="77777777" w:rsidR="00B86F8C" w:rsidRDefault="005179F1">
            <w:pPr>
              <w:spacing w:after="0" w:line="240" w:lineRule="auto"/>
              <w:jc w:val="right"/>
            </w:pPr>
            <w:r>
              <w:rPr>
                <w:rFonts w:ascii="Times New Roman" w:hAnsi="Times New Roman" w:cs="Times New Roman"/>
                <w:sz w:val="18"/>
              </w:rPr>
              <w:t>21.496</w:t>
            </w:r>
          </w:p>
        </w:tc>
        <w:tc>
          <w:tcPr>
            <w:tcW w:w="690" w:type="pct"/>
            <w:vAlign w:val="bottom"/>
          </w:tcPr>
          <w:p w14:paraId="6528D7BD" w14:textId="77777777" w:rsidR="00B86F8C" w:rsidRDefault="005179F1">
            <w:pPr>
              <w:spacing w:after="0" w:line="240" w:lineRule="auto"/>
              <w:jc w:val="right"/>
            </w:pPr>
            <w:r>
              <w:rPr>
                <w:rFonts w:ascii="Times New Roman" w:hAnsi="Times New Roman" w:cs="Times New Roman"/>
                <w:sz w:val="18"/>
              </w:rPr>
              <w:t>3,5</w:t>
            </w:r>
          </w:p>
        </w:tc>
        <w:tc>
          <w:tcPr>
            <w:tcW w:w="690" w:type="pct"/>
            <w:vAlign w:val="bottom"/>
          </w:tcPr>
          <w:p w14:paraId="6AE94DB7" w14:textId="77777777" w:rsidR="00B86F8C" w:rsidRDefault="005179F1">
            <w:pPr>
              <w:spacing w:after="0" w:line="240" w:lineRule="auto"/>
              <w:jc w:val="right"/>
            </w:pPr>
            <w:r>
              <w:rPr>
                <w:rFonts w:ascii="Times New Roman" w:hAnsi="Times New Roman" w:cs="Times New Roman"/>
                <w:sz w:val="18"/>
              </w:rPr>
              <w:t>11,5</w:t>
            </w:r>
          </w:p>
        </w:tc>
      </w:tr>
    </w:tbl>
    <w:p w14:paraId="1A1B8560" w14:textId="77777777" w:rsidR="00B86F8C" w:rsidRDefault="00B86F8C">
      <w:pPr>
        <w:spacing w:after="0" w:line="240" w:lineRule="auto"/>
      </w:pPr>
    </w:p>
    <w:p w14:paraId="2CD881CD" w14:textId="77777777" w:rsidR="00B86F8C" w:rsidRDefault="005179F1" w:rsidP="00175AA6">
      <w:pPr>
        <w:spacing w:after="0" w:line="276" w:lineRule="auto"/>
        <w:jc w:val="both"/>
      </w:pPr>
      <w:r>
        <w:rPr>
          <w:rFonts w:ascii="Times New Roman" w:hAnsi="Times New Roman" w:cs="Times New Roman"/>
        </w:rPr>
        <w:t xml:space="preserve">Rashodi za Opremanje u 2025. godini ostvareni su u iznosu od 21.496,07 eura što je 11,50% planiranih rashoda za 2025. godinu i 0,12% ukupno ostvarenih rashoda za Administrativno </w:t>
      </w:r>
      <w:r>
        <w:rPr>
          <w:rFonts w:ascii="Times New Roman" w:hAnsi="Times New Roman" w:cs="Times New Roman"/>
        </w:rPr>
        <w:lastRenderedPageBreak/>
        <w:t>upravljanje i opremanje te su manji od rashoda u istom razdoblju u 2024. godini za 591.404,54 eura odnosno 96,49%.</w:t>
      </w:r>
    </w:p>
    <w:p w14:paraId="08F86BB8" w14:textId="77777777" w:rsidR="00B86F8C" w:rsidRDefault="005179F1" w:rsidP="00175AA6">
      <w:pPr>
        <w:spacing w:after="0" w:line="276" w:lineRule="auto"/>
        <w:jc w:val="both"/>
      </w:pPr>
      <w:r>
        <w:rPr>
          <w:rFonts w:ascii="Times New Roman" w:hAnsi="Times New Roman" w:cs="Times New Roman"/>
        </w:rPr>
        <w:t>Ostvareni rashodi većinom se odnose se na nabavu komunikacijske opreme. </w:t>
      </w:r>
    </w:p>
    <w:p w14:paraId="7ADB8F91" w14:textId="77777777" w:rsidR="002A03ED" w:rsidRDefault="002A03ED" w:rsidP="00D40277">
      <w:pPr>
        <w:spacing w:after="0" w:line="240" w:lineRule="auto"/>
        <w:rPr>
          <w:rFonts w:ascii="Times New Roman" w:hAnsi="Times New Roman" w:cs="Times New Roman"/>
          <w:b/>
          <w:sz w:val="22"/>
          <w:u w:val="single"/>
        </w:rPr>
      </w:pPr>
    </w:p>
    <w:p w14:paraId="3D4927F1" w14:textId="3B799FE1" w:rsidR="00B86F8C" w:rsidRDefault="005179F1" w:rsidP="00D40277">
      <w:pPr>
        <w:spacing w:after="0" w:line="240" w:lineRule="auto"/>
      </w:pPr>
      <w:r>
        <w:rPr>
          <w:rFonts w:ascii="Times New Roman" w:hAnsi="Times New Roman" w:cs="Times New Roman"/>
          <w:b/>
          <w:sz w:val="22"/>
          <w:u w:val="single"/>
        </w:rPr>
        <w:t>K200001 INFORMATIZACIJA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09"/>
        <w:gridCol w:w="1491"/>
        <w:gridCol w:w="1491"/>
        <w:gridCol w:w="1491"/>
        <w:gridCol w:w="1286"/>
        <w:gridCol w:w="950"/>
      </w:tblGrid>
      <w:tr w:rsidR="00B86F8C" w14:paraId="04E596A7" w14:textId="77777777">
        <w:tc>
          <w:tcPr>
            <w:tcW w:w="980" w:type="pct"/>
            <w:shd w:val="clear" w:color="auto" w:fill="BCDFFB"/>
            <w:vAlign w:val="center"/>
          </w:tcPr>
          <w:p w14:paraId="3A8E27EF" w14:textId="77777777" w:rsidR="00B86F8C" w:rsidRDefault="00B86F8C">
            <w:pPr>
              <w:spacing w:after="0" w:line="240" w:lineRule="auto"/>
              <w:jc w:val="center"/>
            </w:pPr>
          </w:p>
        </w:tc>
        <w:tc>
          <w:tcPr>
            <w:tcW w:w="690" w:type="pct"/>
            <w:shd w:val="clear" w:color="auto" w:fill="BCDFFB"/>
            <w:vAlign w:val="center"/>
          </w:tcPr>
          <w:p w14:paraId="7A9EDE6D" w14:textId="77777777" w:rsidR="00B86F8C" w:rsidRDefault="005179F1">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3BC7FD4D" w14:textId="77777777" w:rsidR="00B86F8C" w:rsidRDefault="005179F1">
            <w:pPr>
              <w:spacing w:after="0" w:line="240" w:lineRule="auto"/>
              <w:jc w:val="center"/>
            </w:pPr>
            <w:r>
              <w:rPr>
                <w:rFonts w:ascii="Times New Roman" w:hAnsi="Times New Roman" w:cs="Times New Roman"/>
                <w:b/>
                <w:sz w:val="18"/>
              </w:rPr>
              <w:t>Plan 2025.</w:t>
            </w:r>
          </w:p>
        </w:tc>
        <w:tc>
          <w:tcPr>
            <w:tcW w:w="690" w:type="pct"/>
            <w:shd w:val="clear" w:color="auto" w:fill="BCDFFB"/>
            <w:vAlign w:val="center"/>
          </w:tcPr>
          <w:p w14:paraId="024D36A3" w14:textId="77777777" w:rsidR="00B86F8C" w:rsidRDefault="005179F1">
            <w:pPr>
              <w:spacing w:after="0" w:line="240" w:lineRule="auto"/>
              <w:jc w:val="center"/>
            </w:pPr>
            <w:r>
              <w:rPr>
                <w:rFonts w:ascii="Times New Roman" w:hAnsi="Times New Roman" w:cs="Times New Roman"/>
                <w:b/>
                <w:sz w:val="18"/>
              </w:rPr>
              <w:t>Izvršenje 2025.</w:t>
            </w:r>
          </w:p>
        </w:tc>
        <w:tc>
          <w:tcPr>
            <w:tcW w:w="690" w:type="pct"/>
            <w:shd w:val="clear" w:color="auto" w:fill="BCDFFB"/>
            <w:vAlign w:val="center"/>
          </w:tcPr>
          <w:p w14:paraId="6735BF83" w14:textId="77777777" w:rsidR="00B86F8C" w:rsidRDefault="005179F1">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1400FC8E" w14:textId="77777777" w:rsidR="00B86F8C" w:rsidRDefault="005179F1">
            <w:pPr>
              <w:spacing w:after="0" w:line="240" w:lineRule="auto"/>
              <w:jc w:val="center"/>
            </w:pPr>
            <w:r>
              <w:rPr>
                <w:rFonts w:ascii="Times New Roman" w:hAnsi="Times New Roman" w:cs="Times New Roman"/>
                <w:b/>
                <w:sz w:val="18"/>
              </w:rPr>
              <w:t>Indeks</w:t>
            </w:r>
          </w:p>
        </w:tc>
      </w:tr>
      <w:tr w:rsidR="00B86F8C" w14:paraId="32F77043" w14:textId="77777777">
        <w:tc>
          <w:tcPr>
            <w:tcW w:w="1400" w:type="pct"/>
            <w:shd w:val="clear" w:color="auto" w:fill="BCDFFB"/>
            <w:vAlign w:val="center"/>
          </w:tcPr>
          <w:p w14:paraId="76D12795" w14:textId="77777777" w:rsidR="00B86F8C" w:rsidRDefault="005179F1">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50E871B2" w14:textId="77777777" w:rsidR="00B86F8C" w:rsidRDefault="005179F1">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005E892B"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45C0DF62" w14:textId="77777777" w:rsidR="00B86F8C" w:rsidRDefault="005179F1">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13468541" w14:textId="77777777" w:rsidR="00B86F8C" w:rsidRDefault="005179F1">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1372B787" w14:textId="77777777" w:rsidR="00B86F8C" w:rsidRDefault="005179F1">
            <w:pPr>
              <w:spacing w:after="0" w:line="240" w:lineRule="auto"/>
              <w:jc w:val="center"/>
            </w:pPr>
            <w:r>
              <w:rPr>
                <w:rFonts w:ascii="Times New Roman" w:hAnsi="Times New Roman" w:cs="Times New Roman"/>
                <w:sz w:val="14"/>
              </w:rPr>
              <w:t>6=4/3</w:t>
            </w:r>
          </w:p>
        </w:tc>
      </w:tr>
      <w:tr w:rsidR="00B86F8C" w14:paraId="43151549" w14:textId="77777777">
        <w:tc>
          <w:tcPr>
            <w:tcW w:w="980" w:type="pct"/>
            <w:vAlign w:val="center"/>
          </w:tcPr>
          <w:p w14:paraId="599A9959" w14:textId="77777777" w:rsidR="00B86F8C" w:rsidRDefault="005179F1">
            <w:pPr>
              <w:spacing w:after="0" w:line="240" w:lineRule="auto"/>
            </w:pPr>
            <w:r>
              <w:rPr>
                <w:rFonts w:ascii="Times New Roman" w:hAnsi="Times New Roman" w:cs="Times New Roman"/>
                <w:sz w:val="18"/>
              </w:rPr>
              <w:t>K200001</w:t>
            </w:r>
          </w:p>
        </w:tc>
        <w:tc>
          <w:tcPr>
            <w:tcW w:w="690" w:type="pct"/>
            <w:vAlign w:val="bottom"/>
          </w:tcPr>
          <w:p w14:paraId="1AF9D176" w14:textId="77777777" w:rsidR="00B86F8C" w:rsidRDefault="005179F1">
            <w:pPr>
              <w:spacing w:after="0" w:line="240" w:lineRule="auto"/>
              <w:jc w:val="right"/>
            </w:pPr>
            <w:r>
              <w:rPr>
                <w:rFonts w:ascii="Times New Roman" w:hAnsi="Times New Roman" w:cs="Times New Roman"/>
                <w:sz w:val="18"/>
              </w:rPr>
              <w:t>127.519</w:t>
            </w:r>
          </w:p>
        </w:tc>
        <w:tc>
          <w:tcPr>
            <w:tcW w:w="690" w:type="pct"/>
            <w:vAlign w:val="bottom"/>
          </w:tcPr>
          <w:p w14:paraId="7CE56572" w14:textId="77777777" w:rsidR="00B86F8C" w:rsidRDefault="005179F1">
            <w:pPr>
              <w:spacing w:after="0" w:line="240" w:lineRule="auto"/>
              <w:jc w:val="right"/>
            </w:pPr>
            <w:r>
              <w:rPr>
                <w:rFonts w:ascii="Times New Roman" w:hAnsi="Times New Roman" w:cs="Times New Roman"/>
                <w:sz w:val="18"/>
              </w:rPr>
              <w:t>1.325.057</w:t>
            </w:r>
          </w:p>
        </w:tc>
        <w:tc>
          <w:tcPr>
            <w:tcW w:w="690" w:type="pct"/>
            <w:vAlign w:val="bottom"/>
          </w:tcPr>
          <w:p w14:paraId="0771AE7E" w14:textId="77777777" w:rsidR="00B86F8C" w:rsidRDefault="005179F1">
            <w:pPr>
              <w:spacing w:after="0" w:line="240" w:lineRule="auto"/>
              <w:jc w:val="right"/>
            </w:pPr>
            <w:r>
              <w:rPr>
                <w:rFonts w:ascii="Times New Roman" w:hAnsi="Times New Roman" w:cs="Times New Roman"/>
                <w:sz w:val="18"/>
              </w:rPr>
              <w:t>1.181.419</w:t>
            </w:r>
          </w:p>
        </w:tc>
        <w:tc>
          <w:tcPr>
            <w:tcW w:w="690" w:type="pct"/>
            <w:vAlign w:val="bottom"/>
          </w:tcPr>
          <w:p w14:paraId="2F3FD6CA" w14:textId="77777777" w:rsidR="00B86F8C" w:rsidRDefault="005179F1">
            <w:pPr>
              <w:spacing w:after="0" w:line="240" w:lineRule="auto"/>
              <w:jc w:val="right"/>
            </w:pPr>
            <w:r>
              <w:rPr>
                <w:rFonts w:ascii="Times New Roman" w:hAnsi="Times New Roman" w:cs="Times New Roman"/>
                <w:sz w:val="18"/>
              </w:rPr>
              <w:t>926,5</w:t>
            </w:r>
          </w:p>
        </w:tc>
        <w:tc>
          <w:tcPr>
            <w:tcW w:w="690" w:type="pct"/>
            <w:vAlign w:val="bottom"/>
          </w:tcPr>
          <w:p w14:paraId="3F1FD402" w14:textId="77777777" w:rsidR="00B86F8C" w:rsidRDefault="005179F1">
            <w:pPr>
              <w:spacing w:after="0" w:line="240" w:lineRule="auto"/>
              <w:jc w:val="right"/>
            </w:pPr>
            <w:r>
              <w:rPr>
                <w:rFonts w:ascii="Times New Roman" w:hAnsi="Times New Roman" w:cs="Times New Roman"/>
                <w:sz w:val="18"/>
              </w:rPr>
              <w:t>89,2</w:t>
            </w:r>
          </w:p>
        </w:tc>
      </w:tr>
    </w:tbl>
    <w:p w14:paraId="1ADE7314" w14:textId="77777777" w:rsidR="00B86F8C" w:rsidRDefault="00B86F8C">
      <w:pPr>
        <w:spacing w:after="0" w:line="240" w:lineRule="auto"/>
      </w:pPr>
    </w:p>
    <w:p w14:paraId="62F18CC5" w14:textId="77777777" w:rsidR="00B86F8C" w:rsidRDefault="005179F1" w:rsidP="00175AA6">
      <w:pPr>
        <w:spacing w:after="0" w:line="276" w:lineRule="auto"/>
        <w:jc w:val="both"/>
      </w:pPr>
      <w:r>
        <w:rPr>
          <w:rFonts w:ascii="Times New Roman" w:hAnsi="Times New Roman" w:cs="Times New Roman"/>
        </w:rPr>
        <w:t>Rashodi za Informatizaciju u 2025. godini ostvareni su u iznosu od 1.181.419,48 eura što je 89,16% planiranih rashoda za 2025. godinu i 6,57% ukupno ostvarenih rashoda za Administrativno upravljanje i opremanje te su veći od rashoda u istom razdoblju u 2024. godini za 1.053.900,68 eura odnosno 826,47%.</w:t>
      </w:r>
    </w:p>
    <w:p w14:paraId="67B25ED8" w14:textId="77777777" w:rsidR="00B86F8C" w:rsidRDefault="005179F1" w:rsidP="00175AA6">
      <w:pPr>
        <w:spacing w:after="0" w:line="276" w:lineRule="auto"/>
        <w:jc w:val="both"/>
      </w:pPr>
      <w:r>
        <w:rPr>
          <w:rFonts w:ascii="Times New Roman" w:hAnsi="Times New Roman" w:cs="Times New Roman"/>
        </w:rPr>
        <w:t>Ostvareni rashodi odnose se na ulaganja u računalne programe.</w:t>
      </w:r>
    </w:p>
    <w:p w14:paraId="748FDC30" w14:textId="77777777" w:rsidR="004A697C" w:rsidRDefault="004A697C" w:rsidP="00704B17">
      <w:pPr>
        <w:spacing w:after="0" w:line="240" w:lineRule="auto"/>
        <w:rPr>
          <w:rFonts w:ascii="Times New Roman" w:hAnsi="Times New Roman" w:cs="Times New Roman"/>
          <w:b/>
          <w:sz w:val="22"/>
          <w:u w:val="single"/>
        </w:rPr>
      </w:pPr>
    </w:p>
    <w:p w14:paraId="40ED7948" w14:textId="62FD432C" w:rsidR="00B86F8C" w:rsidRDefault="005179F1" w:rsidP="00704B17">
      <w:pPr>
        <w:spacing w:after="0" w:line="240" w:lineRule="auto"/>
      </w:pPr>
      <w:r>
        <w:rPr>
          <w:rFonts w:ascii="Times New Roman" w:hAnsi="Times New Roman" w:cs="Times New Roman"/>
          <w:b/>
          <w:sz w:val="22"/>
          <w:u w:val="single"/>
        </w:rPr>
        <w:t>T200000 INTERREG MONITOR EE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09"/>
        <w:gridCol w:w="1491"/>
        <w:gridCol w:w="1491"/>
        <w:gridCol w:w="1491"/>
        <w:gridCol w:w="1286"/>
        <w:gridCol w:w="950"/>
      </w:tblGrid>
      <w:tr w:rsidR="00B86F8C" w14:paraId="50AF4E92" w14:textId="77777777">
        <w:tc>
          <w:tcPr>
            <w:tcW w:w="980" w:type="pct"/>
            <w:shd w:val="clear" w:color="auto" w:fill="BCDFFB"/>
            <w:vAlign w:val="center"/>
          </w:tcPr>
          <w:p w14:paraId="71529FD0" w14:textId="77777777" w:rsidR="00B86F8C" w:rsidRDefault="00B86F8C">
            <w:pPr>
              <w:spacing w:after="0" w:line="240" w:lineRule="auto"/>
              <w:jc w:val="center"/>
            </w:pPr>
          </w:p>
        </w:tc>
        <w:tc>
          <w:tcPr>
            <w:tcW w:w="690" w:type="pct"/>
            <w:shd w:val="clear" w:color="auto" w:fill="BCDFFB"/>
            <w:vAlign w:val="center"/>
          </w:tcPr>
          <w:p w14:paraId="09C9D48B" w14:textId="77777777" w:rsidR="00B86F8C" w:rsidRDefault="005179F1">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1EEB9437" w14:textId="77777777" w:rsidR="00B86F8C" w:rsidRDefault="005179F1">
            <w:pPr>
              <w:spacing w:after="0" w:line="240" w:lineRule="auto"/>
              <w:jc w:val="center"/>
            </w:pPr>
            <w:r>
              <w:rPr>
                <w:rFonts w:ascii="Times New Roman" w:hAnsi="Times New Roman" w:cs="Times New Roman"/>
                <w:b/>
                <w:sz w:val="18"/>
              </w:rPr>
              <w:t>Plan 2025.</w:t>
            </w:r>
          </w:p>
        </w:tc>
        <w:tc>
          <w:tcPr>
            <w:tcW w:w="690" w:type="pct"/>
            <w:shd w:val="clear" w:color="auto" w:fill="BCDFFB"/>
            <w:vAlign w:val="center"/>
          </w:tcPr>
          <w:p w14:paraId="4EA1D2E7" w14:textId="77777777" w:rsidR="00B86F8C" w:rsidRDefault="005179F1">
            <w:pPr>
              <w:spacing w:after="0" w:line="240" w:lineRule="auto"/>
              <w:jc w:val="center"/>
            </w:pPr>
            <w:r>
              <w:rPr>
                <w:rFonts w:ascii="Times New Roman" w:hAnsi="Times New Roman" w:cs="Times New Roman"/>
                <w:b/>
                <w:sz w:val="18"/>
              </w:rPr>
              <w:t>Izvršenje 2025.</w:t>
            </w:r>
          </w:p>
        </w:tc>
        <w:tc>
          <w:tcPr>
            <w:tcW w:w="690" w:type="pct"/>
            <w:shd w:val="clear" w:color="auto" w:fill="BCDFFB"/>
            <w:vAlign w:val="center"/>
          </w:tcPr>
          <w:p w14:paraId="3124C85A" w14:textId="77777777" w:rsidR="00B86F8C" w:rsidRDefault="005179F1">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6B26F5C4" w14:textId="77777777" w:rsidR="00B86F8C" w:rsidRDefault="005179F1">
            <w:pPr>
              <w:spacing w:after="0" w:line="240" w:lineRule="auto"/>
              <w:jc w:val="center"/>
            </w:pPr>
            <w:r>
              <w:rPr>
                <w:rFonts w:ascii="Times New Roman" w:hAnsi="Times New Roman" w:cs="Times New Roman"/>
                <w:b/>
                <w:sz w:val="18"/>
              </w:rPr>
              <w:t>Indeks</w:t>
            </w:r>
          </w:p>
        </w:tc>
      </w:tr>
      <w:tr w:rsidR="00B86F8C" w14:paraId="25952A65" w14:textId="77777777">
        <w:tc>
          <w:tcPr>
            <w:tcW w:w="1400" w:type="pct"/>
            <w:shd w:val="clear" w:color="auto" w:fill="BCDFFB"/>
            <w:vAlign w:val="center"/>
          </w:tcPr>
          <w:p w14:paraId="7066264E" w14:textId="77777777" w:rsidR="00B86F8C" w:rsidRDefault="005179F1">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19D8746D" w14:textId="77777777" w:rsidR="00B86F8C" w:rsidRDefault="005179F1">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1FF73744"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6A0FF1FC" w14:textId="77777777" w:rsidR="00B86F8C" w:rsidRDefault="005179F1">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00C338ED" w14:textId="77777777" w:rsidR="00B86F8C" w:rsidRDefault="005179F1">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5C6B908C" w14:textId="77777777" w:rsidR="00B86F8C" w:rsidRDefault="005179F1">
            <w:pPr>
              <w:spacing w:after="0" w:line="240" w:lineRule="auto"/>
              <w:jc w:val="center"/>
            </w:pPr>
            <w:r>
              <w:rPr>
                <w:rFonts w:ascii="Times New Roman" w:hAnsi="Times New Roman" w:cs="Times New Roman"/>
                <w:sz w:val="14"/>
              </w:rPr>
              <w:t>6=4/3</w:t>
            </w:r>
          </w:p>
        </w:tc>
      </w:tr>
      <w:tr w:rsidR="00B86F8C" w14:paraId="52107ABF" w14:textId="77777777">
        <w:tc>
          <w:tcPr>
            <w:tcW w:w="980" w:type="pct"/>
            <w:vAlign w:val="center"/>
          </w:tcPr>
          <w:p w14:paraId="66883A55" w14:textId="77777777" w:rsidR="00B86F8C" w:rsidRDefault="005179F1">
            <w:pPr>
              <w:spacing w:after="0" w:line="240" w:lineRule="auto"/>
            </w:pPr>
            <w:r>
              <w:rPr>
                <w:rFonts w:ascii="Times New Roman" w:hAnsi="Times New Roman" w:cs="Times New Roman"/>
                <w:sz w:val="18"/>
              </w:rPr>
              <w:t>T200000</w:t>
            </w:r>
          </w:p>
        </w:tc>
        <w:tc>
          <w:tcPr>
            <w:tcW w:w="690" w:type="pct"/>
            <w:vAlign w:val="bottom"/>
          </w:tcPr>
          <w:p w14:paraId="1332C053" w14:textId="77777777" w:rsidR="00B86F8C" w:rsidRDefault="005179F1">
            <w:pPr>
              <w:spacing w:after="0" w:line="240" w:lineRule="auto"/>
              <w:jc w:val="right"/>
            </w:pPr>
            <w:r>
              <w:rPr>
                <w:rFonts w:ascii="Times New Roman" w:hAnsi="Times New Roman" w:cs="Times New Roman"/>
                <w:sz w:val="18"/>
              </w:rPr>
              <w:t>52.269</w:t>
            </w:r>
          </w:p>
        </w:tc>
        <w:tc>
          <w:tcPr>
            <w:tcW w:w="690" w:type="pct"/>
            <w:vAlign w:val="bottom"/>
          </w:tcPr>
          <w:p w14:paraId="1D08E3C8" w14:textId="77777777" w:rsidR="00B86F8C" w:rsidRDefault="005179F1">
            <w:pPr>
              <w:spacing w:after="0" w:line="240" w:lineRule="auto"/>
              <w:jc w:val="right"/>
            </w:pPr>
            <w:r>
              <w:rPr>
                <w:rFonts w:ascii="Times New Roman" w:hAnsi="Times New Roman" w:cs="Times New Roman"/>
                <w:sz w:val="18"/>
              </w:rPr>
              <w:t>63.575</w:t>
            </w:r>
          </w:p>
        </w:tc>
        <w:tc>
          <w:tcPr>
            <w:tcW w:w="690" w:type="pct"/>
            <w:vAlign w:val="bottom"/>
          </w:tcPr>
          <w:p w14:paraId="791728E6" w14:textId="77777777" w:rsidR="00B86F8C" w:rsidRDefault="005179F1">
            <w:pPr>
              <w:spacing w:after="0" w:line="240" w:lineRule="auto"/>
              <w:jc w:val="right"/>
            </w:pPr>
            <w:r>
              <w:rPr>
                <w:rFonts w:ascii="Times New Roman" w:hAnsi="Times New Roman" w:cs="Times New Roman"/>
                <w:sz w:val="18"/>
              </w:rPr>
              <w:t>41.196</w:t>
            </w:r>
          </w:p>
        </w:tc>
        <w:tc>
          <w:tcPr>
            <w:tcW w:w="690" w:type="pct"/>
            <w:vAlign w:val="bottom"/>
          </w:tcPr>
          <w:p w14:paraId="0888F712" w14:textId="77777777" w:rsidR="00B86F8C" w:rsidRDefault="005179F1">
            <w:pPr>
              <w:spacing w:after="0" w:line="240" w:lineRule="auto"/>
              <w:jc w:val="right"/>
            </w:pPr>
            <w:r>
              <w:rPr>
                <w:rFonts w:ascii="Times New Roman" w:hAnsi="Times New Roman" w:cs="Times New Roman"/>
                <w:sz w:val="18"/>
              </w:rPr>
              <w:t>78,8</w:t>
            </w:r>
          </w:p>
        </w:tc>
        <w:tc>
          <w:tcPr>
            <w:tcW w:w="690" w:type="pct"/>
            <w:vAlign w:val="bottom"/>
          </w:tcPr>
          <w:p w14:paraId="097B163B" w14:textId="77777777" w:rsidR="00B86F8C" w:rsidRDefault="005179F1">
            <w:pPr>
              <w:spacing w:after="0" w:line="240" w:lineRule="auto"/>
              <w:jc w:val="right"/>
            </w:pPr>
            <w:r>
              <w:rPr>
                <w:rFonts w:ascii="Times New Roman" w:hAnsi="Times New Roman" w:cs="Times New Roman"/>
                <w:sz w:val="18"/>
              </w:rPr>
              <w:t>64,8</w:t>
            </w:r>
          </w:p>
        </w:tc>
      </w:tr>
    </w:tbl>
    <w:p w14:paraId="5D41DCC2" w14:textId="77777777" w:rsidR="00B86F8C" w:rsidRDefault="00B86F8C">
      <w:pPr>
        <w:spacing w:after="0" w:line="240" w:lineRule="auto"/>
      </w:pPr>
    </w:p>
    <w:p w14:paraId="42BEE37B" w14:textId="77777777" w:rsidR="00B86F8C" w:rsidRDefault="005179F1" w:rsidP="00175AA6">
      <w:pPr>
        <w:spacing w:line="276" w:lineRule="auto"/>
        <w:jc w:val="both"/>
      </w:pPr>
      <w:r>
        <w:rPr>
          <w:rFonts w:ascii="Times New Roman" w:hAnsi="Times New Roman" w:cs="Times New Roman"/>
        </w:rPr>
        <w:t>Rashodi za Interreg Monitor EE ostvareni su u iznosu od 41.195,56 eura što je 64,80% planiranih rashoda za 2025. godinu i 0,23% ukupno ostvarenih rashoda za Administrativno upravljanje i opremanje te su manji od rashoda u istom razdoblju 2024. godine za 11.073,24 eura odnosno 21,19%.</w:t>
      </w:r>
    </w:p>
    <w:p w14:paraId="3029B9D4" w14:textId="77777777" w:rsidR="00B86F8C" w:rsidRDefault="005179F1" w:rsidP="00175AA6">
      <w:pPr>
        <w:spacing w:line="276" w:lineRule="auto"/>
        <w:jc w:val="both"/>
      </w:pPr>
      <w:r>
        <w:rPr>
          <w:rFonts w:ascii="Times New Roman" w:hAnsi="Times New Roman" w:cs="Times New Roman"/>
        </w:rPr>
        <w:t>Cilj ovog projekta je razmjena znanja i iskustava između zemalja članica kroz primjere najbolje prakse u projektima obnovljivih izvora energije te izrada Akcijskog plana kako na najbolji način poboljšati energetsku učinkovitost putem pametnijih sustava upravljanja.</w:t>
      </w:r>
    </w:p>
    <w:p w14:paraId="4BCAD32E" w14:textId="77777777" w:rsidR="00B86F8C" w:rsidRDefault="005179F1">
      <w:pPr>
        <w:spacing w:line="240" w:lineRule="auto"/>
      </w:pPr>
      <w:r>
        <w:rPr>
          <w:rFonts w:ascii="Times New Roman" w:hAnsi="Times New Roman" w:cs="Times New Roman"/>
          <w:b/>
          <w:sz w:val="22"/>
          <w:u w:val="single"/>
        </w:rPr>
        <w:br/>
        <w:t>2001 PROGRAMI I PROJEKTI ZAŠTITE OKOLIŠA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09"/>
        <w:gridCol w:w="1491"/>
        <w:gridCol w:w="1491"/>
        <w:gridCol w:w="1491"/>
        <w:gridCol w:w="1286"/>
        <w:gridCol w:w="950"/>
      </w:tblGrid>
      <w:tr w:rsidR="00B86F8C" w14:paraId="05E70F11" w14:textId="77777777">
        <w:tc>
          <w:tcPr>
            <w:tcW w:w="980" w:type="pct"/>
            <w:shd w:val="clear" w:color="auto" w:fill="BCDFFB"/>
            <w:vAlign w:val="center"/>
          </w:tcPr>
          <w:p w14:paraId="3F146B65" w14:textId="77777777" w:rsidR="00B86F8C" w:rsidRDefault="00B86F8C">
            <w:pPr>
              <w:spacing w:after="0" w:line="240" w:lineRule="auto"/>
              <w:jc w:val="center"/>
            </w:pPr>
          </w:p>
        </w:tc>
        <w:tc>
          <w:tcPr>
            <w:tcW w:w="690" w:type="pct"/>
            <w:shd w:val="clear" w:color="auto" w:fill="BCDFFB"/>
            <w:vAlign w:val="center"/>
          </w:tcPr>
          <w:p w14:paraId="0D68D9CF" w14:textId="77777777" w:rsidR="00B86F8C" w:rsidRDefault="005179F1">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0A78A50E" w14:textId="77777777" w:rsidR="00B86F8C" w:rsidRDefault="005179F1">
            <w:pPr>
              <w:spacing w:after="0" w:line="240" w:lineRule="auto"/>
              <w:jc w:val="center"/>
            </w:pPr>
            <w:r>
              <w:rPr>
                <w:rFonts w:ascii="Times New Roman" w:hAnsi="Times New Roman" w:cs="Times New Roman"/>
                <w:b/>
                <w:sz w:val="18"/>
              </w:rPr>
              <w:t>Plan 2025.</w:t>
            </w:r>
          </w:p>
        </w:tc>
        <w:tc>
          <w:tcPr>
            <w:tcW w:w="690" w:type="pct"/>
            <w:shd w:val="clear" w:color="auto" w:fill="BCDFFB"/>
            <w:vAlign w:val="center"/>
          </w:tcPr>
          <w:p w14:paraId="5160CF2B" w14:textId="77777777" w:rsidR="00B86F8C" w:rsidRDefault="005179F1">
            <w:pPr>
              <w:spacing w:after="0" w:line="240" w:lineRule="auto"/>
              <w:jc w:val="center"/>
            </w:pPr>
            <w:r>
              <w:rPr>
                <w:rFonts w:ascii="Times New Roman" w:hAnsi="Times New Roman" w:cs="Times New Roman"/>
                <w:b/>
                <w:sz w:val="18"/>
              </w:rPr>
              <w:t>Izvršenje 2025.</w:t>
            </w:r>
          </w:p>
        </w:tc>
        <w:tc>
          <w:tcPr>
            <w:tcW w:w="690" w:type="pct"/>
            <w:shd w:val="clear" w:color="auto" w:fill="BCDFFB"/>
            <w:vAlign w:val="center"/>
          </w:tcPr>
          <w:p w14:paraId="09F89099" w14:textId="77777777" w:rsidR="00B86F8C" w:rsidRDefault="005179F1">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1FCFE73F" w14:textId="77777777" w:rsidR="00B86F8C" w:rsidRDefault="005179F1">
            <w:pPr>
              <w:spacing w:after="0" w:line="240" w:lineRule="auto"/>
              <w:jc w:val="center"/>
            </w:pPr>
            <w:r>
              <w:rPr>
                <w:rFonts w:ascii="Times New Roman" w:hAnsi="Times New Roman" w:cs="Times New Roman"/>
                <w:b/>
                <w:sz w:val="18"/>
              </w:rPr>
              <w:t>Indeks</w:t>
            </w:r>
          </w:p>
        </w:tc>
      </w:tr>
      <w:tr w:rsidR="00B86F8C" w14:paraId="7929D961" w14:textId="77777777">
        <w:tc>
          <w:tcPr>
            <w:tcW w:w="1400" w:type="pct"/>
            <w:shd w:val="clear" w:color="auto" w:fill="BCDFFB"/>
            <w:vAlign w:val="center"/>
          </w:tcPr>
          <w:p w14:paraId="0C39B4FA" w14:textId="77777777" w:rsidR="00B86F8C" w:rsidRDefault="005179F1">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1CE09E55" w14:textId="77777777" w:rsidR="00B86F8C" w:rsidRDefault="005179F1">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7026EF9A"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20C2E726" w14:textId="77777777" w:rsidR="00B86F8C" w:rsidRDefault="005179F1">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702A6E8D" w14:textId="77777777" w:rsidR="00B86F8C" w:rsidRDefault="005179F1">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26DFF795" w14:textId="77777777" w:rsidR="00B86F8C" w:rsidRDefault="005179F1">
            <w:pPr>
              <w:spacing w:after="0" w:line="240" w:lineRule="auto"/>
              <w:jc w:val="center"/>
            </w:pPr>
            <w:r>
              <w:rPr>
                <w:rFonts w:ascii="Times New Roman" w:hAnsi="Times New Roman" w:cs="Times New Roman"/>
                <w:sz w:val="14"/>
              </w:rPr>
              <w:t>6=4/3</w:t>
            </w:r>
          </w:p>
        </w:tc>
      </w:tr>
      <w:tr w:rsidR="00B86F8C" w14:paraId="07ED77F7" w14:textId="77777777">
        <w:tc>
          <w:tcPr>
            <w:tcW w:w="980" w:type="pct"/>
            <w:vAlign w:val="center"/>
          </w:tcPr>
          <w:p w14:paraId="55855EAA" w14:textId="77777777" w:rsidR="00B86F8C" w:rsidRDefault="005179F1">
            <w:pPr>
              <w:spacing w:after="0" w:line="240" w:lineRule="auto"/>
            </w:pPr>
            <w:r>
              <w:rPr>
                <w:rFonts w:ascii="Times New Roman" w:hAnsi="Times New Roman" w:cs="Times New Roman"/>
                <w:sz w:val="18"/>
              </w:rPr>
              <w:t>2001</w:t>
            </w:r>
          </w:p>
        </w:tc>
        <w:tc>
          <w:tcPr>
            <w:tcW w:w="690" w:type="pct"/>
            <w:vAlign w:val="bottom"/>
          </w:tcPr>
          <w:p w14:paraId="788D867B" w14:textId="77777777" w:rsidR="00B86F8C" w:rsidRDefault="005179F1">
            <w:pPr>
              <w:spacing w:after="0" w:line="240" w:lineRule="auto"/>
              <w:jc w:val="right"/>
            </w:pPr>
            <w:r>
              <w:rPr>
                <w:rFonts w:ascii="Times New Roman" w:hAnsi="Times New Roman" w:cs="Times New Roman"/>
                <w:sz w:val="18"/>
              </w:rPr>
              <w:t>58.058.818</w:t>
            </w:r>
          </w:p>
        </w:tc>
        <w:tc>
          <w:tcPr>
            <w:tcW w:w="690" w:type="pct"/>
            <w:vAlign w:val="bottom"/>
          </w:tcPr>
          <w:p w14:paraId="686D1E02" w14:textId="77777777" w:rsidR="00B86F8C" w:rsidRDefault="005179F1">
            <w:pPr>
              <w:spacing w:after="0" w:line="240" w:lineRule="auto"/>
              <w:jc w:val="right"/>
            </w:pPr>
            <w:r>
              <w:rPr>
                <w:rFonts w:ascii="Times New Roman" w:hAnsi="Times New Roman" w:cs="Times New Roman"/>
                <w:sz w:val="18"/>
              </w:rPr>
              <w:t>76.979.800</w:t>
            </w:r>
          </w:p>
        </w:tc>
        <w:tc>
          <w:tcPr>
            <w:tcW w:w="690" w:type="pct"/>
            <w:vAlign w:val="bottom"/>
          </w:tcPr>
          <w:p w14:paraId="3D252059" w14:textId="77777777" w:rsidR="00B86F8C" w:rsidRDefault="005179F1">
            <w:pPr>
              <w:spacing w:after="0" w:line="240" w:lineRule="auto"/>
              <w:jc w:val="right"/>
            </w:pPr>
            <w:r>
              <w:rPr>
                <w:rFonts w:ascii="Times New Roman" w:hAnsi="Times New Roman" w:cs="Times New Roman"/>
                <w:sz w:val="18"/>
              </w:rPr>
              <w:t>70.649.289</w:t>
            </w:r>
          </w:p>
        </w:tc>
        <w:tc>
          <w:tcPr>
            <w:tcW w:w="690" w:type="pct"/>
            <w:vAlign w:val="bottom"/>
          </w:tcPr>
          <w:p w14:paraId="5456C634" w14:textId="77777777" w:rsidR="00B86F8C" w:rsidRDefault="005179F1">
            <w:pPr>
              <w:spacing w:after="0" w:line="240" w:lineRule="auto"/>
              <w:jc w:val="right"/>
            </w:pPr>
            <w:r>
              <w:rPr>
                <w:rFonts w:ascii="Times New Roman" w:hAnsi="Times New Roman" w:cs="Times New Roman"/>
                <w:sz w:val="18"/>
              </w:rPr>
              <w:t>121,7</w:t>
            </w:r>
          </w:p>
        </w:tc>
        <w:tc>
          <w:tcPr>
            <w:tcW w:w="690" w:type="pct"/>
            <w:vAlign w:val="bottom"/>
          </w:tcPr>
          <w:p w14:paraId="1FFEAADC" w14:textId="77777777" w:rsidR="00B86F8C" w:rsidRDefault="005179F1">
            <w:pPr>
              <w:spacing w:after="0" w:line="240" w:lineRule="auto"/>
              <w:jc w:val="right"/>
            </w:pPr>
            <w:r>
              <w:rPr>
                <w:rFonts w:ascii="Times New Roman" w:hAnsi="Times New Roman" w:cs="Times New Roman"/>
                <w:sz w:val="18"/>
              </w:rPr>
              <w:t>91,8</w:t>
            </w:r>
          </w:p>
        </w:tc>
      </w:tr>
    </w:tbl>
    <w:p w14:paraId="3C20017E" w14:textId="77777777" w:rsidR="00B86F8C" w:rsidRDefault="00B86F8C">
      <w:pPr>
        <w:spacing w:after="0" w:line="240" w:lineRule="auto"/>
      </w:pPr>
    </w:p>
    <w:p w14:paraId="32E6128B" w14:textId="77777777" w:rsidR="00B86F8C" w:rsidRDefault="005179F1" w:rsidP="00175AA6">
      <w:pPr>
        <w:spacing w:line="276" w:lineRule="auto"/>
        <w:ind w:right="27"/>
        <w:jc w:val="both"/>
      </w:pPr>
      <w:r>
        <w:rPr>
          <w:rFonts w:ascii="Times New Roman" w:hAnsi="Times New Roman" w:cs="Times New Roman"/>
        </w:rPr>
        <w:t>Rashodi i izdaci planirani za provedbu programa i projekata zaštite okoliša u 2025. godini ostvareni su u iznosu od 70.649.289,12 eura što je 91,78% planiranih rashoda i izdataka za 2025. godinu i 17,17% ukupno ostvarenih rashoda i izdataka te su veći od rashoda i izdataka 2024. godine za 12.590.471,01 eura odnosno 21,69%.</w:t>
      </w:r>
    </w:p>
    <w:p w14:paraId="3F623B2F" w14:textId="77777777" w:rsidR="00B86F8C" w:rsidRDefault="005179F1" w:rsidP="00175AA6">
      <w:pPr>
        <w:spacing w:line="276" w:lineRule="auto"/>
        <w:jc w:val="both"/>
      </w:pPr>
      <w:r>
        <w:rPr>
          <w:rFonts w:ascii="Times New Roman" w:hAnsi="Times New Roman" w:cs="Times New Roman"/>
        </w:rPr>
        <w:t>Od ukupno ostvarenih rashoda i izdataka za provedbu programa i projekata zaštite okoliša iz nadležnosti Sektora zaštite okoliša u izvještajnom razdoblju o</w:t>
      </w:r>
      <w:r>
        <w:rPr>
          <w:rFonts w:ascii="Times New Roman" w:hAnsi="Times New Roman" w:cs="Times New Roman"/>
          <w:color w:val="000000"/>
        </w:rPr>
        <w:t xml:space="preserve">stvareni su rashodi u iznosu od 58.644.336,99 eura što je 94,46% </w:t>
      </w:r>
      <w:r>
        <w:rPr>
          <w:rFonts w:ascii="Times New Roman" w:hAnsi="Times New Roman" w:cs="Times New Roman"/>
        </w:rPr>
        <w:t xml:space="preserve">planiranih rashoda i izdataka Sektora za 2025. godinu, dok su rashodi i izdaci iz nadležnosti Sektora za fondove EU u izvještajnom razdoblju ostvareni  u iznosu od 12.004.952,13 eura, što je 80,61% planiranih rashoda i izdataka Sektora za 2025. godinu. </w:t>
      </w:r>
    </w:p>
    <w:p w14:paraId="36854800" w14:textId="77777777" w:rsidR="00B86F8C" w:rsidRDefault="005179F1" w:rsidP="00175AA6">
      <w:pPr>
        <w:spacing w:line="276" w:lineRule="auto"/>
      </w:pPr>
      <w:r>
        <w:rPr>
          <w:rFonts w:ascii="Times New Roman" w:hAnsi="Times New Roman" w:cs="Times New Roman"/>
          <w:b/>
        </w:rPr>
        <w:lastRenderedPageBreak/>
        <w:t xml:space="preserve">Cilj: </w:t>
      </w:r>
      <w:r>
        <w:rPr>
          <w:rFonts w:ascii="Times New Roman" w:hAnsi="Times New Roman" w:cs="Times New Roman"/>
          <w:u w:val="single"/>
        </w:rPr>
        <w:t>U području zaštite okoliša cilj je su/financiranjem projekata, programa i sličnih aktivnosti doprinijeti poboljšanju stanja okoliša, očuvanju bioraznolikosti kao i ublažavanju posljedica klimatskih promjena, a sve u skladu s ispunjenjem obveza Republike Hrvatske prema klimatskoj neutralnosti EU do 2050. godine.</w:t>
      </w:r>
    </w:p>
    <w:p w14:paraId="3227FE3E" w14:textId="43F74B23" w:rsidR="00B86F8C" w:rsidRDefault="005179F1" w:rsidP="00175AA6">
      <w:pPr>
        <w:spacing w:line="276" w:lineRule="auto"/>
      </w:pPr>
      <w:r>
        <w:rPr>
          <w:rFonts w:ascii="Times New Roman" w:hAnsi="Times New Roman" w:cs="Times New Roman"/>
          <w:b/>
          <w:u w:val="single"/>
        </w:rPr>
        <w:t>Opis provedbe cilja programa</w:t>
      </w:r>
    </w:p>
    <w:p w14:paraId="107119FD" w14:textId="77777777" w:rsidR="0032377D" w:rsidRDefault="0032377D" w:rsidP="00175AA6">
      <w:pPr>
        <w:spacing w:line="276" w:lineRule="auto"/>
        <w:ind w:right="27"/>
        <w:jc w:val="both"/>
      </w:pPr>
      <w:r>
        <w:rPr>
          <w:rFonts w:ascii="Times New Roman" w:hAnsi="Times New Roman" w:cs="Times New Roman"/>
        </w:rPr>
        <w:t>Fond putem godišnjih javnih poziva, javnih natječaja, javne nabave ili neposrednih zahtjeva su/financira mjere iz područja zaštite okoliša, zaštite prirode, zaštite zraka i klimatskih aktivnosti čija provedba doprinosi zaštiti i očuvanju okoliša i prirode u skladu s politikom održivog razvoja Republike Hrvatske te međunarodnim obvezama u postizanju ciljeva Pariškog sporazuma.</w:t>
      </w:r>
    </w:p>
    <w:p w14:paraId="43516CFC" w14:textId="5EA4B409" w:rsidR="00B86F8C" w:rsidRDefault="005179F1">
      <w:pPr>
        <w:spacing w:line="240" w:lineRule="auto"/>
      </w:pPr>
      <w:r>
        <w:rPr>
          <w:rFonts w:ascii="Times New Roman" w:hAnsi="Times New Roman" w:cs="Times New Roman"/>
          <w:b/>
          <w:u w:val="single"/>
        </w:rPr>
        <w:t>Pokazatelji učinka</w:t>
      </w:r>
    </w:p>
    <w:tbl>
      <w:tblPr>
        <w:tblW w:w="5352"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84"/>
        <w:gridCol w:w="2171"/>
        <w:gridCol w:w="1206"/>
        <w:gridCol w:w="1206"/>
        <w:gridCol w:w="1205"/>
        <w:gridCol w:w="1205"/>
        <w:gridCol w:w="1205"/>
      </w:tblGrid>
      <w:tr w:rsidR="00B86F8C" w14:paraId="764BF5B9" w14:textId="77777777" w:rsidTr="002A03ED">
        <w:tc>
          <w:tcPr>
            <w:tcW w:w="1013" w:type="pct"/>
            <w:shd w:val="clear" w:color="auto" w:fill="BCDFFB"/>
            <w:vAlign w:val="center"/>
          </w:tcPr>
          <w:p w14:paraId="25CEDEEF" w14:textId="77777777" w:rsidR="00B86F8C" w:rsidRDefault="005179F1">
            <w:pPr>
              <w:spacing w:after="0" w:line="240" w:lineRule="auto"/>
              <w:jc w:val="center"/>
            </w:pPr>
            <w:r>
              <w:rPr>
                <w:rFonts w:ascii="Times New Roman" w:hAnsi="Times New Roman" w:cs="Times New Roman"/>
                <w:b/>
                <w:sz w:val="18"/>
              </w:rPr>
              <w:t>Pokazatelj učinka</w:t>
            </w:r>
          </w:p>
        </w:tc>
        <w:tc>
          <w:tcPr>
            <w:tcW w:w="1055" w:type="pct"/>
            <w:shd w:val="clear" w:color="auto" w:fill="BCDFFB"/>
            <w:vAlign w:val="center"/>
          </w:tcPr>
          <w:p w14:paraId="0C4B3312" w14:textId="77777777" w:rsidR="00B86F8C" w:rsidRDefault="005179F1">
            <w:pPr>
              <w:spacing w:after="0" w:line="240" w:lineRule="auto"/>
              <w:jc w:val="center"/>
            </w:pPr>
            <w:r>
              <w:rPr>
                <w:rFonts w:ascii="Times New Roman" w:hAnsi="Times New Roman" w:cs="Times New Roman"/>
                <w:b/>
                <w:sz w:val="18"/>
              </w:rPr>
              <w:t>Definicija</w:t>
            </w:r>
          </w:p>
        </w:tc>
        <w:tc>
          <w:tcPr>
            <w:tcW w:w="586" w:type="pct"/>
            <w:shd w:val="clear" w:color="auto" w:fill="BCDFFB"/>
            <w:vAlign w:val="center"/>
          </w:tcPr>
          <w:p w14:paraId="3BF2EE84" w14:textId="77777777" w:rsidR="00B86F8C" w:rsidRDefault="005179F1">
            <w:pPr>
              <w:spacing w:after="0" w:line="240" w:lineRule="auto"/>
              <w:jc w:val="center"/>
            </w:pPr>
            <w:r>
              <w:rPr>
                <w:rFonts w:ascii="Times New Roman" w:hAnsi="Times New Roman" w:cs="Times New Roman"/>
                <w:b/>
                <w:sz w:val="18"/>
              </w:rPr>
              <w:t>Jedinica</w:t>
            </w:r>
          </w:p>
        </w:tc>
        <w:tc>
          <w:tcPr>
            <w:tcW w:w="586" w:type="pct"/>
            <w:shd w:val="clear" w:color="auto" w:fill="BCDFFB"/>
            <w:vAlign w:val="center"/>
          </w:tcPr>
          <w:p w14:paraId="71B50189" w14:textId="77777777" w:rsidR="00B86F8C" w:rsidRDefault="005179F1">
            <w:pPr>
              <w:spacing w:after="0" w:line="240" w:lineRule="auto"/>
              <w:jc w:val="center"/>
            </w:pPr>
            <w:r>
              <w:rPr>
                <w:rFonts w:ascii="Times New Roman" w:hAnsi="Times New Roman" w:cs="Times New Roman"/>
                <w:b/>
                <w:sz w:val="18"/>
              </w:rPr>
              <w:t>Polazna vrijednost</w:t>
            </w:r>
          </w:p>
        </w:tc>
        <w:tc>
          <w:tcPr>
            <w:tcW w:w="586" w:type="pct"/>
            <w:shd w:val="clear" w:color="auto" w:fill="BCDFFB"/>
            <w:vAlign w:val="center"/>
          </w:tcPr>
          <w:p w14:paraId="4808DED4" w14:textId="77777777" w:rsidR="00B86F8C" w:rsidRDefault="005179F1">
            <w:pPr>
              <w:spacing w:after="0" w:line="240" w:lineRule="auto"/>
              <w:jc w:val="center"/>
            </w:pPr>
            <w:r>
              <w:rPr>
                <w:rFonts w:ascii="Times New Roman" w:hAnsi="Times New Roman" w:cs="Times New Roman"/>
                <w:b/>
                <w:sz w:val="18"/>
              </w:rPr>
              <w:t>Izvor podataka</w:t>
            </w:r>
          </w:p>
        </w:tc>
        <w:tc>
          <w:tcPr>
            <w:tcW w:w="586" w:type="pct"/>
            <w:shd w:val="clear" w:color="auto" w:fill="BCDFFB"/>
            <w:vAlign w:val="center"/>
          </w:tcPr>
          <w:p w14:paraId="175940D0" w14:textId="77777777" w:rsidR="00B86F8C" w:rsidRDefault="005179F1">
            <w:pPr>
              <w:spacing w:after="0" w:line="240" w:lineRule="auto"/>
              <w:jc w:val="center"/>
            </w:pPr>
            <w:r>
              <w:rPr>
                <w:rFonts w:ascii="Times New Roman" w:hAnsi="Times New Roman" w:cs="Times New Roman"/>
                <w:b/>
                <w:sz w:val="18"/>
              </w:rPr>
              <w:t>Ciljana vrijednost (2025.)</w:t>
            </w:r>
          </w:p>
        </w:tc>
        <w:tc>
          <w:tcPr>
            <w:tcW w:w="586" w:type="pct"/>
            <w:shd w:val="clear" w:color="auto" w:fill="BCDFFB"/>
            <w:vAlign w:val="center"/>
          </w:tcPr>
          <w:p w14:paraId="56181E37" w14:textId="77777777" w:rsidR="00B86F8C" w:rsidRDefault="005179F1">
            <w:pPr>
              <w:spacing w:after="0" w:line="240" w:lineRule="auto"/>
              <w:jc w:val="center"/>
            </w:pPr>
            <w:r>
              <w:rPr>
                <w:rFonts w:ascii="Times New Roman" w:hAnsi="Times New Roman" w:cs="Times New Roman"/>
                <w:b/>
                <w:sz w:val="18"/>
              </w:rPr>
              <w:t>Ostvarena vrijednost (2025.)</w:t>
            </w:r>
          </w:p>
        </w:tc>
      </w:tr>
      <w:tr w:rsidR="00B86F8C" w14:paraId="4CF93AA4" w14:textId="77777777" w:rsidTr="002A03ED">
        <w:tc>
          <w:tcPr>
            <w:tcW w:w="1013" w:type="pct"/>
            <w:vAlign w:val="center"/>
          </w:tcPr>
          <w:p w14:paraId="5B1EC0ED" w14:textId="77777777" w:rsidR="00B86F8C" w:rsidRDefault="005179F1">
            <w:pPr>
              <w:spacing w:after="0" w:line="240" w:lineRule="auto"/>
              <w:jc w:val="center"/>
            </w:pPr>
            <w:r>
              <w:rPr>
                <w:rFonts w:ascii="Times New Roman" w:hAnsi="Times New Roman" w:cs="Times New Roman"/>
                <w:sz w:val="18"/>
              </w:rPr>
              <w:t>Broj projekata u području zaštite okoliša, zaštite zraka i klimatskih aktivnosti te zaštite prirode koji se vode u Sektoru zaštite okoliša i u Sektoru za EU fondove.</w:t>
            </w:r>
          </w:p>
        </w:tc>
        <w:tc>
          <w:tcPr>
            <w:tcW w:w="1055" w:type="pct"/>
            <w:vAlign w:val="center"/>
          </w:tcPr>
          <w:p w14:paraId="45DC34B7" w14:textId="77777777" w:rsidR="00B86F8C" w:rsidRDefault="005179F1">
            <w:pPr>
              <w:spacing w:after="0" w:line="240" w:lineRule="auto"/>
              <w:jc w:val="center"/>
            </w:pPr>
            <w:r>
              <w:rPr>
                <w:rFonts w:ascii="Times New Roman" w:hAnsi="Times New Roman" w:cs="Times New Roman"/>
                <w:sz w:val="18"/>
              </w:rPr>
              <w:t>Zaštita okoliša se mora provoditi neprekidno te je cilj projektima zaštite okoliša obuhvatiti sav teritorij Republike Hrvatske</w:t>
            </w:r>
          </w:p>
        </w:tc>
        <w:tc>
          <w:tcPr>
            <w:tcW w:w="586" w:type="pct"/>
            <w:vAlign w:val="center"/>
          </w:tcPr>
          <w:p w14:paraId="2BDF2A8C" w14:textId="77777777" w:rsidR="00B86F8C" w:rsidRDefault="005179F1">
            <w:pPr>
              <w:spacing w:after="0" w:line="240" w:lineRule="auto"/>
              <w:jc w:val="center"/>
            </w:pPr>
            <w:r>
              <w:rPr>
                <w:rFonts w:ascii="Times New Roman" w:hAnsi="Times New Roman" w:cs="Times New Roman"/>
                <w:sz w:val="18"/>
              </w:rPr>
              <w:t>Broj projekata</w:t>
            </w:r>
          </w:p>
        </w:tc>
        <w:tc>
          <w:tcPr>
            <w:tcW w:w="586" w:type="pct"/>
            <w:vAlign w:val="center"/>
          </w:tcPr>
          <w:p w14:paraId="2B6FFD13" w14:textId="582C9FAA" w:rsidR="00B86F8C" w:rsidRDefault="005179F1">
            <w:pPr>
              <w:spacing w:after="0" w:line="240" w:lineRule="auto"/>
              <w:jc w:val="right"/>
            </w:pPr>
            <w:r>
              <w:rPr>
                <w:rFonts w:ascii="Times New Roman" w:hAnsi="Times New Roman" w:cs="Times New Roman"/>
                <w:sz w:val="18"/>
              </w:rPr>
              <w:t>950</w:t>
            </w:r>
          </w:p>
        </w:tc>
        <w:tc>
          <w:tcPr>
            <w:tcW w:w="586" w:type="pct"/>
            <w:vAlign w:val="center"/>
          </w:tcPr>
          <w:p w14:paraId="024C8EEF" w14:textId="77777777" w:rsidR="00B86F8C" w:rsidRDefault="005179F1">
            <w:pPr>
              <w:spacing w:after="0" w:line="240" w:lineRule="auto"/>
              <w:jc w:val="center"/>
            </w:pPr>
            <w:r>
              <w:rPr>
                <w:rFonts w:ascii="Times New Roman" w:hAnsi="Times New Roman" w:cs="Times New Roman"/>
                <w:sz w:val="18"/>
              </w:rPr>
              <w:t>FZOEU</w:t>
            </w:r>
          </w:p>
        </w:tc>
        <w:tc>
          <w:tcPr>
            <w:tcW w:w="586" w:type="pct"/>
            <w:vAlign w:val="center"/>
          </w:tcPr>
          <w:p w14:paraId="4E140FCF" w14:textId="7F4871D7" w:rsidR="00B86F8C" w:rsidRDefault="005179F1">
            <w:pPr>
              <w:spacing w:after="0" w:line="240" w:lineRule="auto"/>
              <w:jc w:val="right"/>
            </w:pPr>
            <w:r>
              <w:rPr>
                <w:rFonts w:ascii="Times New Roman" w:hAnsi="Times New Roman" w:cs="Times New Roman"/>
                <w:sz w:val="18"/>
              </w:rPr>
              <w:t>1</w:t>
            </w:r>
            <w:r w:rsidR="004E721C">
              <w:rPr>
                <w:rFonts w:ascii="Times New Roman" w:hAnsi="Times New Roman" w:cs="Times New Roman"/>
                <w:sz w:val="18"/>
              </w:rPr>
              <w:t>.</w:t>
            </w:r>
            <w:r>
              <w:rPr>
                <w:rFonts w:ascii="Times New Roman" w:hAnsi="Times New Roman" w:cs="Times New Roman"/>
                <w:sz w:val="18"/>
              </w:rPr>
              <w:t>100</w:t>
            </w:r>
          </w:p>
        </w:tc>
        <w:tc>
          <w:tcPr>
            <w:tcW w:w="586" w:type="pct"/>
            <w:vAlign w:val="center"/>
          </w:tcPr>
          <w:p w14:paraId="72AF5FC0" w14:textId="68049D65" w:rsidR="00B86F8C" w:rsidRDefault="005179F1">
            <w:pPr>
              <w:spacing w:after="0" w:line="240" w:lineRule="auto"/>
              <w:jc w:val="right"/>
            </w:pPr>
            <w:r>
              <w:rPr>
                <w:rFonts w:ascii="Times New Roman" w:hAnsi="Times New Roman" w:cs="Times New Roman"/>
                <w:sz w:val="18"/>
              </w:rPr>
              <w:t>976</w:t>
            </w:r>
          </w:p>
        </w:tc>
      </w:tr>
    </w:tbl>
    <w:p w14:paraId="4FBFE575" w14:textId="77777777" w:rsidR="00704B17" w:rsidRDefault="00704B17">
      <w:pPr>
        <w:spacing w:line="240" w:lineRule="auto"/>
        <w:rPr>
          <w:rFonts w:ascii="Times New Roman" w:hAnsi="Times New Roman" w:cs="Times New Roman"/>
          <w:b/>
          <w:sz w:val="22"/>
          <w:u w:val="single"/>
        </w:rPr>
      </w:pPr>
    </w:p>
    <w:p w14:paraId="3BEDF756" w14:textId="2CB8FC9D" w:rsidR="00B86F8C" w:rsidRDefault="005179F1">
      <w:pPr>
        <w:spacing w:line="240" w:lineRule="auto"/>
      </w:pPr>
      <w:r>
        <w:rPr>
          <w:rFonts w:ascii="Times New Roman" w:hAnsi="Times New Roman" w:cs="Times New Roman"/>
          <w:b/>
          <w:sz w:val="22"/>
          <w:u w:val="single"/>
        </w:rPr>
        <w:t>K200002 SANACIJA ODLAGALIŠTA OTPADA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09"/>
        <w:gridCol w:w="1491"/>
        <w:gridCol w:w="1491"/>
        <w:gridCol w:w="1491"/>
        <w:gridCol w:w="1286"/>
        <w:gridCol w:w="950"/>
      </w:tblGrid>
      <w:tr w:rsidR="00B86F8C" w14:paraId="33A64504" w14:textId="77777777">
        <w:tc>
          <w:tcPr>
            <w:tcW w:w="980" w:type="pct"/>
            <w:shd w:val="clear" w:color="auto" w:fill="BCDFFB"/>
            <w:vAlign w:val="center"/>
          </w:tcPr>
          <w:p w14:paraId="333671A3" w14:textId="77777777" w:rsidR="00B86F8C" w:rsidRDefault="00B86F8C">
            <w:pPr>
              <w:spacing w:after="0" w:line="240" w:lineRule="auto"/>
              <w:jc w:val="center"/>
            </w:pPr>
          </w:p>
        </w:tc>
        <w:tc>
          <w:tcPr>
            <w:tcW w:w="690" w:type="pct"/>
            <w:shd w:val="clear" w:color="auto" w:fill="BCDFFB"/>
            <w:vAlign w:val="center"/>
          </w:tcPr>
          <w:p w14:paraId="4AB25A6C" w14:textId="77777777" w:rsidR="00B86F8C" w:rsidRDefault="005179F1">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3743C3C4" w14:textId="77777777" w:rsidR="00B86F8C" w:rsidRDefault="005179F1">
            <w:pPr>
              <w:spacing w:after="0" w:line="240" w:lineRule="auto"/>
              <w:jc w:val="center"/>
            </w:pPr>
            <w:r>
              <w:rPr>
                <w:rFonts w:ascii="Times New Roman" w:hAnsi="Times New Roman" w:cs="Times New Roman"/>
                <w:b/>
                <w:sz w:val="18"/>
              </w:rPr>
              <w:t>Plan 2025.</w:t>
            </w:r>
          </w:p>
        </w:tc>
        <w:tc>
          <w:tcPr>
            <w:tcW w:w="690" w:type="pct"/>
            <w:shd w:val="clear" w:color="auto" w:fill="BCDFFB"/>
            <w:vAlign w:val="center"/>
          </w:tcPr>
          <w:p w14:paraId="3DBA0A93" w14:textId="77777777" w:rsidR="00B86F8C" w:rsidRDefault="005179F1">
            <w:pPr>
              <w:spacing w:after="0" w:line="240" w:lineRule="auto"/>
              <w:jc w:val="center"/>
            </w:pPr>
            <w:r>
              <w:rPr>
                <w:rFonts w:ascii="Times New Roman" w:hAnsi="Times New Roman" w:cs="Times New Roman"/>
                <w:b/>
                <w:sz w:val="18"/>
              </w:rPr>
              <w:t>Izvršenje 2025.</w:t>
            </w:r>
          </w:p>
        </w:tc>
        <w:tc>
          <w:tcPr>
            <w:tcW w:w="690" w:type="pct"/>
            <w:shd w:val="clear" w:color="auto" w:fill="BCDFFB"/>
            <w:vAlign w:val="center"/>
          </w:tcPr>
          <w:p w14:paraId="2534711C" w14:textId="77777777" w:rsidR="00B86F8C" w:rsidRDefault="005179F1">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67E4127D" w14:textId="77777777" w:rsidR="00B86F8C" w:rsidRDefault="005179F1">
            <w:pPr>
              <w:spacing w:after="0" w:line="240" w:lineRule="auto"/>
              <w:jc w:val="center"/>
            </w:pPr>
            <w:r>
              <w:rPr>
                <w:rFonts w:ascii="Times New Roman" w:hAnsi="Times New Roman" w:cs="Times New Roman"/>
                <w:b/>
                <w:sz w:val="18"/>
              </w:rPr>
              <w:t>Indeks</w:t>
            </w:r>
          </w:p>
        </w:tc>
      </w:tr>
      <w:tr w:rsidR="00B86F8C" w14:paraId="0111EEE7" w14:textId="77777777">
        <w:tc>
          <w:tcPr>
            <w:tcW w:w="1400" w:type="pct"/>
            <w:shd w:val="clear" w:color="auto" w:fill="BCDFFB"/>
            <w:vAlign w:val="center"/>
          </w:tcPr>
          <w:p w14:paraId="0CB26ABF" w14:textId="77777777" w:rsidR="00B86F8C" w:rsidRDefault="005179F1">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33B5CF05" w14:textId="77777777" w:rsidR="00B86F8C" w:rsidRDefault="005179F1">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60D3BE0B"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362E93EC" w14:textId="77777777" w:rsidR="00B86F8C" w:rsidRDefault="005179F1">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33ED9C1A" w14:textId="77777777" w:rsidR="00B86F8C" w:rsidRDefault="005179F1">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3D8A6358" w14:textId="77777777" w:rsidR="00B86F8C" w:rsidRDefault="005179F1">
            <w:pPr>
              <w:spacing w:after="0" w:line="240" w:lineRule="auto"/>
              <w:jc w:val="center"/>
            </w:pPr>
            <w:r>
              <w:rPr>
                <w:rFonts w:ascii="Times New Roman" w:hAnsi="Times New Roman" w:cs="Times New Roman"/>
                <w:sz w:val="14"/>
              </w:rPr>
              <w:t>6=4/3</w:t>
            </w:r>
          </w:p>
        </w:tc>
      </w:tr>
      <w:tr w:rsidR="00B86F8C" w14:paraId="3BD59CF6" w14:textId="77777777">
        <w:tc>
          <w:tcPr>
            <w:tcW w:w="980" w:type="pct"/>
            <w:vAlign w:val="center"/>
          </w:tcPr>
          <w:p w14:paraId="2806D5C8" w14:textId="77777777" w:rsidR="00B86F8C" w:rsidRDefault="005179F1">
            <w:pPr>
              <w:spacing w:after="0" w:line="240" w:lineRule="auto"/>
            </w:pPr>
            <w:r>
              <w:rPr>
                <w:rFonts w:ascii="Times New Roman" w:hAnsi="Times New Roman" w:cs="Times New Roman"/>
                <w:sz w:val="18"/>
              </w:rPr>
              <w:t>K200002</w:t>
            </w:r>
          </w:p>
        </w:tc>
        <w:tc>
          <w:tcPr>
            <w:tcW w:w="690" w:type="pct"/>
            <w:vAlign w:val="bottom"/>
          </w:tcPr>
          <w:p w14:paraId="29442689" w14:textId="77777777" w:rsidR="00B86F8C" w:rsidRDefault="005179F1">
            <w:pPr>
              <w:spacing w:after="0" w:line="240" w:lineRule="auto"/>
              <w:jc w:val="right"/>
            </w:pPr>
            <w:r>
              <w:rPr>
                <w:rFonts w:ascii="Times New Roman" w:hAnsi="Times New Roman" w:cs="Times New Roman"/>
                <w:sz w:val="18"/>
              </w:rPr>
              <w:t>14.741.422</w:t>
            </w:r>
          </w:p>
        </w:tc>
        <w:tc>
          <w:tcPr>
            <w:tcW w:w="690" w:type="pct"/>
            <w:vAlign w:val="bottom"/>
          </w:tcPr>
          <w:p w14:paraId="368722AF" w14:textId="77777777" w:rsidR="00B86F8C" w:rsidRDefault="005179F1">
            <w:pPr>
              <w:spacing w:after="0" w:line="240" w:lineRule="auto"/>
              <w:jc w:val="right"/>
            </w:pPr>
            <w:r>
              <w:rPr>
                <w:rFonts w:ascii="Times New Roman" w:hAnsi="Times New Roman" w:cs="Times New Roman"/>
                <w:sz w:val="18"/>
              </w:rPr>
              <w:t>21.573.576</w:t>
            </w:r>
          </w:p>
        </w:tc>
        <w:tc>
          <w:tcPr>
            <w:tcW w:w="690" w:type="pct"/>
            <w:vAlign w:val="bottom"/>
          </w:tcPr>
          <w:p w14:paraId="794A6BA6" w14:textId="77777777" w:rsidR="00B86F8C" w:rsidRDefault="005179F1">
            <w:pPr>
              <w:spacing w:after="0" w:line="240" w:lineRule="auto"/>
              <w:jc w:val="right"/>
            </w:pPr>
            <w:r>
              <w:rPr>
                <w:rFonts w:ascii="Times New Roman" w:hAnsi="Times New Roman" w:cs="Times New Roman"/>
                <w:sz w:val="18"/>
              </w:rPr>
              <w:t>21.360.466</w:t>
            </w:r>
          </w:p>
        </w:tc>
        <w:tc>
          <w:tcPr>
            <w:tcW w:w="690" w:type="pct"/>
            <w:vAlign w:val="bottom"/>
          </w:tcPr>
          <w:p w14:paraId="3710C02F" w14:textId="77777777" w:rsidR="00B86F8C" w:rsidRDefault="005179F1">
            <w:pPr>
              <w:spacing w:after="0" w:line="240" w:lineRule="auto"/>
              <w:jc w:val="right"/>
            </w:pPr>
            <w:r>
              <w:rPr>
                <w:rFonts w:ascii="Times New Roman" w:hAnsi="Times New Roman" w:cs="Times New Roman"/>
                <w:sz w:val="18"/>
              </w:rPr>
              <w:t>144,9</w:t>
            </w:r>
          </w:p>
        </w:tc>
        <w:tc>
          <w:tcPr>
            <w:tcW w:w="690" w:type="pct"/>
            <w:vAlign w:val="bottom"/>
          </w:tcPr>
          <w:p w14:paraId="18A98EBD" w14:textId="77777777" w:rsidR="00B86F8C" w:rsidRDefault="005179F1">
            <w:pPr>
              <w:spacing w:after="0" w:line="240" w:lineRule="auto"/>
              <w:jc w:val="right"/>
            </w:pPr>
            <w:r>
              <w:rPr>
                <w:rFonts w:ascii="Times New Roman" w:hAnsi="Times New Roman" w:cs="Times New Roman"/>
                <w:sz w:val="18"/>
              </w:rPr>
              <w:t>99,0</w:t>
            </w:r>
          </w:p>
        </w:tc>
      </w:tr>
    </w:tbl>
    <w:p w14:paraId="0CF35AF8" w14:textId="77777777" w:rsidR="00B86F8C" w:rsidRDefault="00B86F8C">
      <w:pPr>
        <w:spacing w:after="0" w:line="240" w:lineRule="auto"/>
      </w:pPr>
    </w:p>
    <w:p w14:paraId="6EF58826" w14:textId="77777777" w:rsidR="00B86F8C" w:rsidRDefault="005179F1" w:rsidP="00175AA6">
      <w:pPr>
        <w:spacing w:line="276" w:lineRule="auto"/>
        <w:jc w:val="both"/>
      </w:pPr>
      <w:r>
        <w:rPr>
          <w:rFonts w:ascii="Times New Roman" w:hAnsi="Times New Roman" w:cs="Times New Roman"/>
        </w:rPr>
        <w:t>Aktivnost se provodi u svrhu ostvarivanja Cilja 11. – Sanirati lokacije onečišćene otpadom, Mjere 11. Sanacija odlagališta neopasnog otpada i Mjere 13. Sanacija lokacija onečišćenih otpadom odbačenim u okoliš iz Plana gospodarenja otpadom Republike Hrvatske za razdoblje 2023.-2028. godine, čime se nastoje smanjiti mogući negativni učinci odlagališta po okoliš, koja osim onečišćenja voda i tla te emisija odlagališnih plinova, narušavaju krajobraz, zauzimaju zemljište te su često uzrok neugodnih mirisa.</w:t>
      </w:r>
    </w:p>
    <w:p w14:paraId="5C751283" w14:textId="77777777" w:rsidR="00B86F8C" w:rsidRDefault="005179F1" w:rsidP="00175AA6">
      <w:pPr>
        <w:spacing w:line="276" w:lineRule="auto"/>
        <w:jc w:val="both"/>
      </w:pPr>
      <w:r>
        <w:rPr>
          <w:rFonts w:ascii="Times New Roman" w:hAnsi="Times New Roman" w:cs="Times New Roman"/>
        </w:rPr>
        <w:t>Fond jedinicama lokalne samouprave kroz postojeće ugovore financira programe sanacija odnosno usluge izrade projektne dokumentacije, izvođenje radova na sanaciji i pratećih usluga do puštanja u rad odgovarajućih centara za gospodarenje otpadom (u daljnjem tekstu CGO) u Republici Hrvatskoj. Po zatvaranju odlagališta programi sanacije smatrat će se u postupnosti realiziranima.  </w:t>
      </w:r>
    </w:p>
    <w:p w14:paraId="12541D69" w14:textId="77777777" w:rsidR="00B86F8C" w:rsidRDefault="005179F1" w:rsidP="00175AA6">
      <w:pPr>
        <w:spacing w:line="276" w:lineRule="auto"/>
        <w:jc w:val="both"/>
      </w:pPr>
      <w:r>
        <w:rPr>
          <w:rFonts w:ascii="Times New Roman" w:hAnsi="Times New Roman" w:cs="Times New Roman"/>
        </w:rPr>
        <w:t>Ciljane vrijednosti na sanaciji divljih odlagališta po Javnim pozivima iz 2023. i 2024.  godine u 2025. godini nisu u cijelosti dostignute budući da su pojedini korisnici sredstava zatražili produžetak roka za provedbu projekata što je zbog opravdanosti projekta prihvaćeno.</w:t>
      </w:r>
    </w:p>
    <w:p w14:paraId="3FF8F540" w14:textId="77777777" w:rsidR="00B86F8C" w:rsidRDefault="005179F1" w:rsidP="00175AA6">
      <w:pPr>
        <w:spacing w:line="276" w:lineRule="auto"/>
        <w:jc w:val="both"/>
      </w:pPr>
      <w:r>
        <w:rPr>
          <w:rFonts w:ascii="Times New Roman" w:hAnsi="Times New Roman" w:cs="Times New Roman"/>
        </w:rPr>
        <w:t>Aktivnosti na sanaciji odlagališta neopasnog otpada na lokaciji „Brezje“, Grad Varaždin u 2025. godini provodile su se bržom dinamikom od planirane te je ostvarena vrijednost veća od ciljane. Završetak sanacije očekuje se u 2026. godini.</w:t>
      </w:r>
    </w:p>
    <w:p w14:paraId="4CE56341" w14:textId="56417A77" w:rsidR="00B86F8C" w:rsidRDefault="005179F1">
      <w:pPr>
        <w:spacing w:line="240" w:lineRule="auto"/>
      </w:pPr>
      <w:r>
        <w:rPr>
          <w:rFonts w:ascii="Times New Roman" w:hAnsi="Times New Roman" w:cs="Times New Roman"/>
          <w:b/>
          <w:u w:val="single"/>
        </w:rPr>
        <w:lastRenderedPageBreak/>
        <w:t>Pokazatelji rezultata</w:t>
      </w:r>
    </w:p>
    <w:tbl>
      <w:tblPr>
        <w:tblW w:w="5309"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68"/>
        <w:gridCol w:w="2187"/>
        <w:gridCol w:w="1189"/>
        <w:gridCol w:w="1189"/>
        <w:gridCol w:w="1189"/>
        <w:gridCol w:w="1189"/>
        <w:gridCol w:w="1189"/>
      </w:tblGrid>
      <w:tr w:rsidR="00B86F8C" w14:paraId="7DC310CA" w14:textId="77777777" w:rsidTr="002A03ED">
        <w:tc>
          <w:tcPr>
            <w:tcW w:w="1013" w:type="pct"/>
            <w:shd w:val="clear" w:color="auto" w:fill="BCDFFB"/>
            <w:vAlign w:val="center"/>
          </w:tcPr>
          <w:p w14:paraId="171D87A3" w14:textId="77777777" w:rsidR="00B86F8C" w:rsidRDefault="005179F1">
            <w:pPr>
              <w:spacing w:after="0" w:line="240" w:lineRule="auto"/>
              <w:jc w:val="center"/>
            </w:pPr>
            <w:r>
              <w:rPr>
                <w:rFonts w:ascii="Times New Roman" w:hAnsi="Times New Roman" w:cs="Times New Roman"/>
                <w:b/>
                <w:sz w:val="18"/>
              </w:rPr>
              <w:t>Pokazatelj rezultata</w:t>
            </w:r>
          </w:p>
        </w:tc>
        <w:tc>
          <w:tcPr>
            <w:tcW w:w="1072" w:type="pct"/>
            <w:shd w:val="clear" w:color="auto" w:fill="BCDFFB"/>
            <w:vAlign w:val="center"/>
          </w:tcPr>
          <w:p w14:paraId="62E93594" w14:textId="77777777" w:rsidR="00B86F8C" w:rsidRDefault="005179F1">
            <w:pPr>
              <w:spacing w:after="0" w:line="240" w:lineRule="auto"/>
              <w:jc w:val="center"/>
            </w:pPr>
            <w:r>
              <w:rPr>
                <w:rFonts w:ascii="Times New Roman" w:hAnsi="Times New Roman" w:cs="Times New Roman"/>
                <w:b/>
                <w:sz w:val="18"/>
              </w:rPr>
              <w:t>Definicija</w:t>
            </w:r>
          </w:p>
        </w:tc>
        <w:tc>
          <w:tcPr>
            <w:tcW w:w="583" w:type="pct"/>
            <w:shd w:val="clear" w:color="auto" w:fill="BCDFFB"/>
            <w:vAlign w:val="center"/>
          </w:tcPr>
          <w:p w14:paraId="27B965E7" w14:textId="77777777" w:rsidR="00B86F8C" w:rsidRDefault="005179F1">
            <w:pPr>
              <w:spacing w:after="0" w:line="240" w:lineRule="auto"/>
              <w:jc w:val="center"/>
            </w:pPr>
            <w:r>
              <w:rPr>
                <w:rFonts w:ascii="Times New Roman" w:hAnsi="Times New Roman" w:cs="Times New Roman"/>
                <w:b/>
                <w:sz w:val="18"/>
              </w:rPr>
              <w:t>Jedinica</w:t>
            </w:r>
          </w:p>
        </w:tc>
        <w:tc>
          <w:tcPr>
            <w:tcW w:w="583" w:type="pct"/>
            <w:shd w:val="clear" w:color="auto" w:fill="BCDFFB"/>
            <w:vAlign w:val="center"/>
          </w:tcPr>
          <w:p w14:paraId="0E87216B" w14:textId="77777777" w:rsidR="00B86F8C" w:rsidRDefault="005179F1">
            <w:pPr>
              <w:spacing w:after="0" w:line="240" w:lineRule="auto"/>
              <w:jc w:val="center"/>
            </w:pPr>
            <w:r>
              <w:rPr>
                <w:rFonts w:ascii="Times New Roman" w:hAnsi="Times New Roman" w:cs="Times New Roman"/>
                <w:b/>
                <w:sz w:val="18"/>
              </w:rPr>
              <w:t>Polazna vrijednost</w:t>
            </w:r>
          </w:p>
        </w:tc>
        <w:tc>
          <w:tcPr>
            <w:tcW w:w="583" w:type="pct"/>
            <w:shd w:val="clear" w:color="auto" w:fill="BCDFFB"/>
            <w:vAlign w:val="center"/>
          </w:tcPr>
          <w:p w14:paraId="7119B8D2" w14:textId="77777777" w:rsidR="00B86F8C" w:rsidRDefault="005179F1">
            <w:pPr>
              <w:spacing w:after="0" w:line="240" w:lineRule="auto"/>
              <w:jc w:val="center"/>
            </w:pPr>
            <w:r>
              <w:rPr>
                <w:rFonts w:ascii="Times New Roman" w:hAnsi="Times New Roman" w:cs="Times New Roman"/>
                <w:b/>
                <w:sz w:val="18"/>
              </w:rPr>
              <w:t>Izvor podataka</w:t>
            </w:r>
          </w:p>
        </w:tc>
        <w:tc>
          <w:tcPr>
            <w:tcW w:w="583" w:type="pct"/>
            <w:shd w:val="clear" w:color="auto" w:fill="BCDFFB"/>
            <w:vAlign w:val="center"/>
          </w:tcPr>
          <w:p w14:paraId="02D43DEA" w14:textId="77777777" w:rsidR="00B86F8C" w:rsidRDefault="005179F1">
            <w:pPr>
              <w:spacing w:after="0" w:line="240" w:lineRule="auto"/>
              <w:jc w:val="center"/>
            </w:pPr>
            <w:r>
              <w:rPr>
                <w:rFonts w:ascii="Times New Roman" w:hAnsi="Times New Roman" w:cs="Times New Roman"/>
                <w:b/>
                <w:sz w:val="18"/>
              </w:rPr>
              <w:t>Ciljana vrijednost (2025.)</w:t>
            </w:r>
          </w:p>
        </w:tc>
        <w:tc>
          <w:tcPr>
            <w:tcW w:w="583" w:type="pct"/>
            <w:shd w:val="clear" w:color="auto" w:fill="BCDFFB"/>
            <w:vAlign w:val="center"/>
          </w:tcPr>
          <w:p w14:paraId="2357E398" w14:textId="77777777" w:rsidR="00B86F8C" w:rsidRDefault="005179F1">
            <w:pPr>
              <w:spacing w:after="0" w:line="240" w:lineRule="auto"/>
              <w:jc w:val="center"/>
            </w:pPr>
            <w:r>
              <w:rPr>
                <w:rFonts w:ascii="Times New Roman" w:hAnsi="Times New Roman" w:cs="Times New Roman"/>
                <w:b/>
                <w:sz w:val="18"/>
              </w:rPr>
              <w:t>Ostvarena vrijednost (2025.)</w:t>
            </w:r>
          </w:p>
        </w:tc>
      </w:tr>
      <w:tr w:rsidR="00B86F8C" w14:paraId="18D9DADD" w14:textId="77777777" w:rsidTr="002A03ED">
        <w:tc>
          <w:tcPr>
            <w:tcW w:w="1013" w:type="pct"/>
            <w:vAlign w:val="center"/>
          </w:tcPr>
          <w:p w14:paraId="3F680CAB" w14:textId="77777777" w:rsidR="00B86F8C" w:rsidRDefault="005179F1">
            <w:pPr>
              <w:spacing w:after="0" w:line="240" w:lineRule="auto"/>
              <w:jc w:val="center"/>
            </w:pPr>
            <w:r>
              <w:rPr>
                <w:rFonts w:ascii="Times New Roman" w:hAnsi="Times New Roman" w:cs="Times New Roman"/>
                <w:sz w:val="18"/>
              </w:rPr>
              <w:t>Broj odlagališta neopasnog otpada na kojima se provodi program sanacije</w:t>
            </w:r>
          </w:p>
        </w:tc>
        <w:tc>
          <w:tcPr>
            <w:tcW w:w="1072" w:type="pct"/>
            <w:vAlign w:val="center"/>
          </w:tcPr>
          <w:p w14:paraId="15BADC8F" w14:textId="77777777" w:rsidR="00B86F8C" w:rsidRDefault="005179F1">
            <w:pPr>
              <w:spacing w:after="0" w:line="240" w:lineRule="auto"/>
              <w:jc w:val="center"/>
            </w:pPr>
            <w:r>
              <w:rPr>
                <w:rFonts w:ascii="Times New Roman" w:hAnsi="Times New Roman" w:cs="Times New Roman"/>
                <w:sz w:val="18"/>
              </w:rPr>
              <w:t>Program sanacije odlagališta podrazumijeva izradu projektne dokumentacije, radove i prateće usluge.</w:t>
            </w:r>
          </w:p>
        </w:tc>
        <w:tc>
          <w:tcPr>
            <w:tcW w:w="583" w:type="pct"/>
            <w:vAlign w:val="center"/>
          </w:tcPr>
          <w:p w14:paraId="3CAC04A9" w14:textId="77777777" w:rsidR="00B86F8C" w:rsidRDefault="005179F1">
            <w:pPr>
              <w:spacing w:after="0" w:line="240" w:lineRule="auto"/>
              <w:jc w:val="center"/>
            </w:pPr>
            <w:r>
              <w:rPr>
                <w:rFonts w:ascii="Times New Roman" w:hAnsi="Times New Roman" w:cs="Times New Roman"/>
                <w:sz w:val="18"/>
              </w:rPr>
              <w:t>Broj</w:t>
            </w:r>
          </w:p>
        </w:tc>
        <w:tc>
          <w:tcPr>
            <w:tcW w:w="583" w:type="pct"/>
            <w:vAlign w:val="center"/>
          </w:tcPr>
          <w:p w14:paraId="2E3B8F67" w14:textId="76BC5284" w:rsidR="00B86F8C" w:rsidRDefault="005179F1">
            <w:pPr>
              <w:spacing w:after="0" w:line="240" w:lineRule="auto"/>
              <w:jc w:val="right"/>
            </w:pPr>
            <w:r>
              <w:rPr>
                <w:rFonts w:ascii="Times New Roman" w:hAnsi="Times New Roman" w:cs="Times New Roman"/>
                <w:sz w:val="18"/>
              </w:rPr>
              <w:t>100</w:t>
            </w:r>
          </w:p>
        </w:tc>
        <w:tc>
          <w:tcPr>
            <w:tcW w:w="583" w:type="pct"/>
            <w:vAlign w:val="center"/>
          </w:tcPr>
          <w:p w14:paraId="3DF92B40" w14:textId="77777777" w:rsidR="00B86F8C" w:rsidRDefault="005179F1">
            <w:pPr>
              <w:spacing w:after="0" w:line="240" w:lineRule="auto"/>
              <w:jc w:val="center"/>
            </w:pPr>
            <w:r>
              <w:rPr>
                <w:rFonts w:ascii="Times New Roman" w:hAnsi="Times New Roman" w:cs="Times New Roman"/>
                <w:sz w:val="18"/>
              </w:rPr>
              <w:t>FZOEU</w:t>
            </w:r>
          </w:p>
        </w:tc>
        <w:tc>
          <w:tcPr>
            <w:tcW w:w="583" w:type="pct"/>
            <w:vAlign w:val="center"/>
          </w:tcPr>
          <w:p w14:paraId="1AFCFF02" w14:textId="6CB12F71" w:rsidR="00B86F8C" w:rsidRDefault="005179F1">
            <w:pPr>
              <w:spacing w:after="0" w:line="240" w:lineRule="auto"/>
              <w:jc w:val="right"/>
            </w:pPr>
            <w:r>
              <w:rPr>
                <w:rFonts w:ascii="Times New Roman" w:hAnsi="Times New Roman" w:cs="Times New Roman"/>
                <w:sz w:val="18"/>
              </w:rPr>
              <w:t>100</w:t>
            </w:r>
          </w:p>
        </w:tc>
        <w:tc>
          <w:tcPr>
            <w:tcW w:w="583" w:type="pct"/>
            <w:vAlign w:val="center"/>
          </w:tcPr>
          <w:p w14:paraId="76CFB183" w14:textId="201DD009" w:rsidR="00B86F8C" w:rsidRDefault="005179F1">
            <w:pPr>
              <w:spacing w:after="0" w:line="240" w:lineRule="auto"/>
              <w:jc w:val="right"/>
            </w:pPr>
            <w:r>
              <w:rPr>
                <w:rFonts w:ascii="Times New Roman" w:hAnsi="Times New Roman" w:cs="Times New Roman"/>
                <w:sz w:val="18"/>
              </w:rPr>
              <w:t>100</w:t>
            </w:r>
          </w:p>
        </w:tc>
      </w:tr>
      <w:tr w:rsidR="00B86F8C" w14:paraId="0D70F06C" w14:textId="77777777" w:rsidTr="002A03ED">
        <w:tc>
          <w:tcPr>
            <w:tcW w:w="1013" w:type="pct"/>
            <w:vAlign w:val="center"/>
          </w:tcPr>
          <w:p w14:paraId="78AE15E4" w14:textId="77777777" w:rsidR="00B86F8C" w:rsidRDefault="005179F1">
            <w:pPr>
              <w:spacing w:after="0" w:line="240" w:lineRule="auto"/>
              <w:jc w:val="center"/>
            </w:pPr>
            <w:r>
              <w:rPr>
                <w:rFonts w:ascii="Times New Roman" w:hAnsi="Times New Roman" w:cs="Times New Roman"/>
                <w:sz w:val="18"/>
              </w:rPr>
              <w:t>Postotak provedenih projekata sanacije „divljih odlagališta“ po Javnom pozivu iz 2023. godine</w:t>
            </w:r>
          </w:p>
        </w:tc>
        <w:tc>
          <w:tcPr>
            <w:tcW w:w="1072" w:type="pct"/>
            <w:vAlign w:val="center"/>
          </w:tcPr>
          <w:p w14:paraId="498AC237" w14:textId="77777777" w:rsidR="00B86F8C" w:rsidRDefault="005179F1">
            <w:pPr>
              <w:spacing w:after="0" w:line="240" w:lineRule="auto"/>
              <w:jc w:val="center"/>
            </w:pPr>
            <w:r>
              <w:rPr>
                <w:rFonts w:ascii="Times New Roman" w:hAnsi="Times New Roman" w:cs="Times New Roman"/>
                <w:sz w:val="18"/>
              </w:rPr>
              <w:t>Projekt sanacije „divljih odlagališta“ podrazumijeva izradu projektne dokumentacije, radove i prateće usluge potrebne za uklanjanje otpada odbačenog u okoliš</w:t>
            </w:r>
          </w:p>
        </w:tc>
        <w:tc>
          <w:tcPr>
            <w:tcW w:w="583" w:type="pct"/>
            <w:vAlign w:val="center"/>
          </w:tcPr>
          <w:p w14:paraId="6B499184" w14:textId="77777777" w:rsidR="00B86F8C" w:rsidRDefault="005179F1">
            <w:pPr>
              <w:spacing w:after="0" w:line="240" w:lineRule="auto"/>
              <w:jc w:val="center"/>
            </w:pPr>
            <w:r>
              <w:rPr>
                <w:rFonts w:ascii="Times New Roman" w:hAnsi="Times New Roman" w:cs="Times New Roman"/>
                <w:sz w:val="18"/>
              </w:rPr>
              <w:t>Postotak</w:t>
            </w:r>
          </w:p>
        </w:tc>
        <w:tc>
          <w:tcPr>
            <w:tcW w:w="583" w:type="pct"/>
            <w:vAlign w:val="center"/>
          </w:tcPr>
          <w:p w14:paraId="0060777C" w14:textId="447C356B" w:rsidR="00B86F8C" w:rsidRDefault="005179F1">
            <w:pPr>
              <w:spacing w:after="0" w:line="240" w:lineRule="auto"/>
              <w:jc w:val="right"/>
            </w:pPr>
            <w:r>
              <w:rPr>
                <w:rFonts w:ascii="Times New Roman" w:hAnsi="Times New Roman" w:cs="Times New Roman"/>
                <w:sz w:val="18"/>
              </w:rPr>
              <w:t>56</w:t>
            </w:r>
          </w:p>
        </w:tc>
        <w:tc>
          <w:tcPr>
            <w:tcW w:w="583" w:type="pct"/>
            <w:vAlign w:val="center"/>
          </w:tcPr>
          <w:p w14:paraId="0FD46D59" w14:textId="77777777" w:rsidR="00B86F8C" w:rsidRDefault="005179F1">
            <w:pPr>
              <w:spacing w:after="0" w:line="240" w:lineRule="auto"/>
              <w:jc w:val="center"/>
            </w:pPr>
            <w:r>
              <w:rPr>
                <w:rFonts w:ascii="Times New Roman" w:hAnsi="Times New Roman" w:cs="Times New Roman"/>
                <w:sz w:val="18"/>
              </w:rPr>
              <w:t>FZOEU</w:t>
            </w:r>
          </w:p>
        </w:tc>
        <w:tc>
          <w:tcPr>
            <w:tcW w:w="583" w:type="pct"/>
            <w:vAlign w:val="center"/>
          </w:tcPr>
          <w:p w14:paraId="6373A3A2" w14:textId="1D94D11F" w:rsidR="00B86F8C" w:rsidRDefault="005179F1">
            <w:pPr>
              <w:spacing w:after="0" w:line="240" w:lineRule="auto"/>
              <w:jc w:val="right"/>
            </w:pPr>
            <w:r>
              <w:rPr>
                <w:rFonts w:ascii="Times New Roman" w:hAnsi="Times New Roman" w:cs="Times New Roman"/>
                <w:sz w:val="18"/>
              </w:rPr>
              <w:t>100</w:t>
            </w:r>
          </w:p>
        </w:tc>
        <w:tc>
          <w:tcPr>
            <w:tcW w:w="583" w:type="pct"/>
            <w:vAlign w:val="center"/>
          </w:tcPr>
          <w:p w14:paraId="66595DD0" w14:textId="7284F4B5" w:rsidR="00B86F8C" w:rsidRDefault="005179F1">
            <w:pPr>
              <w:spacing w:after="0" w:line="240" w:lineRule="auto"/>
              <w:jc w:val="right"/>
            </w:pPr>
            <w:r>
              <w:rPr>
                <w:rFonts w:ascii="Times New Roman" w:hAnsi="Times New Roman" w:cs="Times New Roman"/>
                <w:sz w:val="18"/>
              </w:rPr>
              <w:t>95</w:t>
            </w:r>
          </w:p>
        </w:tc>
      </w:tr>
      <w:tr w:rsidR="00B86F8C" w14:paraId="7FB4E348" w14:textId="77777777" w:rsidTr="002A03ED">
        <w:tc>
          <w:tcPr>
            <w:tcW w:w="1013" w:type="pct"/>
            <w:vAlign w:val="center"/>
          </w:tcPr>
          <w:p w14:paraId="40C41C60" w14:textId="77777777" w:rsidR="00B86F8C" w:rsidRDefault="005179F1">
            <w:pPr>
              <w:spacing w:after="0" w:line="240" w:lineRule="auto"/>
              <w:jc w:val="center"/>
            </w:pPr>
            <w:r>
              <w:rPr>
                <w:rFonts w:ascii="Times New Roman" w:hAnsi="Times New Roman" w:cs="Times New Roman"/>
                <w:sz w:val="18"/>
              </w:rPr>
              <w:t>Postotak provedenih projekata sanacije „divljih odlagališta“ po Javnom pozivu iz 2024. godine</w:t>
            </w:r>
          </w:p>
        </w:tc>
        <w:tc>
          <w:tcPr>
            <w:tcW w:w="1072" w:type="pct"/>
            <w:vAlign w:val="center"/>
          </w:tcPr>
          <w:p w14:paraId="3E81711B" w14:textId="77777777" w:rsidR="00B86F8C" w:rsidRDefault="005179F1">
            <w:pPr>
              <w:spacing w:after="0" w:line="240" w:lineRule="auto"/>
              <w:jc w:val="center"/>
            </w:pPr>
            <w:r>
              <w:rPr>
                <w:rFonts w:ascii="Times New Roman" w:hAnsi="Times New Roman" w:cs="Times New Roman"/>
                <w:sz w:val="18"/>
              </w:rPr>
              <w:t>Projekt sanacije „divljih odlagališta“ podrazumijeva izradu projektne dokumentacije, radove i prateće usluge potrebne za uklanjanje otpada odbačenog u okoliš</w:t>
            </w:r>
          </w:p>
        </w:tc>
        <w:tc>
          <w:tcPr>
            <w:tcW w:w="583" w:type="pct"/>
            <w:vAlign w:val="center"/>
          </w:tcPr>
          <w:p w14:paraId="06DCF7AC" w14:textId="77777777" w:rsidR="00B86F8C" w:rsidRDefault="005179F1">
            <w:pPr>
              <w:spacing w:after="0" w:line="240" w:lineRule="auto"/>
              <w:jc w:val="center"/>
            </w:pPr>
            <w:r>
              <w:rPr>
                <w:rFonts w:ascii="Times New Roman" w:hAnsi="Times New Roman" w:cs="Times New Roman"/>
                <w:sz w:val="18"/>
              </w:rPr>
              <w:t>Postotak</w:t>
            </w:r>
          </w:p>
        </w:tc>
        <w:tc>
          <w:tcPr>
            <w:tcW w:w="583" w:type="pct"/>
            <w:vAlign w:val="center"/>
          </w:tcPr>
          <w:p w14:paraId="6616334F" w14:textId="41ECEDE2" w:rsidR="00B86F8C" w:rsidRDefault="005179F1">
            <w:pPr>
              <w:spacing w:after="0" w:line="240" w:lineRule="auto"/>
              <w:jc w:val="right"/>
            </w:pPr>
            <w:r>
              <w:rPr>
                <w:rFonts w:ascii="Times New Roman" w:hAnsi="Times New Roman" w:cs="Times New Roman"/>
                <w:sz w:val="18"/>
              </w:rPr>
              <w:t>0</w:t>
            </w:r>
          </w:p>
        </w:tc>
        <w:tc>
          <w:tcPr>
            <w:tcW w:w="583" w:type="pct"/>
            <w:vAlign w:val="center"/>
          </w:tcPr>
          <w:p w14:paraId="7CBB55E1" w14:textId="77777777" w:rsidR="00B86F8C" w:rsidRDefault="005179F1">
            <w:pPr>
              <w:spacing w:after="0" w:line="240" w:lineRule="auto"/>
              <w:jc w:val="center"/>
            </w:pPr>
            <w:r>
              <w:rPr>
                <w:rFonts w:ascii="Times New Roman" w:hAnsi="Times New Roman" w:cs="Times New Roman"/>
                <w:sz w:val="18"/>
              </w:rPr>
              <w:t>FZOEU</w:t>
            </w:r>
          </w:p>
        </w:tc>
        <w:tc>
          <w:tcPr>
            <w:tcW w:w="583" w:type="pct"/>
            <w:vAlign w:val="center"/>
          </w:tcPr>
          <w:p w14:paraId="39DAA66E" w14:textId="0E34AC99" w:rsidR="00B86F8C" w:rsidRDefault="005179F1">
            <w:pPr>
              <w:spacing w:after="0" w:line="240" w:lineRule="auto"/>
              <w:jc w:val="right"/>
            </w:pPr>
            <w:r>
              <w:rPr>
                <w:rFonts w:ascii="Times New Roman" w:hAnsi="Times New Roman" w:cs="Times New Roman"/>
                <w:sz w:val="18"/>
              </w:rPr>
              <w:t>60</w:t>
            </w:r>
          </w:p>
        </w:tc>
        <w:tc>
          <w:tcPr>
            <w:tcW w:w="583" w:type="pct"/>
            <w:vAlign w:val="center"/>
          </w:tcPr>
          <w:p w14:paraId="142F9006" w14:textId="08DE42AC" w:rsidR="00B86F8C" w:rsidRDefault="005179F1">
            <w:pPr>
              <w:spacing w:after="0" w:line="240" w:lineRule="auto"/>
              <w:jc w:val="right"/>
            </w:pPr>
            <w:r>
              <w:rPr>
                <w:rFonts w:ascii="Times New Roman" w:hAnsi="Times New Roman" w:cs="Times New Roman"/>
                <w:sz w:val="18"/>
              </w:rPr>
              <w:t>52</w:t>
            </w:r>
          </w:p>
        </w:tc>
      </w:tr>
      <w:tr w:rsidR="00B86F8C" w14:paraId="5B9BEA6B" w14:textId="77777777" w:rsidTr="002A03ED">
        <w:tc>
          <w:tcPr>
            <w:tcW w:w="1013" w:type="pct"/>
            <w:vAlign w:val="center"/>
          </w:tcPr>
          <w:p w14:paraId="59804EB2" w14:textId="77777777" w:rsidR="00B86F8C" w:rsidRDefault="005179F1">
            <w:pPr>
              <w:spacing w:after="0" w:line="240" w:lineRule="auto"/>
              <w:jc w:val="center"/>
            </w:pPr>
            <w:r>
              <w:rPr>
                <w:rFonts w:ascii="Times New Roman" w:hAnsi="Times New Roman" w:cs="Times New Roman"/>
                <w:sz w:val="18"/>
              </w:rPr>
              <w:t>Postotak provedenih aktivnosti na sanaciji odlagališta neopasnog otpada na lokaciji „Brezje“.</w:t>
            </w:r>
          </w:p>
        </w:tc>
        <w:tc>
          <w:tcPr>
            <w:tcW w:w="1072" w:type="pct"/>
            <w:vAlign w:val="center"/>
          </w:tcPr>
          <w:p w14:paraId="2A57E126" w14:textId="77777777" w:rsidR="00B86F8C" w:rsidRDefault="005179F1">
            <w:pPr>
              <w:spacing w:after="0" w:line="240" w:lineRule="auto"/>
              <w:jc w:val="center"/>
            </w:pPr>
            <w:r>
              <w:rPr>
                <w:rFonts w:ascii="Times New Roman" w:hAnsi="Times New Roman" w:cs="Times New Roman"/>
                <w:sz w:val="18"/>
              </w:rPr>
              <w:t>Sanacija lokacije „Brezje“ podrazumijeva uklanjanje baliranog otpada, rušenje postojećih objekata i sanaciju podloge</w:t>
            </w:r>
          </w:p>
        </w:tc>
        <w:tc>
          <w:tcPr>
            <w:tcW w:w="583" w:type="pct"/>
            <w:vAlign w:val="center"/>
          </w:tcPr>
          <w:p w14:paraId="08654A85" w14:textId="77777777" w:rsidR="00B86F8C" w:rsidRDefault="005179F1">
            <w:pPr>
              <w:spacing w:after="0" w:line="240" w:lineRule="auto"/>
              <w:jc w:val="center"/>
            </w:pPr>
            <w:r>
              <w:rPr>
                <w:rFonts w:ascii="Times New Roman" w:hAnsi="Times New Roman" w:cs="Times New Roman"/>
                <w:sz w:val="18"/>
              </w:rPr>
              <w:t>Postotak</w:t>
            </w:r>
          </w:p>
        </w:tc>
        <w:tc>
          <w:tcPr>
            <w:tcW w:w="583" w:type="pct"/>
            <w:vAlign w:val="center"/>
          </w:tcPr>
          <w:p w14:paraId="30E89062" w14:textId="7A602A65" w:rsidR="00B86F8C" w:rsidRDefault="005179F1">
            <w:pPr>
              <w:spacing w:after="0" w:line="240" w:lineRule="auto"/>
              <w:jc w:val="right"/>
            </w:pPr>
            <w:r>
              <w:rPr>
                <w:rFonts w:ascii="Times New Roman" w:hAnsi="Times New Roman" w:cs="Times New Roman"/>
                <w:sz w:val="18"/>
              </w:rPr>
              <w:t>25</w:t>
            </w:r>
          </w:p>
        </w:tc>
        <w:tc>
          <w:tcPr>
            <w:tcW w:w="583" w:type="pct"/>
            <w:vAlign w:val="center"/>
          </w:tcPr>
          <w:p w14:paraId="64F7BEB0" w14:textId="77777777" w:rsidR="00B86F8C" w:rsidRDefault="005179F1">
            <w:pPr>
              <w:spacing w:after="0" w:line="240" w:lineRule="auto"/>
              <w:jc w:val="center"/>
            </w:pPr>
            <w:r>
              <w:rPr>
                <w:rFonts w:ascii="Times New Roman" w:hAnsi="Times New Roman" w:cs="Times New Roman"/>
                <w:sz w:val="18"/>
              </w:rPr>
              <w:t>FZOEU</w:t>
            </w:r>
          </w:p>
        </w:tc>
        <w:tc>
          <w:tcPr>
            <w:tcW w:w="583" w:type="pct"/>
            <w:vAlign w:val="center"/>
          </w:tcPr>
          <w:p w14:paraId="0F5B63E5" w14:textId="0DCDE1BB" w:rsidR="00B86F8C" w:rsidRDefault="005179F1">
            <w:pPr>
              <w:spacing w:after="0" w:line="240" w:lineRule="auto"/>
              <w:jc w:val="right"/>
            </w:pPr>
            <w:r>
              <w:rPr>
                <w:rFonts w:ascii="Times New Roman" w:hAnsi="Times New Roman" w:cs="Times New Roman"/>
                <w:sz w:val="18"/>
              </w:rPr>
              <w:t>50</w:t>
            </w:r>
          </w:p>
        </w:tc>
        <w:tc>
          <w:tcPr>
            <w:tcW w:w="583" w:type="pct"/>
            <w:vAlign w:val="center"/>
          </w:tcPr>
          <w:p w14:paraId="401408A1" w14:textId="3C4DE738" w:rsidR="00B86F8C" w:rsidRDefault="005179F1">
            <w:pPr>
              <w:spacing w:after="0" w:line="240" w:lineRule="auto"/>
              <w:jc w:val="right"/>
            </w:pPr>
            <w:r>
              <w:rPr>
                <w:rFonts w:ascii="Times New Roman" w:hAnsi="Times New Roman" w:cs="Times New Roman"/>
                <w:sz w:val="18"/>
              </w:rPr>
              <w:t>67</w:t>
            </w:r>
          </w:p>
        </w:tc>
      </w:tr>
    </w:tbl>
    <w:p w14:paraId="1B4BF593" w14:textId="77777777" w:rsidR="00704B17" w:rsidRDefault="00704B17">
      <w:pPr>
        <w:spacing w:line="240" w:lineRule="auto"/>
        <w:rPr>
          <w:rFonts w:ascii="Times New Roman" w:hAnsi="Times New Roman" w:cs="Times New Roman"/>
          <w:b/>
          <w:sz w:val="22"/>
          <w:u w:val="single"/>
        </w:rPr>
      </w:pPr>
    </w:p>
    <w:p w14:paraId="5FB1F104" w14:textId="0FD28BDA" w:rsidR="00B86F8C" w:rsidRDefault="005179F1">
      <w:pPr>
        <w:spacing w:line="240" w:lineRule="auto"/>
      </w:pPr>
      <w:r>
        <w:rPr>
          <w:rFonts w:ascii="Times New Roman" w:hAnsi="Times New Roman" w:cs="Times New Roman"/>
          <w:b/>
          <w:sz w:val="22"/>
          <w:u w:val="single"/>
        </w:rPr>
        <w:t>K200003 GOSPODARENJE OTPADOM - IZGRADNJA CENTARA ZA GOSPODARENJE OTPADOM</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09"/>
        <w:gridCol w:w="1491"/>
        <w:gridCol w:w="1491"/>
        <w:gridCol w:w="1491"/>
        <w:gridCol w:w="1286"/>
        <w:gridCol w:w="950"/>
      </w:tblGrid>
      <w:tr w:rsidR="00B86F8C" w14:paraId="44F3FB09" w14:textId="77777777">
        <w:tc>
          <w:tcPr>
            <w:tcW w:w="980" w:type="pct"/>
            <w:shd w:val="clear" w:color="auto" w:fill="BCDFFB"/>
            <w:vAlign w:val="center"/>
          </w:tcPr>
          <w:p w14:paraId="48781D24" w14:textId="77777777" w:rsidR="00B86F8C" w:rsidRDefault="00B86F8C">
            <w:pPr>
              <w:spacing w:after="0" w:line="240" w:lineRule="auto"/>
              <w:jc w:val="center"/>
            </w:pPr>
          </w:p>
        </w:tc>
        <w:tc>
          <w:tcPr>
            <w:tcW w:w="690" w:type="pct"/>
            <w:shd w:val="clear" w:color="auto" w:fill="BCDFFB"/>
            <w:vAlign w:val="center"/>
          </w:tcPr>
          <w:p w14:paraId="4302BD21" w14:textId="77777777" w:rsidR="00B86F8C" w:rsidRDefault="005179F1">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5B1E66AA" w14:textId="77777777" w:rsidR="00B86F8C" w:rsidRDefault="005179F1">
            <w:pPr>
              <w:spacing w:after="0" w:line="240" w:lineRule="auto"/>
              <w:jc w:val="center"/>
            </w:pPr>
            <w:r>
              <w:rPr>
                <w:rFonts w:ascii="Times New Roman" w:hAnsi="Times New Roman" w:cs="Times New Roman"/>
                <w:b/>
                <w:sz w:val="18"/>
              </w:rPr>
              <w:t>Plan 2025.</w:t>
            </w:r>
          </w:p>
        </w:tc>
        <w:tc>
          <w:tcPr>
            <w:tcW w:w="690" w:type="pct"/>
            <w:shd w:val="clear" w:color="auto" w:fill="BCDFFB"/>
            <w:vAlign w:val="center"/>
          </w:tcPr>
          <w:p w14:paraId="38557321" w14:textId="77777777" w:rsidR="00B86F8C" w:rsidRDefault="005179F1">
            <w:pPr>
              <w:spacing w:after="0" w:line="240" w:lineRule="auto"/>
              <w:jc w:val="center"/>
            </w:pPr>
            <w:r>
              <w:rPr>
                <w:rFonts w:ascii="Times New Roman" w:hAnsi="Times New Roman" w:cs="Times New Roman"/>
                <w:b/>
                <w:sz w:val="18"/>
              </w:rPr>
              <w:t>Izvršenje 2025.</w:t>
            </w:r>
          </w:p>
        </w:tc>
        <w:tc>
          <w:tcPr>
            <w:tcW w:w="690" w:type="pct"/>
            <w:shd w:val="clear" w:color="auto" w:fill="BCDFFB"/>
            <w:vAlign w:val="center"/>
          </w:tcPr>
          <w:p w14:paraId="412E9DFE" w14:textId="77777777" w:rsidR="00B86F8C" w:rsidRDefault="005179F1">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346FED6B" w14:textId="77777777" w:rsidR="00B86F8C" w:rsidRDefault="005179F1">
            <w:pPr>
              <w:spacing w:after="0" w:line="240" w:lineRule="auto"/>
              <w:jc w:val="center"/>
            </w:pPr>
            <w:r>
              <w:rPr>
                <w:rFonts w:ascii="Times New Roman" w:hAnsi="Times New Roman" w:cs="Times New Roman"/>
                <w:b/>
                <w:sz w:val="18"/>
              </w:rPr>
              <w:t>Indeks</w:t>
            </w:r>
          </w:p>
        </w:tc>
      </w:tr>
      <w:tr w:rsidR="00B86F8C" w14:paraId="2A13E907" w14:textId="77777777">
        <w:tc>
          <w:tcPr>
            <w:tcW w:w="1400" w:type="pct"/>
            <w:shd w:val="clear" w:color="auto" w:fill="BCDFFB"/>
            <w:vAlign w:val="center"/>
          </w:tcPr>
          <w:p w14:paraId="5EF267F4" w14:textId="77777777" w:rsidR="00B86F8C" w:rsidRDefault="005179F1">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148AD3C2" w14:textId="77777777" w:rsidR="00B86F8C" w:rsidRDefault="005179F1">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2CEA8455"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3BE375F7" w14:textId="77777777" w:rsidR="00B86F8C" w:rsidRDefault="005179F1">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20314A57" w14:textId="77777777" w:rsidR="00B86F8C" w:rsidRDefault="005179F1">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1DFDBBA2" w14:textId="77777777" w:rsidR="00B86F8C" w:rsidRDefault="005179F1">
            <w:pPr>
              <w:spacing w:after="0" w:line="240" w:lineRule="auto"/>
              <w:jc w:val="center"/>
            </w:pPr>
            <w:r>
              <w:rPr>
                <w:rFonts w:ascii="Times New Roman" w:hAnsi="Times New Roman" w:cs="Times New Roman"/>
                <w:sz w:val="14"/>
              </w:rPr>
              <w:t>6=4/3</w:t>
            </w:r>
          </w:p>
        </w:tc>
      </w:tr>
      <w:tr w:rsidR="00B86F8C" w14:paraId="6454899A" w14:textId="77777777">
        <w:tc>
          <w:tcPr>
            <w:tcW w:w="980" w:type="pct"/>
            <w:vAlign w:val="center"/>
          </w:tcPr>
          <w:p w14:paraId="58DF8DB4" w14:textId="77777777" w:rsidR="00B86F8C" w:rsidRDefault="005179F1">
            <w:pPr>
              <w:spacing w:after="0" w:line="240" w:lineRule="auto"/>
            </w:pPr>
            <w:r>
              <w:rPr>
                <w:rFonts w:ascii="Times New Roman" w:hAnsi="Times New Roman" w:cs="Times New Roman"/>
                <w:sz w:val="18"/>
              </w:rPr>
              <w:t>K200003</w:t>
            </w:r>
          </w:p>
        </w:tc>
        <w:tc>
          <w:tcPr>
            <w:tcW w:w="690" w:type="pct"/>
            <w:vAlign w:val="bottom"/>
          </w:tcPr>
          <w:p w14:paraId="134C1C44" w14:textId="77777777" w:rsidR="00B86F8C" w:rsidRDefault="005179F1">
            <w:pPr>
              <w:spacing w:after="0" w:line="240" w:lineRule="auto"/>
              <w:jc w:val="right"/>
            </w:pPr>
            <w:r>
              <w:rPr>
                <w:rFonts w:ascii="Times New Roman" w:hAnsi="Times New Roman" w:cs="Times New Roman"/>
                <w:sz w:val="18"/>
              </w:rPr>
              <w:t>8.344.514</w:t>
            </w:r>
          </w:p>
        </w:tc>
        <w:tc>
          <w:tcPr>
            <w:tcW w:w="690" w:type="pct"/>
            <w:vAlign w:val="bottom"/>
          </w:tcPr>
          <w:p w14:paraId="69E5296D" w14:textId="77777777" w:rsidR="00B86F8C" w:rsidRDefault="005179F1">
            <w:pPr>
              <w:spacing w:after="0" w:line="240" w:lineRule="auto"/>
              <w:jc w:val="right"/>
            </w:pPr>
            <w:r>
              <w:rPr>
                <w:rFonts w:ascii="Times New Roman" w:hAnsi="Times New Roman" w:cs="Times New Roman"/>
                <w:sz w:val="18"/>
              </w:rPr>
              <w:t>10.205.000</w:t>
            </w:r>
          </w:p>
        </w:tc>
        <w:tc>
          <w:tcPr>
            <w:tcW w:w="690" w:type="pct"/>
            <w:vAlign w:val="bottom"/>
          </w:tcPr>
          <w:p w14:paraId="17733ACE" w14:textId="77777777" w:rsidR="00B86F8C" w:rsidRDefault="005179F1">
            <w:pPr>
              <w:spacing w:after="0" w:line="240" w:lineRule="auto"/>
              <w:jc w:val="right"/>
            </w:pPr>
            <w:r>
              <w:rPr>
                <w:rFonts w:ascii="Times New Roman" w:hAnsi="Times New Roman" w:cs="Times New Roman"/>
                <w:sz w:val="18"/>
              </w:rPr>
              <w:t>8.178.565</w:t>
            </w:r>
          </w:p>
        </w:tc>
        <w:tc>
          <w:tcPr>
            <w:tcW w:w="690" w:type="pct"/>
            <w:vAlign w:val="bottom"/>
          </w:tcPr>
          <w:p w14:paraId="3AA39C25" w14:textId="77777777" w:rsidR="00B86F8C" w:rsidRDefault="005179F1">
            <w:pPr>
              <w:spacing w:after="0" w:line="240" w:lineRule="auto"/>
              <w:jc w:val="right"/>
            </w:pPr>
            <w:r>
              <w:rPr>
                <w:rFonts w:ascii="Times New Roman" w:hAnsi="Times New Roman" w:cs="Times New Roman"/>
                <w:sz w:val="18"/>
              </w:rPr>
              <w:t>98,0</w:t>
            </w:r>
          </w:p>
        </w:tc>
        <w:tc>
          <w:tcPr>
            <w:tcW w:w="690" w:type="pct"/>
            <w:vAlign w:val="bottom"/>
          </w:tcPr>
          <w:p w14:paraId="31AA10D5" w14:textId="77777777" w:rsidR="00B86F8C" w:rsidRDefault="005179F1">
            <w:pPr>
              <w:spacing w:after="0" w:line="240" w:lineRule="auto"/>
              <w:jc w:val="right"/>
            </w:pPr>
            <w:r>
              <w:rPr>
                <w:rFonts w:ascii="Times New Roman" w:hAnsi="Times New Roman" w:cs="Times New Roman"/>
                <w:sz w:val="18"/>
              </w:rPr>
              <w:t>80,1</w:t>
            </w:r>
          </w:p>
        </w:tc>
      </w:tr>
    </w:tbl>
    <w:p w14:paraId="1A2FCB10" w14:textId="77777777" w:rsidR="00B86F8C" w:rsidRDefault="00B86F8C">
      <w:pPr>
        <w:spacing w:after="0" w:line="240" w:lineRule="auto"/>
      </w:pPr>
    </w:p>
    <w:p w14:paraId="203FDF60" w14:textId="77777777" w:rsidR="004617E9" w:rsidRDefault="004617E9" w:rsidP="004617E9">
      <w:pPr>
        <w:spacing w:line="276" w:lineRule="auto"/>
        <w:jc w:val="both"/>
      </w:pPr>
      <w:r>
        <w:rPr>
          <w:rFonts w:ascii="Times New Roman" w:hAnsi="Times New Roman" w:cs="Times New Roman"/>
        </w:rPr>
        <w:t xml:space="preserve">Projekti uspostave sustava gospodarenja otpadom provode se sukladno Strategiji gospodarenja otpadom Republike Hrvatske (NN130/05) i Planu gospodarenja otpadom Republike Hrvatske za razdoblje 2023.-2028. (NN84/23 i 104/25). Dio integriranog sustava gospodarenja komunalnim otpadom predstavljaju CGO-i. </w:t>
      </w:r>
    </w:p>
    <w:p w14:paraId="4D693586" w14:textId="3EC3D791" w:rsidR="004617E9" w:rsidRDefault="004617E9" w:rsidP="004617E9">
      <w:pPr>
        <w:spacing w:line="276" w:lineRule="auto"/>
        <w:jc w:val="both"/>
      </w:pPr>
      <w:r>
        <w:rPr>
          <w:rFonts w:ascii="Times New Roman" w:hAnsi="Times New Roman" w:cs="Times New Roman"/>
        </w:rPr>
        <w:t xml:space="preserve">Tijekom 2025. godine nastavljene su aktivnosti na odobrenju projektno-tehničke dokumentacije za nastavak sufinanciranja 4 CGO-a iz novog PKK 2021.-2027.: faziranje projekata Babina Gora, Lučino Razdolje, Piškornica i Lećevica te  odobrenje projektno-tehničke dokumentacije za prijavu preostala dva CGO-a: Orlovnjak i Šagulje za sufinanciranje putem fondova Europske unije, odnosno prilagodba izrađene dokumentacije novim zahtjevima financiranja u PKK 2021.-2027. Obzirom da su do kraja 2025. godine odobrena sredstva za sva 4 CGO-a ( Babina Gora, Lučino Razdolje, Piškornica i Lećevica) sklopljeni su ugovori o dodjeli bespovratnih sredstava iz PKK 2021.-2027., te ugovori o sufinanciranju Fonda, cilj je djelomično postignut. </w:t>
      </w:r>
    </w:p>
    <w:p w14:paraId="583732BD" w14:textId="7A31B2CF" w:rsidR="004617E9" w:rsidRDefault="004617E9" w:rsidP="004617E9">
      <w:pPr>
        <w:spacing w:line="276" w:lineRule="auto"/>
        <w:jc w:val="both"/>
      </w:pPr>
      <w:r>
        <w:rPr>
          <w:rFonts w:ascii="Times New Roman" w:hAnsi="Times New Roman" w:cs="Times New Roman"/>
        </w:rPr>
        <w:t xml:space="preserve">Što se tiče ostvarenja cilja u dijelu broja sufinanciranih projekata CGO-a u izgradnji, on je također djelomično postignut. Za CGO Biljane Donje je u 2025. godine izvršena isplata sredstava za dovršetak projekta Izgradnja CGO Biljane Donje temeljem Odluke Vlade Republike Hrvatske. Eko d.o.o. je u studenom 2025. godine preuzeo CGO Biljane Donje te je time započelo </w:t>
      </w:r>
      <w:r>
        <w:rPr>
          <w:rFonts w:ascii="Times New Roman" w:hAnsi="Times New Roman" w:cs="Times New Roman"/>
        </w:rPr>
        <w:lastRenderedPageBreak/>
        <w:t xml:space="preserve">dvogodišnje razdoblje za obavijest o nedostatcima, čime je CGO Biljane Donje započeo s redovnim radom. Zaključno, u dijelu pokazatelja rezultata koji se odnose na broj sufinanciranih projekata CGO-a u izgradnji nije u potpunosti ostvarena ciljana vrijednost obzirom da su 2025. godini sufinancirani CGO-i Biljane Donje, Babina Gora i Piškornica za izgradnju CGO dok CGO Lećevica i Lučino Razdolje nisu imali isplata u 2025. godini.  </w:t>
      </w:r>
    </w:p>
    <w:p w14:paraId="58A26D6D" w14:textId="5FA5A6EF" w:rsidR="004617E9" w:rsidRDefault="004617E9" w:rsidP="004617E9">
      <w:pPr>
        <w:spacing w:line="276" w:lineRule="auto"/>
        <w:jc w:val="both"/>
      </w:pPr>
      <w:r>
        <w:rPr>
          <w:rFonts w:ascii="Times New Roman" w:hAnsi="Times New Roman" w:cs="Times New Roman"/>
        </w:rPr>
        <w:t>Tijekom 2025. godine nije bilo isplate za izradu dokumentacije za postrojenje za energetsku oporabu otpada u sklopu CGO Bikarac obzirom na dugotrajnost postupaka javne nabave. U studenom 2025. godine donesena je Odluka Vlade RH o osiguranju sredstava za pokriće dijela troškova zbrinjavanja goriva iz otpada trgovačkim društvima koja upravljaju izgrađenim CGO-ima (Marišćina, Kaštijun i Bikarac) te je objavljen Programa dodjele de minimis potpora. Realizacija je prebačena u 2026. godinu</w:t>
      </w:r>
      <w:r w:rsidR="00C72682">
        <w:rPr>
          <w:rFonts w:ascii="Times New Roman" w:hAnsi="Times New Roman" w:cs="Times New Roman"/>
        </w:rPr>
        <w:t>.</w:t>
      </w:r>
    </w:p>
    <w:p w14:paraId="7957A354" w14:textId="230B5C2E" w:rsidR="00B86F8C" w:rsidRDefault="005179F1">
      <w:pPr>
        <w:spacing w:line="240" w:lineRule="auto"/>
      </w:pPr>
      <w:r>
        <w:rPr>
          <w:rFonts w:ascii="Times New Roman" w:hAnsi="Times New Roman" w:cs="Times New Roman"/>
          <w:b/>
          <w:u w:val="single"/>
        </w:rPr>
        <w:t>Pokazatelji rezultata</w:t>
      </w:r>
    </w:p>
    <w:tbl>
      <w:tblPr>
        <w:tblW w:w="5315"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41"/>
        <w:gridCol w:w="3119"/>
        <w:gridCol w:w="1196"/>
        <w:gridCol w:w="1072"/>
        <w:gridCol w:w="993"/>
        <w:gridCol w:w="993"/>
        <w:gridCol w:w="997"/>
      </w:tblGrid>
      <w:tr w:rsidR="00B86F8C" w14:paraId="2B7A63F6" w14:textId="77777777" w:rsidTr="003661A6">
        <w:tc>
          <w:tcPr>
            <w:tcW w:w="902" w:type="pct"/>
            <w:shd w:val="clear" w:color="auto" w:fill="BCDFFB"/>
            <w:vAlign w:val="center"/>
          </w:tcPr>
          <w:p w14:paraId="3221C2DB" w14:textId="77777777" w:rsidR="00B86F8C" w:rsidRDefault="005179F1">
            <w:pPr>
              <w:spacing w:after="0" w:line="240" w:lineRule="auto"/>
              <w:jc w:val="center"/>
            </w:pPr>
            <w:r>
              <w:rPr>
                <w:rFonts w:ascii="Times New Roman" w:hAnsi="Times New Roman" w:cs="Times New Roman"/>
                <w:b/>
                <w:sz w:val="18"/>
              </w:rPr>
              <w:t>Pokazatelj rezultata</w:t>
            </w:r>
          </w:p>
        </w:tc>
        <w:tc>
          <w:tcPr>
            <w:tcW w:w="1528" w:type="pct"/>
            <w:shd w:val="clear" w:color="auto" w:fill="BCDFFB"/>
            <w:vAlign w:val="center"/>
          </w:tcPr>
          <w:p w14:paraId="543D106B" w14:textId="77777777" w:rsidR="00B86F8C" w:rsidRDefault="005179F1">
            <w:pPr>
              <w:spacing w:after="0" w:line="240" w:lineRule="auto"/>
              <w:jc w:val="center"/>
            </w:pPr>
            <w:r>
              <w:rPr>
                <w:rFonts w:ascii="Times New Roman" w:hAnsi="Times New Roman" w:cs="Times New Roman"/>
                <w:b/>
                <w:sz w:val="18"/>
              </w:rPr>
              <w:t>Definicija</w:t>
            </w:r>
          </w:p>
        </w:tc>
        <w:tc>
          <w:tcPr>
            <w:tcW w:w="586" w:type="pct"/>
            <w:shd w:val="clear" w:color="auto" w:fill="BCDFFB"/>
            <w:vAlign w:val="center"/>
          </w:tcPr>
          <w:p w14:paraId="45ABAFF0" w14:textId="77777777" w:rsidR="00B86F8C" w:rsidRDefault="005179F1">
            <w:pPr>
              <w:spacing w:after="0" w:line="240" w:lineRule="auto"/>
              <w:jc w:val="center"/>
            </w:pPr>
            <w:r>
              <w:rPr>
                <w:rFonts w:ascii="Times New Roman" w:hAnsi="Times New Roman" w:cs="Times New Roman"/>
                <w:b/>
                <w:sz w:val="18"/>
              </w:rPr>
              <w:t>Jedinica</w:t>
            </w:r>
          </w:p>
        </w:tc>
        <w:tc>
          <w:tcPr>
            <w:tcW w:w="525" w:type="pct"/>
            <w:shd w:val="clear" w:color="auto" w:fill="BCDFFB"/>
            <w:vAlign w:val="center"/>
          </w:tcPr>
          <w:p w14:paraId="66896692" w14:textId="77777777" w:rsidR="00B86F8C" w:rsidRDefault="005179F1">
            <w:pPr>
              <w:spacing w:after="0" w:line="240" w:lineRule="auto"/>
              <w:jc w:val="center"/>
            </w:pPr>
            <w:r>
              <w:rPr>
                <w:rFonts w:ascii="Times New Roman" w:hAnsi="Times New Roman" w:cs="Times New Roman"/>
                <w:b/>
                <w:sz w:val="18"/>
              </w:rPr>
              <w:t>Polazna vrijednost</w:t>
            </w:r>
          </w:p>
        </w:tc>
        <w:tc>
          <w:tcPr>
            <w:tcW w:w="486" w:type="pct"/>
            <w:shd w:val="clear" w:color="auto" w:fill="BCDFFB"/>
            <w:vAlign w:val="center"/>
          </w:tcPr>
          <w:p w14:paraId="4030EDD1" w14:textId="77777777" w:rsidR="00B86F8C" w:rsidRDefault="005179F1">
            <w:pPr>
              <w:spacing w:after="0" w:line="240" w:lineRule="auto"/>
              <w:jc w:val="center"/>
            </w:pPr>
            <w:r>
              <w:rPr>
                <w:rFonts w:ascii="Times New Roman" w:hAnsi="Times New Roman" w:cs="Times New Roman"/>
                <w:b/>
                <w:sz w:val="18"/>
              </w:rPr>
              <w:t>Izvor podataka</w:t>
            </w:r>
          </w:p>
        </w:tc>
        <w:tc>
          <w:tcPr>
            <w:tcW w:w="486" w:type="pct"/>
            <w:shd w:val="clear" w:color="auto" w:fill="BCDFFB"/>
            <w:vAlign w:val="center"/>
          </w:tcPr>
          <w:p w14:paraId="302051A7" w14:textId="77777777" w:rsidR="00B86F8C" w:rsidRDefault="005179F1">
            <w:pPr>
              <w:spacing w:after="0" w:line="240" w:lineRule="auto"/>
              <w:jc w:val="center"/>
            </w:pPr>
            <w:r>
              <w:rPr>
                <w:rFonts w:ascii="Times New Roman" w:hAnsi="Times New Roman" w:cs="Times New Roman"/>
                <w:b/>
                <w:sz w:val="18"/>
              </w:rPr>
              <w:t>Ciljana vrijednost (2025.)</w:t>
            </w:r>
          </w:p>
        </w:tc>
        <w:tc>
          <w:tcPr>
            <w:tcW w:w="488" w:type="pct"/>
            <w:shd w:val="clear" w:color="auto" w:fill="BCDFFB"/>
            <w:vAlign w:val="center"/>
          </w:tcPr>
          <w:p w14:paraId="62E94EA1" w14:textId="77777777" w:rsidR="00B86F8C" w:rsidRDefault="005179F1">
            <w:pPr>
              <w:spacing w:after="0" w:line="240" w:lineRule="auto"/>
              <w:jc w:val="center"/>
            </w:pPr>
            <w:r>
              <w:rPr>
                <w:rFonts w:ascii="Times New Roman" w:hAnsi="Times New Roman" w:cs="Times New Roman"/>
                <w:b/>
                <w:sz w:val="18"/>
              </w:rPr>
              <w:t>Ostvarena vrijednost (2025.)</w:t>
            </w:r>
          </w:p>
        </w:tc>
      </w:tr>
      <w:tr w:rsidR="00B86F8C" w14:paraId="0208383C" w14:textId="77777777" w:rsidTr="003661A6">
        <w:tc>
          <w:tcPr>
            <w:tcW w:w="902" w:type="pct"/>
            <w:vAlign w:val="center"/>
          </w:tcPr>
          <w:p w14:paraId="1159964F" w14:textId="77777777" w:rsidR="00B86F8C" w:rsidRDefault="005179F1">
            <w:pPr>
              <w:spacing w:after="0" w:line="240" w:lineRule="auto"/>
              <w:jc w:val="center"/>
            </w:pPr>
            <w:r>
              <w:rPr>
                <w:rFonts w:ascii="Times New Roman" w:hAnsi="Times New Roman" w:cs="Times New Roman"/>
                <w:sz w:val="18"/>
              </w:rPr>
              <w:t>Broj projekata CGO odobrenih za EU financiranje prema novim pravilima (uključujući odobrenje velikih projekata i faziranje)</w:t>
            </w:r>
          </w:p>
        </w:tc>
        <w:tc>
          <w:tcPr>
            <w:tcW w:w="1528" w:type="pct"/>
            <w:vAlign w:val="center"/>
          </w:tcPr>
          <w:p w14:paraId="34E8022F" w14:textId="77777777" w:rsidR="00B86F8C" w:rsidRDefault="005179F1">
            <w:pPr>
              <w:spacing w:after="0" w:line="240" w:lineRule="auto"/>
              <w:jc w:val="center"/>
            </w:pPr>
            <w:r>
              <w:rPr>
                <w:rFonts w:ascii="Times New Roman" w:hAnsi="Times New Roman" w:cs="Times New Roman"/>
                <w:sz w:val="18"/>
              </w:rPr>
              <w:t>Izgradnja CGO kao komponenta sustava gospodarenja otpadom koji će pridonijeti ciljevima smanjenja količine otpada koji se odlaže na odlagalište i/ili smanjenja količine proizvedenog i odloženog otpada izdvajanjem korisnog dijela iz komunalnog otpada.</w:t>
            </w:r>
          </w:p>
        </w:tc>
        <w:tc>
          <w:tcPr>
            <w:tcW w:w="586" w:type="pct"/>
            <w:vAlign w:val="center"/>
          </w:tcPr>
          <w:p w14:paraId="43A8825E" w14:textId="77777777" w:rsidR="00B86F8C" w:rsidRDefault="005179F1">
            <w:pPr>
              <w:spacing w:after="0" w:line="240" w:lineRule="auto"/>
              <w:jc w:val="center"/>
            </w:pPr>
            <w:r>
              <w:rPr>
                <w:rFonts w:ascii="Times New Roman" w:hAnsi="Times New Roman" w:cs="Times New Roman"/>
                <w:sz w:val="18"/>
              </w:rPr>
              <w:t>Broj</w:t>
            </w:r>
          </w:p>
        </w:tc>
        <w:tc>
          <w:tcPr>
            <w:tcW w:w="525" w:type="pct"/>
            <w:vAlign w:val="center"/>
          </w:tcPr>
          <w:p w14:paraId="329E19F4" w14:textId="248B25FC" w:rsidR="00B86F8C" w:rsidRDefault="005179F1">
            <w:pPr>
              <w:spacing w:after="0" w:line="240" w:lineRule="auto"/>
              <w:jc w:val="right"/>
            </w:pPr>
            <w:r>
              <w:rPr>
                <w:rFonts w:ascii="Times New Roman" w:hAnsi="Times New Roman" w:cs="Times New Roman"/>
                <w:sz w:val="18"/>
              </w:rPr>
              <w:t>0</w:t>
            </w:r>
          </w:p>
        </w:tc>
        <w:tc>
          <w:tcPr>
            <w:tcW w:w="486" w:type="pct"/>
            <w:vAlign w:val="center"/>
          </w:tcPr>
          <w:p w14:paraId="76567C41" w14:textId="77777777" w:rsidR="00B86F8C" w:rsidRDefault="005179F1">
            <w:pPr>
              <w:spacing w:after="0" w:line="240" w:lineRule="auto"/>
              <w:jc w:val="center"/>
            </w:pPr>
            <w:r>
              <w:rPr>
                <w:rFonts w:ascii="Times New Roman" w:hAnsi="Times New Roman" w:cs="Times New Roman"/>
                <w:sz w:val="18"/>
              </w:rPr>
              <w:t>Izvješća korisnika Izvješća nadležnih tijela (PT2 i PT1)</w:t>
            </w:r>
          </w:p>
        </w:tc>
        <w:tc>
          <w:tcPr>
            <w:tcW w:w="486" w:type="pct"/>
            <w:vAlign w:val="center"/>
          </w:tcPr>
          <w:p w14:paraId="6EE9C8EA" w14:textId="0095603E" w:rsidR="00B86F8C" w:rsidRDefault="005179F1">
            <w:pPr>
              <w:spacing w:after="0" w:line="240" w:lineRule="auto"/>
              <w:jc w:val="right"/>
            </w:pPr>
            <w:r>
              <w:rPr>
                <w:rFonts w:ascii="Times New Roman" w:hAnsi="Times New Roman" w:cs="Times New Roman"/>
                <w:sz w:val="18"/>
              </w:rPr>
              <w:t>6</w:t>
            </w:r>
          </w:p>
        </w:tc>
        <w:tc>
          <w:tcPr>
            <w:tcW w:w="488" w:type="pct"/>
            <w:vAlign w:val="center"/>
          </w:tcPr>
          <w:p w14:paraId="19CDAA3A" w14:textId="14AF831D" w:rsidR="00B86F8C" w:rsidRDefault="005179F1">
            <w:pPr>
              <w:spacing w:after="0" w:line="240" w:lineRule="auto"/>
              <w:jc w:val="right"/>
            </w:pPr>
            <w:r>
              <w:rPr>
                <w:rFonts w:ascii="Times New Roman" w:hAnsi="Times New Roman" w:cs="Times New Roman"/>
                <w:sz w:val="18"/>
              </w:rPr>
              <w:t>4</w:t>
            </w:r>
          </w:p>
        </w:tc>
      </w:tr>
      <w:tr w:rsidR="00B86F8C" w14:paraId="38A3370A" w14:textId="77777777" w:rsidTr="003661A6">
        <w:tc>
          <w:tcPr>
            <w:tcW w:w="902" w:type="pct"/>
            <w:vAlign w:val="center"/>
          </w:tcPr>
          <w:p w14:paraId="1061FC03" w14:textId="77777777" w:rsidR="00B86F8C" w:rsidRDefault="005179F1">
            <w:pPr>
              <w:spacing w:after="0" w:line="240" w:lineRule="auto"/>
              <w:jc w:val="center"/>
            </w:pPr>
            <w:r>
              <w:rPr>
                <w:rFonts w:ascii="Times New Roman" w:hAnsi="Times New Roman" w:cs="Times New Roman"/>
                <w:sz w:val="18"/>
              </w:rPr>
              <w:t>Broj sufinanciranih projekata CGO-a u izgradnji  (višegodišnji projekti)</w:t>
            </w:r>
          </w:p>
        </w:tc>
        <w:tc>
          <w:tcPr>
            <w:tcW w:w="1528" w:type="pct"/>
            <w:vAlign w:val="center"/>
          </w:tcPr>
          <w:p w14:paraId="1A0DCAFF" w14:textId="77777777" w:rsidR="00B86F8C" w:rsidRDefault="005179F1">
            <w:pPr>
              <w:spacing w:after="0" w:line="240" w:lineRule="auto"/>
              <w:jc w:val="center"/>
            </w:pPr>
            <w:r>
              <w:rPr>
                <w:rFonts w:ascii="Times New Roman" w:hAnsi="Times New Roman" w:cs="Times New Roman"/>
                <w:sz w:val="18"/>
              </w:rPr>
              <w:t>Izgradnja CGO kao komponenta sustava gospodarenja otpadom koji će pridonijeti ciljevima smanjenja količine otpada koji se odlaže na odlagalište i/ili smanjenja količine proizvedenog i odloženog otpada izdvajanjem korisnog dijela iz komunalnog otpada.</w:t>
            </w:r>
          </w:p>
        </w:tc>
        <w:tc>
          <w:tcPr>
            <w:tcW w:w="586" w:type="pct"/>
            <w:vAlign w:val="center"/>
          </w:tcPr>
          <w:p w14:paraId="1E316331" w14:textId="77777777" w:rsidR="00B86F8C" w:rsidRDefault="005179F1">
            <w:pPr>
              <w:spacing w:after="0" w:line="240" w:lineRule="auto"/>
              <w:jc w:val="center"/>
            </w:pPr>
            <w:r>
              <w:rPr>
                <w:rFonts w:ascii="Times New Roman" w:hAnsi="Times New Roman" w:cs="Times New Roman"/>
                <w:sz w:val="18"/>
              </w:rPr>
              <w:t>Broj</w:t>
            </w:r>
          </w:p>
        </w:tc>
        <w:tc>
          <w:tcPr>
            <w:tcW w:w="525" w:type="pct"/>
            <w:vAlign w:val="center"/>
          </w:tcPr>
          <w:p w14:paraId="67B71E5F" w14:textId="17B84CC1" w:rsidR="00B86F8C" w:rsidRDefault="005179F1">
            <w:pPr>
              <w:spacing w:after="0" w:line="240" w:lineRule="auto"/>
              <w:jc w:val="right"/>
            </w:pPr>
            <w:r>
              <w:rPr>
                <w:rFonts w:ascii="Times New Roman" w:hAnsi="Times New Roman" w:cs="Times New Roman"/>
                <w:sz w:val="18"/>
              </w:rPr>
              <w:t>3</w:t>
            </w:r>
          </w:p>
        </w:tc>
        <w:tc>
          <w:tcPr>
            <w:tcW w:w="486" w:type="pct"/>
            <w:vAlign w:val="center"/>
          </w:tcPr>
          <w:p w14:paraId="77151EF7" w14:textId="77777777" w:rsidR="00B86F8C" w:rsidRDefault="005179F1">
            <w:pPr>
              <w:spacing w:after="0" w:line="240" w:lineRule="auto"/>
              <w:jc w:val="center"/>
            </w:pPr>
            <w:r>
              <w:rPr>
                <w:rFonts w:ascii="Times New Roman" w:hAnsi="Times New Roman" w:cs="Times New Roman"/>
                <w:sz w:val="18"/>
              </w:rPr>
              <w:t>Izvješća korisnika Izvješća nadležnih tijela (PT2 i PT1)</w:t>
            </w:r>
          </w:p>
        </w:tc>
        <w:tc>
          <w:tcPr>
            <w:tcW w:w="486" w:type="pct"/>
            <w:vAlign w:val="center"/>
          </w:tcPr>
          <w:p w14:paraId="0051DE9F" w14:textId="7E8E988E" w:rsidR="00B86F8C" w:rsidRDefault="005179F1">
            <w:pPr>
              <w:spacing w:after="0" w:line="240" w:lineRule="auto"/>
              <w:jc w:val="right"/>
            </w:pPr>
            <w:r>
              <w:rPr>
                <w:rFonts w:ascii="Times New Roman" w:hAnsi="Times New Roman" w:cs="Times New Roman"/>
                <w:sz w:val="18"/>
              </w:rPr>
              <w:t>6</w:t>
            </w:r>
          </w:p>
        </w:tc>
        <w:tc>
          <w:tcPr>
            <w:tcW w:w="488" w:type="pct"/>
            <w:vAlign w:val="center"/>
          </w:tcPr>
          <w:p w14:paraId="5FD63B06" w14:textId="07C1EDCC" w:rsidR="00B86F8C" w:rsidRDefault="005179F1">
            <w:pPr>
              <w:spacing w:after="0" w:line="240" w:lineRule="auto"/>
              <w:jc w:val="right"/>
            </w:pPr>
            <w:r>
              <w:rPr>
                <w:rFonts w:ascii="Times New Roman" w:hAnsi="Times New Roman" w:cs="Times New Roman"/>
                <w:sz w:val="18"/>
              </w:rPr>
              <w:t>3</w:t>
            </w:r>
          </w:p>
        </w:tc>
      </w:tr>
      <w:tr w:rsidR="00B86F8C" w14:paraId="49E2CA80" w14:textId="77777777" w:rsidTr="003661A6">
        <w:tc>
          <w:tcPr>
            <w:tcW w:w="902" w:type="pct"/>
            <w:vAlign w:val="center"/>
          </w:tcPr>
          <w:p w14:paraId="68834509" w14:textId="77777777" w:rsidR="00B86F8C" w:rsidRDefault="005179F1">
            <w:pPr>
              <w:spacing w:after="0" w:line="240" w:lineRule="auto"/>
              <w:jc w:val="center"/>
            </w:pPr>
            <w:r>
              <w:rPr>
                <w:rFonts w:ascii="Times New Roman" w:hAnsi="Times New Roman" w:cs="Times New Roman"/>
                <w:sz w:val="18"/>
              </w:rPr>
              <w:t>Broj sufinanciranih projekata vezanih uz energetsku oporabu goriva iz otpada</w:t>
            </w:r>
          </w:p>
        </w:tc>
        <w:tc>
          <w:tcPr>
            <w:tcW w:w="1528" w:type="pct"/>
            <w:vAlign w:val="center"/>
          </w:tcPr>
          <w:p w14:paraId="0EFC5246" w14:textId="77777777" w:rsidR="00B86F8C" w:rsidRDefault="005179F1">
            <w:pPr>
              <w:spacing w:after="0" w:line="240" w:lineRule="auto"/>
              <w:jc w:val="center"/>
            </w:pPr>
            <w:r>
              <w:rPr>
                <w:rFonts w:ascii="Times New Roman" w:hAnsi="Times New Roman" w:cs="Times New Roman"/>
                <w:sz w:val="18"/>
              </w:rPr>
              <w:t>Korištenje proizvedenog goriva iz otpada za energetsku oporabu i financiranje dokumentacije za izgradnju postrojenja.</w:t>
            </w:r>
          </w:p>
        </w:tc>
        <w:tc>
          <w:tcPr>
            <w:tcW w:w="586" w:type="pct"/>
            <w:vAlign w:val="center"/>
          </w:tcPr>
          <w:p w14:paraId="00ECFF68" w14:textId="77777777" w:rsidR="00B86F8C" w:rsidRDefault="005179F1">
            <w:pPr>
              <w:spacing w:after="0" w:line="240" w:lineRule="auto"/>
              <w:jc w:val="center"/>
            </w:pPr>
            <w:r>
              <w:rPr>
                <w:rFonts w:ascii="Times New Roman" w:hAnsi="Times New Roman" w:cs="Times New Roman"/>
                <w:sz w:val="18"/>
              </w:rPr>
              <w:t>Broj</w:t>
            </w:r>
          </w:p>
        </w:tc>
        <w:tc>
          <w:tcPr>
            <w:tcW w:w="525" w:type="pct"/>
            <w:vAlign w:val="center"/>
          </w:tcPr>
          <w:p w14:paraId="1F0EE032" w14:textId="0E57D73E" w:rsidR="00B86F8C" w:rsidRDefault="005179F1">
            <w:pPr>
              <w:spacing w:after="0" w:line="240" w:lineRule="auto"/>
              <w:jc w:val="right"/>
            </w:pPr>
            <w:r>
              <w:rPr>
                <w:rFonts w:ascii="Times New Roman" w:hAnsi="Times New Roman" w:cs="Times New Roman"/>
                <w:sz w:val="18"/>
              </w:rPr>
              <w:t>1</w:t>
            </w:r>
          </w:p>
        </w:tc>
        <w:tc>
          <w:tcPr>
            <w:tcW w:w="486" w:type="pct"/>
            <w:vAlign w:val="center"/>
          </w:tcPr>
          <w:p w14:paraId="18BBA679" w14:textId="77777777" w:rsidR="00B86F8C" w:rsidRDefault="005179F1">
            <w:pPr>
              <w:spacing w:after="0" w:line="240" w:lineRule="auto"/>
              <w:jc w:val="center"/>
            </w:pPr>
            <w:r>
              <w:rPr>
                <w:rFonts w:ascii="Times New Roman" w:hAnsi="Times New Roman" w:cs="Times New Roman"/>
                <w:sz w:val="18"/>
              </w:rPr>
              <w:t>Izvješća korisnika</w:t>
            </w:r>
          </w:p>
        </w:tc>
        <w:tc>
          <w:tcPr>
            <w:tcW w:w="486" w:type="pct"/>
            <w:vAlign w:val="center"/>
          </w:tcPr>
          <w:p w14:paraId="71EE39CC" w14:textId="3AA4CFDB" w:rsidR="00B86F8C" w:rsidRDefault="005179F1">
            <w:pPr>
              <w:spacing w:after="0" w:line="240" w:lineRule="auto"/>
              <w:jc w:val="right"/>
            </w:pPr>
            <w:r>
              <w:rPr>
                <w:rFonts w:ascii="Times New Roman" w:hAnsi="Times New Roman" w:cs="Times New Roman"/>
                <w:sz w:val="18"/>
              </w:rPr>
              <w:t>4</w:t>
            </w:r>
          </w:p>
        </w:tc>
        <w:tc>
          <w:tcPr>
            <w:tcW w:w="488" w:type="pct"/>
            <w:vAlign w:val="center"/>
          </w:tcPr>
          <w:p w14:paraId="5B2C3464" w14:textId="69187A34" w:rsidR="00B86F8C" w:rsidRDefault="005179F1">
            <w:pPr>
              <w:spacing w:after="0" w:line="240" w:lineRule="auto"/>
              <w:jc w:val="right"/>
            </w:pPr>
            <w:r>
              <w:rPr>
                <w:rFonts w:ascii="Times New Roman" w:hAnsi="Times New Roman" w:cs="Times New Roman"/>
                <w:sz w:val="18"/>
              </w:rPr>
              <w:t>0</w:t>
            </w:r>
          </w:p>
        </w:tc>
      </w:tr>
    </w:tbl>
    <w:p w14:paraId="1C7F791A" w14:textId="77777777" w:rsidR="00B86F8C" w:rsidRDefault="00B86F8C">
      <w:pPr>
        <w:spacing w:after="0" w:line="240" w:lineRule="auto"/>
      </w:pPr>
    </w:p>
    <w:p w14:paraId="6155A3CC" w14:textId="77777777" w:rsidR="00B86F8C" w:rsidRDefault="005179F1">
      <w:pPr>
        <w:spacing w:line="240" w:lineRule="auto"/>
      </w:pPr>
      <w:r>
        <w:rPr>
          <w:rFonts w:ascii="Times New Roman" w:hAnsi="Times New Roman" w:cs="Times New Roman"/>
          <w:b/>
          <w:sz w:val="22"/>
          <w:u w:val="single"/>
        </w:rPr>
        <w:br/>
        <w:t>K200004 OPORABA OTPADA I ISKORIŠTAVANJE VRIJEDNIH SVOJSTAVA OTPADA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09"/>
        <w:gridCol w:w="1491"/>
        <w:gridCol w:w="1491"/>
        <w:gridCol w:w="1491"/>
        <w:gridCol w:w="1286"/>
        <w:gridCol w:w="950"/>
      </w:tblGrid>
      <w:tr w:rsidR="00B86F8C" w14:paraId="1CA1E350" w14:textId="77777777">
        <w:tc>
          <w:tcPr>
            <w:tcW w:w="980" w:type="pct"/>
            <w:shd w:val="clear" w:color="auto" w:fill="BCDFFB"/>
            <w:vAlign w:val="center"/>
          </w:tcPr>
          <w:p w14:paraId="2D79C2A5" w14:textId="77777777" w:rsidR="00B86F8C" w:rsidRDefault="00B86F8C">
            <w:pPr>
              <w:spacing w:after="0" w:line="240" w:lineRule="auto"/>
              <w:jc w:val="center"/>
            </w:pPr>
          </w:p>
        </w:tc>
        <w:tc>
          <w:tcPr>
            <w:tcW w:w="690" w:type="pct"/>
            <w:shd w:val="clear" w:color="auto" w:fill="BCDFFB"/>
            <w:vAlign w:val="center"/>
          </w:tcPr>
          <w:p w14:paraId="332CFF3F" w14:textId="77777777" w:rsidR="00B86F8C" w:rsidRDefault="005179F1">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6048DC6A" w14:textId="77777777" w:rsidR="00B86F8C" w:rsidRDefault="005179F1">
            <w:pPr>
              <w:spacing w:after="0" w:line="240" w:lineRule="auto"/>
              <w:jc w:val="center"/>
            </w:pPr>
            <w:r>
              <w:rPr>
                <w:rFonts w:ascii="Times New Roman" w:hAnsi="Times New Roman" w:cs="Times New Roman"/>
                <w:b/>
                <w:sz w:val="18"/>
              </w:rPr>
              <w:t>Plan 2025.</w:t>
            </w:r>
          </w:p>
        </w:tc>
        <w:tc>
          <w:tcPr>
            <w:tcW w:w="690" w:type="pct"/>
            <w:shd w:val="clear" w:color="auto" w:fill="BCDFFB"/>
            <w:vAlign w:val="center"/>
          </w:tcPr>
          <w:p w14:paraId="663CC81D" w14:textId="77777777" w:rsidR="00B86F8C" w:rsidRDefault="005179F1">
            <w:pPr>
              <w:spacing w:after="0" w:line="240" w:lineRule="auto"/>
              <w:jc w:val="center"/>
            </w:pPr>
            <w:r>
              <w:rPr>
                <w:rFonts w:ascii="Times New Roman" w:hAnsi="Times New Roman" w:cs="Times New Roman"/>
                <w:b/>
                <w:sz w:val="18"/>
              </w:rPr>
              <w:t>Izvršenje 2025.</w:t>
            </w:r>
          </w:p>
        </w:tc>
        <w:tc>
          <w:tcPr>
            <w:tcW w:w="690" w:type="pct"/>
            <w:shd w:val="clear" w:color="auto" w:fill="BCDFFB"/>
            <w:vAlign w:val="center"/>
          </w:tcPr>
          <w:p w14:paraId="44D5F92B" w14:textId="77777777" w:rsidR="00B86F8C" w:rsidRDefault="005179F1">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5FC4D164" w14:textId="77777777" w:rsidR="00B86F8C" w:rsidRDefault="005179F1">
            <w:pPr>
              <w:spacing w:after="0" w:line="240" w:lineRule="auto"/>
              <w:jc w:val="center"/>
            </w:pPr>
            <w:r>
              <w:rPr>
                <w:rFonts w:ascii="Times New Roman" w:hAnsi="Times New Roman" w:cs="Times New Roman"/>
                <w:b/>
                <w:sz w:val="18"/>
              </w:rPr>
              <w:t>Indeks</w:t>
            </w:r>
          </w:p>
        </w:tc>
      </w:tr>
      <w:tr w:rsidR="00B86F8C" w14:paraId="63808D25" w14:textId="77777777">
        <w:tc>
          <w:tcPr>
            <w:tcW w:w="1400" w:type="pct"/>
            <w:shd w:val="clear" w:color="auto" w:fill="BCDFFB"/>
            <w:vAlign w:val="center"/>
          </w:tcPr>
          <w:p w14:paraId="099A42D1" w14:textId="77777777" w:rsidR="00B86F8C" w:rsidRDefault="005179F1">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7E01FBBA" w14:textId="77777777" w:rsidR="00B86F8C" w:rsidRDefault="005179F1">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2D230A6E"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3453DB2E" w14:textId="77777777" w:rsidR="00B86F8C" w:rsidRDefault="005179F1">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100C368D" w14:textId="77777777" w:rsidR="00B86F8C" w:rsidRDefault="005179F1">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3F957399" w14:textId="77777777" w:rsidR="00B86F8C" w:rsidRDefault="005179F1">
            <w:pPr>
              <w:spacing w:after="0" w:line="240" w:lineRule="auto"/>
              <w:jc w:val="center"/>
            </w:pPr>
            <w:r>
              <w:rPr>
                <w:rFonts w:ascii="Times New Roman" w:hAnsi="Times New Roman" w:cs="Times New Roman"/>
                <w:sz w:val="14"/>
              </w:rPr>
              <w:t>6=4/3</w:t>
            </w:r>
          </w:p>
        </w:tc>
      </w:tr>
      <w:tr w:rsidR="00B86F8C" w14:paraId="26F76EAB" w14:textId="77777777">
        <w:tc>
          <w:tcPr>
            <w:tcW w:w="980" w:type="pct"/>
            <w:vAlign w:val="center"/>
          </w:tcPr>
          <w:p w14:paraId="55B3B91B" w14:textId="77777777" w:rsidR="00B86F8C" w:rsidRDefault="005179F1">
            <w:pPr>
              <w:spacing w:after="0" w:line="240" w:lineRule="auto"/>
            </w:pPr>
            <w:r>
              <w:rPr>
                <w:rFonts w:ascii="Times New Roman" w:hAnsi="Times New Roman" w:cs="Times New Roman"/>
                <w:sz w:val="18"/>
              </w:rPr>
              <w:t>K200004</w:t>
            </w:r>
          </w:p>
        </w:tc>
        <w:tc>
          <w:tcPr>
            <w:tcW w:w="690" w:type="pct"/>
            <w:vAlign w:val="bottom"/>
          </w:tcPr>
          <w:p w14:paraId="6AD11387" w14:textId="77777777" w:rsidR="00B86F8C" w:rsidRDefault="005179F1">
            <w:pPr>
              <w:spacing w:after="0" w:line="240" w:lineRule="auto"/>
              <w:jc w:val="right"/>
            </w:pPr>
            <w:r>
              <w:rPr>
                <w:rFonts w:ascii="Times New Roman" w:hAnsi="Times New Roman" w:cs="Times New Roman"/>
                <w:sz w:val="18"/>
              </w:rPr>
              <w:t>5.227</w:t>
            </w:r>
          </w:p>
        </w:tc>
        <w:tc>
          <w:tcPr>
            <w:tcW w:w="690" w:type="pct"/>
            <w:vAlign w:val="bottom"/>
          </w:tcPr>
          <w:p w14:paraId="71E71043" w14:textId="77777777" w:rsidR="00B86F8C" w:rsidRDefault="005179F1">
            <w:pPr>
              <w:spacing w:after="0" w:line="240" w:lineRule="auto"/>
              <w:jc w:val="right"/>
            </w:pPr>
            <w:r>
              <w:rPr>
                <w:rFonts w:ascii="Times New Roman" w:hAnsi="Times New Roman" w:cs="Times New Roman"/>
                <w:sz w:val="18"/>
              </w:rPr>
              <w:t>13.750</w:t>
            </w:r>
          </w:p>
        </w:tc>
        <w:tc>
          <w:tcPr>
            <w:tcW w:w="690" w:type="pct"/>
            <w:vAlign w:val="bottom"/>
          </w:tcPr>
          <w:p w14:paraId="4867BBAC" w14:textId="77777777" w:rsidR="00B86F8C" w:rsidRDefault="005179F1">
            <w:pPr>
              <w:spacing w:after="0" w:line="240" w:lineRule="auto"/>
              <w:jc w:val="right"/>
            </w:pPr>
            <w:r>
              <w:rPr>
                <w:rFonts w:ascii="Times New Roman" w:hAnsi="Times New Roman" w:cs="Times New Roman"/>
                <w:sz w:val="18"/>
              </w:rPr>
              <w:t>13.750</w:t>
            </w:r>
          </w:p>
        </w:tc>
        <w:tc>
          <w:tcPr>
            <w:tcW w:w="690" w:type="pct"/>
            <w:vAlign w:val="bottom"/>
          </w:tcPr>
          <w:p w14:paraId="4E978D86" w14:textId="77777777" w:rsidR="00B86F8C" w:rsidRDefault="005179F1">
            <w:pPr>
              <w:spacing w:after="0" w:line="240" w:lineRule="auto"/>
              <w:jc w:val="right"/>
            </w:pPr>
            <w:r>
              <w:rPr>
                <w:rFonts w:ascii="Times New Roman" w:hAnsi="Times New Roman" w:cs="Times New Roman"/>
                <w:sz w:val="18"/>
              </w:rPr>
              <w:t>263,0</w:t>
            </w:r>
          </w:p>
        </w:tc>
        <w:tc>
          <w:tcPr>
            <w:tcW w:w="690" w:type="pct"/>
            <w:vAlign w:val="bottom"/>
          </w:tcPr>
          <w:p w14:paraId="271D37EE" w14:textId="77777777" w:rsidR="00B86F8C" w:rsidRDefault="005179F1">
            <w:pPr>
              <w:spacing w:after="0" w:line="240" w:lineRule="auto"/>
              <w:jc w:val="right"/>
            </w:pPr>
            <w:r>
              <w:rPr>
                <w:rFonts w:ascii="Times New Roman" w:hAnsi="Times New Roman" w:cs="Times New Roman"/>
                <w:sz w:val="18"/>
              </w:rPr>
              <w:t>100,0</w:t>
            </w:r>
          </w:p>
        </w:tc>
      </w:tr>
    </w:tbl>
    <w:p w14:paraId="7D5D5B5A" w14:textId="77777777" w:rsidR="00B86F8C" w:rsidRDefault="00B86F8C">
      <w:pPr>
        <w:spacing w:after="0" w:line="240" w:lineRule="auto"/>
      </w:pPr>
    </w:p>
    <w:p w14:paraId="0186859C" w14:textId="77777777" w:rsidR="00B86F8C" w:rsidRDefault="005179F1" w:rsidP="00175AA6">
      <w:pPr>
        <w:spacing w:line="276" w:lineRule="auto"/>
        <w:jc w:val="both"/>
      </w:pPr>
      <w:r>
        <w:rPr>
          <w:rFonts w:ascii="Times New Roman" w:hAnsi="Times New Roman" w:cs="Times New Roman"/>
        </w:rPr>
        <w:t>Vezano uz pokazatelj rezultata izrada dokumenta "Utvrđivanje sastava komunalnog otpada u Republici Hrvatskoj" ciljana vrijednost u 2025. godini nije postignuta zbog nepredviđenih okolnosti u postupku javne nabave za ugovaranje vanjskog izvršitelja. Za navedeni projekt su produženi rokovi provedbe te se realizacija planira u 2026. i 2027. godini.</w:t>
      </w:r>
    </w:p>
    <w:p w14:paraId="20C0532B" w14:textId="77777777" w:rsidR="00B86F8C" w:rsidRDefault="005179F1" w:rsidP="00175AA6">
      <w:pPr>
        <w:spacing w:line="276" w:lineRule="auto"/>
        <w:jc w:val="both"/>
        <w:rPr>
          <w:rFonts w:ascii="Times New Roman" w:hAnsi="Times New Roman" w:cs="Times New Roman"/>
        </w:rPr>
      </w:pPr>
      <w:r>
        <w:rPr>
          <w:rFonts w:ascii="Times New Roman" w:hAnsi="Times New Roman" w:cs="Times New Roman"/>
        </w:rPr>
        <w:t>U 2025. godini u cijelosti je ostvarena vrijednost pokazatelja vezano uz projekt „Unapređenje Informacijskih sustava zaštite okoliša i prirode“ te su izradom projektne dokumentacije uspostavljeni preduvjeti realizacije projekta koji se planira financirati iz EU izvora.</w:t>
      </w:r>
    </w:p>
    <w:p w14:paraId="3C622653" w14:textId="77777777" w:rsidR="00404F6A" w:rsidRDefault="00404F6A" w:rsidP="00175AA6">
      <w:pPr>
        <w:spacing w:line="276" w:lineRule="auto"/>
        <w:jc w:val="both"/>
      </w:pPr>
    </w:p>
    <w:p w14:paraId="0D435385" w14:textId="6E663B2F" w:rsidR="00B86F8C" w:rsidRDefault="005179F1">
      <w:pPr>
        <w:spacing w:line="240" w:lineRule="auto"/>
      </w:pPr>
      <w:r>
        <w:rPr>
          <w:rFonts w:ascii="Times New Roman" w:hAnsi="Times New Roman" w:cs="Times New Roman"/>
          <w:b/>
          <w:u w:val="single"/>
        </w:rPr>
        <w:lastRenderedPageBreak/>
        <w:t>Pokazatelji rezultata</w:t>
      </w:r>
    </w:p>
    <w:tbl>
      <w:tblPr>
        <w:tblW w:w="5315"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68"/>
        <w:gridCol w:w="2182"/>
        <w:gridCol w:w="1191"/>
        <w:gridCol w:w="1193"/>
        <w:gridCol w:w="1193"/>
        <w:gridCol w:w="1193"/>
        <w:gridCol w:w="1191"/>
      </w:tblGrid>
      <w:tr w:rsidR="00B86F8C" w14:paraId="5B49E748" w14:textId="77777777" w:rsidTr="002A03ED">
        <w:tc>
          <w:tcPr>
            <w:tcW w:w="1013" w:type="pct"/>
            <w:shd w:val="clear" w:color="auto" w:fill="BCDFFB"/>
            <w:vAlign w:val="center"/>
          </w:tcPr>
          <w:p w14:paraId="6AE7CB73" w14:textId="77777777" w:rsidR="00B86F8C" w:rsidRDefault="005179F1">
            <w:pPr>
              <w:spacing w:after="0" w:line="240" w:lineRule="auto"/>
              <w:jc w:val="center"/>
            </w:pPr>
            <w:r>
              <w:rPr>
                <w:rFonts w:ascii="Times New Roman" w:hAnsi="Times New Roman" w:cs="Times New Roman"/>
                <w:b/>
                <w:sz w:val="18"/>
              </w:rPr>
              <w:t>Pokazatelj rezultata</w:t>
            </w:r>
          </w:p>
        </w:tc>
        <w:tc>
          <w:tcPr>
            <w:tcW w:w="1069" w:type="pct"/>
            <w:shd w:val="clear" w:color="auto" w:fill="BCDFFB"/>
            <w:vAlign w:val="center"/>
          </w:tcPr>
          <w:p w14:paraId="5974F0D3" w14:textId="77777777" w:rsidR="00B86F8C" w:rsidRDefault="005179F1">
            <w:pPr>
              <w:spacing w:after="0" w:line="240" w:lineRule="auto"/>
              <w:jc w:val="center"/>
            </w:pPr>
            <w:r>
              <w:rPr>
                <w:rFonts w:ascii="Times New Roman" w:hAnsi="Times New Roman" w:cs="Times New Roman"/>
                <w:b/>
                <w:sz w:val="18"/>
              </w:rPr>
              <w:t>Definicija</w:t>
            </w:r>
          </w:p>
        </w:tc>
        <w:tc>
          <w:tcPr>
            <w:tcW w:w="583" w:type="pct"/>
            <w:shd w:val="clear" w:color="auto" w:fill="BCDFFB"/>
            <w:vAlign w:val="center"/>
          </w:tcPr>
          <w:p w14:paraId="7647C26A" w14:textId="77777777" w:rsidR="00B86F8C" w:rsidRDefault="005179F1">
            <w:pPr>
              <w:spacing w:after="0" w:line="240" w:lineRule="auto"/>
              <w:jc w:val="center"/>
            </w:pPr>
            <w:r>
              <w:rPr>
                <w:rFonts w:ascii="Times New Roman" w:hAnsi="Times New Roman" w:cs="Times New Roman"/>
                <w:b/>
                <w:sz w:val="18"/>
              </w:rPr>
              <w:t>Jedinica</w:t>
            </w:r>
          </w:p>
        </w:tc>
        <w:tc>
          <w:tcPr>
            <w:tcW w:w="584" w:type="pct"/>
            <w:shd w:val="clear" w:color="auto" w:fill="BCDFFB"/>
            <w:vAlign w:val="center"/>
          </w:tcPr>
          <w:p w14:paraId="39FA4EB3" w14:textId="77777777" w:rsidR="00B86F8C" w:rsidRDefault="005179F1">
            <w:pPr>
              <w:spacing w:after="0" w:line="240" w:lineRule="auto"/>
              <w:jc w:val="center"/>
            </w:pPr>
            <w:r>
              <w:rPr>
                <w:rFonts w:ascii="Times New Roman" w:hAnsi="Times New Roman" w:cs="Times New Roman"/>
                <w:b/>
                <w:sz w:val="18"/>
              </w:rPr>
              <w:t>Polazna vrijednost</w:t>
            </w:r>
          </w:p>
        </w:tc>
        <w:tc>
          <w:tcPr>
            <w:tcW w:w="584" w:type="pct"/>
            <w:shd w:val="clear" w:color="auto" w:fill="BCDFFB"/>
            <w:vAlign w:val="center"/>
          </w:tcPr>
          <w:p w14:paraId="52A9FBF9" w14:textId="77777777" w:rsidR="00B86F8C" w:rsidRDefault="005179F1">
            <w:pPr>
              <w:spacing w:after="0" w:line="240" w:lineRule="auto"/>
              <w:jc w:val="center"/>
            </w:pPr>
            <w:r>
              <w:rPr>
                <w:rFonts w:ascii="Times New Roman" w:hAnsi="Times New Roman" w:cs="Times New Roman"/>
                <w:b/>
                <w:sz w:val="18"/>
              </w:rPr>
              <w:t>Izvor podataka</w:t>
            </w:r>
          </w:p>
        </w:tc>
        <w:tc>
          <w:tcPr>
            <w:tcW w:w="584" w:type="pct"/>
            <w:shd w:val="clear" w:color="auto" w:fill="BCDFFB"/>
            <w:vAlign w:val="center"/>
          </w:tcPr>
          <w:p w14:paraId="5E345C37" w14:textId="77777777" w:rsidR="00B86F8C" w:rsidRDefault="005179F1">
            <w:pPr>
              <w:spacing w:after="0" w:line="240" w:lineRule="auto"/>
              <w:jc w:val="center"/>
            </w:pPr>
            <w:r>
              <w:rPr>
                <w:rFonts w:ascii="Times New Roman" w:hAnsi="Times New Roman" w:cs="Times New Roman"/>
                <w:b/>
                <w:sz w:val="18"/>
              </w:rPr>
              <w:t>Ciljana vrijednost (2025.)</w:t>
            </w:r>
          </w:p>
        </w:tc>
        <w:tc>
          <w:tcPr>
            <w:tcW w:w="584" w:type="pct"/>
            <w:shd w:val="clear" w:color="auto" w:fill="BCDFFB"/>
            <w:vAlign w:val="center"/>
          </w:tcPr>
          <w:p w14:paraId="19C2A53D" w14:textId="77777777" w:rsidR="00B86F8C" w:rsidRDefault="005179F1">
            <w:pPr>
              <w:spacing w:after="0" w:line="240" w:lineRule="auto"/>
              <w:jc w:val="center"/>
            </w:pPr>
            <w:r>
              <w:rPr>
                <w:rFonts w:ascii="Times New Roman" w:hAnsi="Times New Roman" w:cs="Times New Roman"/>
                <w:b/>
                <w:sz w:val="18"/>
              </w:rPr>
              <w:t>Ostvarena vrijednost (2025.)</w:t>
            </w:r>
          </w:p>
        </w:tc>
      </w:tr>
      <w:tr w:rsidR="00B86F8C" w14:paraId="02D75DFE" w14:textId="77777777" w:rsidTr="002A03ED">
        <w:tc>
          <w:tcPr>
            <w:tcW w:w="1013" w:type="pct"/>
            <w:vAlign w:val="center"/>
          </w:tcPr>
          <w:p w14:paraId="3D3A91FE" w14:textId="77777777" w:rsidR="00B86F8C" w:rsidRDefault="005179F1">
            <w:pPr>
              <w:spacing w:after="0" w:line="240" w:lineRule="auto"/>
              <w:jc w:val="center"/>
            </w:pPr>
            <w:r>
              <w:rPr>
                <w:rFonts w:ascii="Times New Roman" w:hAnsi="Times New Roman" w:cs="Times New Roman"/>
                <w:sz w:val="18"/>
              </w:rPr>
              <w:t>Postotak izvršenih aktivnosti za utvrđivanje sastava komunalnog otpada u RH</w:t>
            </w:r>
          </w:p>
        </w:tc>
        <w:tc>
          <w:tcPr>
            <w:tcW w:w="1069" w:type="pct"/>
            <w:vAlign w:val="center"/>
          </w:tcPr>
          <w:p w14:paraId="0AFF9924" w14:textId="77777777" w:rsidR="00B86F8C" w:rsidRDefault="005179F1">
            <w:pPr>
              <w:spacing w:after="0" w:line="240" w:lineRule="auto"/>
              <w:jc w:val="center"/>
            </w:pPr>
            <w:r>
              <w:rPr>
                <w:rFonts w:ascii="Times New Roman" w:hAnsi="Times New Roman" w:cs="Times New Roman"/>
                <w:sz w:val="18"/>
              </w:rPr>
              <w:t>Utvrđen sastav komunalnog otpada na području cijele Republike Hrvatske</w:t>
            </w:r>
          </w:p>
        </w:tc>
        <w:tc>
          <w:tcPr>
            <w:tcW w:w="583" w:type="pct"/>
            <w:vAlign w:val="center"/>
          </w:tcPr>
          <w:p w14:paraId="0AA2A1B8" w14:textId="77777777" w:rsidR="00B86F8C" w:rsidRDefault="005179F1">
            <w:pPr>
              <w:spacing w:after="0" w:line="240" w:lineRule="auto"/>
              <w:jc w:val="center"/>
            </w:pPr>
            <w:r>
              <w:rPr>
                <w:rFonts w:ascii="Times New Roman" w:hAnsi="Times New Roman" w:cs="Times New Roman"/>
                <w:sz w:val="18"/>
              </w:rPr>
              <w:t>Postotak</w:t>
            </w:r>
          </w:p>
        </w:tc>
        <w:tc>
          <w:tcPr>
            <w:tcW w:w="584" w:type="pct"/>
            <w:vAlign w:val="center"/>
          </w:tcPr>
          <w:p w14:paraId="1C22C6B2" w14:textId="1F278BA6" w:rsidR="00B86F8C" w:rsidRDefault="005179F1">
            <w:pPr>
              <w:spacing w:after="0" w:line="240" w:lineRule="auto"/>
              <w:jc w:val="right"/>
            </w:pPr>
            <w:r>
              <w:rPr>
                <w:rFonts w:ascii="Times New Roman" w:hAnsi="Times New Roman" w:cs="Times New Roman"/>
                <w:sz w:val="18"/>
              </w:rPr>
              <w:t>0</w:t>
            </w:r>
          </w:p>
        </w:tc>
        <w:tc>
          <w:tcPr>
            <w:tcW w:w="584" w:type="pct"/>
            <w:vAlign w:val="center"/>
          </w:tcPr>
          <w:p w14:paraId="7D2D4CA3" w14:textId="77777777" w:rsidR="00B86F8C" w:rsidRDefault="005179F1">
            <w:pPr>
              <w:spacing w:after="0" w:line="240" w:lineRule="auto"/>
              <w:jc w:val="center"/>
            </w:pPr>
            <w:r>
              <w:rPr>
                <w:rFonts w:ascii="Times New Roman" w:hAnsi="Times New Roman" w:cs="Times New Roman"/>
                <w:sz w:val="18"/>
              </w:rPr>
              <w:t>MZOZT</w:t>
            </w:r>
          </w:p>
        </w:tc>
        <w:tc>
          <w:tcPr>
            <w:tcW w:w="584" w:type="pct"/>
            <w:vAlign w:val="center"/>
          </w:tcPr>
          <w:p w14:paraId="4DE20F56" w14:textId="5D1E2433" w:rsidR="00B86F8C" w:rsidRDefault="005179F1">
            <w:pPr>
              <w:spacing w:after="0" w:line="240" w:lineRule="auto"/>
              <w:jc w:val="right"/>
            </w:pPr>
            <w:r>
              <w:rPr>
                <w:rFonts w:ascii="Times New Roman" w:hAnsi="Times New Roman" w:cs="Times New Roman"/>
                <w:sz w:val="18"/>
              </w:rPr>
              <w:t>30</w:t>
            </w:r>
          </w:p>
        </w:tc>
        <w:tc>
          <w:tcPr>
            <w:tcW w:w="584" w:type="pct"/>
            <w:vAlign w:val="center"/>
          </w:tcPr>
          <w:p w14:paraId="74733579" w14:textId="4DEFDAE2" w:rsidR="00B86F8C" w:rsidRDefault="005179F1">
            <w:pPr>
              <w:spacing w:after="0" w:line="240" w:lineRule="auto"/>
              <w:jc w:val="right"/>
            </w:pPr>
            <w:r>
              <w:rPr>
                <w:rFonts w:ascii="Times New Roman" w:hAnsi="Times New Roman" w:cs="Times New Roman"/>
                <w:sz w:val="18"/>
              </w:rPr>
              <w:t>0</w:t>
            </w:r>
          </w:p>
        </w:tc>
      </w:tr>
      <w:tr w:rsidR="00B86F8C" w14:paraId="3B235F49" w14:textId="77777777" w:rsidTr="002A03ED">
        <w:tc>
          <w:tcPr>
            <w:tcW w:w="1013" w:type="pct"/>
            <w:vAlign w:val="center"/>
          </w:tcPr>
          <w:p w14:paraId="1B3D96A4" w14:textId="77777777" w:rsidR="00B86F8C" w:rsidRDefault="005179F1">
            <w:pPr>
              <w:spacing w:after="0" w:line="240" w:lineRule="auto"/>
              <w:jc w:val="center"/>
            </w:pPr>
            <w:r>
              <w:rPr>
                <w:rFonts w:ascii="Times New Roman" w:hAnsi="Times New Roman" w:cs="Times New Roman"/>
                <w:sz w:val="18"/>
              </w:rPr>
              <w:t>Postotak izvršenih aktivnosti na pripremi projektne dokumentacije za dogradnju Informacijskog sustava zaštite okoliša</w:t>
            </w:r>
          </w:p>
        </w:tc>
        <w:tc>
          <w:tcPr>
            <w:tcW w:w="1069" w:type="pct"/>
            <w:vAlign w:val="center"/>
          </w:tcPr>
          <w:p w14:paraId="24C8E25B" w14:textId="77777777" w:rsidR="00B86F8C" w:rsidRDefault="005179F1">
            <w:pPr>
              <w:spacing w:after="0" w:line="240" w:lineRule="auto"/>
              <w:jc w:val="center"/>
            </w:pPr>
            <w:r>
              <w:rPr>
                <w:rFonts w:ascii="Times New Roman" w:hAnsi="Times New Roman" w:cs="Times New Roman"/>
                <w:sz w:val="18"/>
              </w:rPr>
              <w:t>Potrebno je izraditi dokumentaciju za provođenje javne nabave za pojedine komponente informacijskog sustava</w:t>
            </w:r>
          </w:p>
        </w:tc>
        <w:tc>
          <w:tcPr>
            <w:tcW w:w="583" w:type="pct"/>
            <w:vAlign w:val="center"/>
          </w:tcPr>
          <w:p w14:paraId="49A08032" w14:textId="77777777" w:rsidR="00B86F8C" w:rsidRDefault="005179F1">
            <w:pPr>
              <w:spacing w:after="0" w:line="240" w:lineRule="auto"/>
              <w:jc w:val="center"/>
            </w:pPr>
            <w:r>
              <w:rPr>
                <w:rFonts w:ascii="Times New Roman" w:hAnsi="Times New Roman" w:cs="Times New Roman"/>
                <w:sz w:val="18"/>
              </w:rPr>
              <w:t>Postotak</w:t>
            </w:r>
          </w:p>
        </w:tc>
        <w:tc>
          <w:tcPr>
            <w:tcW w:w="584" w:type="pct"/>
            <w:vAlign w:val="center"/>
          </w:tcPr>
          <w:p w14:paraId="2D62CE6A" w14:textId="6C7024BC" w:rsidR="00B86F8C" w:rsidRDefault="005179F1">
            <w:pPr>
              <w:spacing w:after="0" w:line="240" w:lineRule="auto"/>
              <w:jc w:val="right"/>
            </w:pPr>
            <w:r>
              <w:rPr>
                <w:rFonts w:ascii="Times New Roman" w:hAnsi="Times New Roman" w:cs="Times New Roman"/>
                <w:sz w:val="18"/>
              </w:rPr>
              <w:t>0</w:t>
            </w:r>
          </w:p>
        </w:tc>
        <w:tc>
          <w:tcPr>
            <w:tcW w:w="584" w:type="pct"/>
            <w:vAlign w:val="center"/>
          </w:tcPr>
          <w:p w14:paraId="42958097" w14:textId="77777777" w:rsidR="00B86F8C" w:rsidRDefault="005179F1">
            <w:pPr>
              <w:spacing w:after="0" w:line="240" w:lineRule="auto"/>
              <w:jc w:val="center"/>
            </w:pPr>
            <w:r>
              <w:rPr>
                <w:rFonts w:ascii="Times New Roman" w:hAnsi="Times New Roman" w:cs="Times New Roman"/>
                <w:sz w:val="18"/>
              </w:rPr>
              <w:t>MZOZT</w:t>
            </w:r>
          </w:p>
        </w:tc>
        <w:tc>
          <w:tcPr>
            <w:tcW w:w="584" w:type="pct"/>
            <w:vAlign w:val="center"/>
          </w:tcPr>
          <w:p w14:paraId="7C72F0A7" w14:textId="35AFCF9F" w:rsidR="00B86F8C" w:rsidRDefault="005179F1">
            <w:pPr>
              <w:spacing w:after="0" w:line="240" w:lineRule="auto"/>
              <w:jc w:val="right"/>
            </w:pPr>
            <w:r>
              <w:rPr>
                <w:rFonts w:ascii="Times New Roman" w:hAnsi="Times New Roman" w:cs="Times New Roman"/>
                <w:sz w:val="18"/>
              </w:rPr>
              <w:t>100</w:t>
            </w:r>
          </w:p>
        </w:tc>
        <w:tc>
          <w:tcPr>
            <w:tcW w:w="584" w:type="pct"/>
            <w:vAlign w:val="center"/>
          </w:tcPr>
          <w:p w14:paraId="608721AA" w14:textId="5601EF70" w:rsidR="00B86F8C" w:rsidRDefault="005179F1">
            <w:pPr>
              <w:spacing w:after="0" w:line="240" w:lineRule="auto"/>
              <w:jc w:val="right"/>
            </w:pPr>
            <w:r>
              <w:rPr>
                <w:rFonts w:ascii="Times New Roman" w:hAnsi="Times New Roman" w:cs="Times New Roman"/>
                <w:sz w:val="18"/>
              </w:rPr>
              <w:t>100</w:t>
            </w:r>
          </w:p>
        </w:tc>
      </w:tr>
    </w:tbl>
    <w:p w14:paraId="570B35E8" w14:textId="77777777" w:rsidR="00B86F8C" w:rsidRDefault="00B86F8C">
      <w:pPr>
        <w:spacing w:after="0" w:line="240" w:lineRule="auto"/>
      </w:pPr>
    </w:p>
    <w:p w14:paraId="641FDC92" w14:textId="2FDC9062" w:rsidR="00B86F8C" w:rsidRDefault="005179F1">
      <w:pPr>
        <w:spacing w:line="240" w:lineRule="auto"/>
      </w:pPr>
      <w:r>
        <w:rPr>
          <w:rFonts w:ascii="Times New Roman" w:hAnsi="Times New Roman" w:cs="Times New Roman"/>
          <w:b/>
          <w:sz w:val="22"/>
          <w:u w:val="single"/>
        </w:rPr>
        <w:t>K200005 ZAŠTITA, OČUVANJE I POBOLJŠANJE KAKVOĆE ZRAKA, TLA, VODE I MORA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09"/>
        <w:gridCol w:w="1491"/>
        <w:gridCol w:w="1491"/>
        <w:gridCol w:w="1491"/>
        <w:gridCol w:w="1286"/>
        <w:gridCol w:w="950"/>
      </w:tblGrid>
      <w:tr w:rsidR="00B86F8C" w14:paraId="74D3148F" w14:textId="77777777">
        <w:tc>
          <w:tcPr>
            <w:tcW w:w="980" w:type="pct"/>
            <w:shd w:val="clear" w:color="auto" w:fill="BCDFFB"/>
            <w:vAlign w:val="center"/>
          </w:tcPr>
          <w:p w14:paraId="355DBE55" w14:textId="77777777" w:rsidR="00B86F8C" w:rsidRDefault="00B86F8C">
            <w:pPr>
              <w:spacing w:after="0" w:line="240" w:lineRule="auto"/>
              <w:jc w:val="center"/>
            </w:pPr>
          </w:p>
        </w:tc>
        <w:tc>
          <w:tcPr>
            <w:tcW w:w="690" w:type="pct"/>
            <w:shd w:val="clear" w:color="auto" w:fill="BCDFFB"/>
            <w:vAlign w:val="center"/>
          </w:tcPr>
          <w:p w14:paraId="685B8EEE" w14:textId="77777777" w:rsidR="00B86F8C" w:rsidRDefault="005179F1">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1B872850" w14:textId="77777777" w:rsidR="00B86F8C" w:rsidRDefault="005179F1">
            <w:pPr>
              <w:spacing w:after="0" w:line="240" w:lineRule="auto"/>
              <w:jc w:val="center"/>
            </w:pPr>
            <w:r>
              <w:rPr>
                <w:rFonts w:ascii="Times New Roman" w:hAnsi="Times New Roman" w:cs="Times New Roman"/>
                <w:b/>
                <w:sz w:val="18"/>
              </w:rPr>
              <w:t>Plan 2025.</w:t>
            </w:r>
          </w:p>
        </w:tc>
        <w:tc>
          <w:tcPr>
            <w:tcW w:w="690" w:type="pct"/>
            <w:shd w:val="clear" w:color="auto" w:fill="BCDFFB"/>
            <w:vAlign w:val="center"/>
          </w:tcPr>
          <w:p w14:paraId="2B225576" w14:textId="77777777" w:rsidR="00B86F8C" w:rsidRDefault="005179F1">
            <w:pPr>
              <w:spacing w:after="0" w:line="240" w:lineRule="auto"/>
              <w:jc w:val="center"/>
            </w:pPr>
            <w:r>
              <w:rPr>
                <w:rFonts w:ascii="Times New Roman" w:hAnsi="Times New Roman" w:cs="Times New Roman"/>
                <w:b/>
                <w:sz w:val="18"/>
              </w:rPr>
              <w:t>Izvršenje 2025.</w:t>
            </w:r>
          </w:p>
        </w:tc>
        <w:tc>
          <w:tcPr>
            <w:tcW w:w="690" w:type="pct"/>
            <w:shd w:val="clear" w:color="auto" w:fill="BCDFFB"/>
            <w:vAlign w:val="center"/>
          </w:tcPr>
          <w:p w14:paraId="5F3565E2" w14:textId="77777777" w:rsidR="00B86F8C" w:rsidRDefault="005179F1">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1E927D06" w14:textId="77777777" w:rsidR="00B86F8C" w:rsidRDefault="005179F1">
            <w:pPr>
              <w:spacing w:after="0" w:line="240" w:lineRule="auto"/>
              <w:jc w:val="center"/>
            </w:pPr>
            <w:r>
              <w:rPr>
                <w:rFonts w:ascii="Times New Roman" w:hAnsi="Times New Roman" w:cs="Times New Roman"/>
                <w:b/>
                <w:sz w:val="18"/>
              </w:rPr>
              <w:t>Indeks</w:t>
            </w:r>
          </w:p>
        </w:tc>
      </w:tr>
      <w:tr w:rsidR="00B86F8C" w14:paraId="251FB075" w14:textId="77777777">
        <w:tc>
          <w:tcPr>
            <w:tcW w:w="1400" w:type="pct"/>
            <w:shd w:val="clear" w:color="auto" w:fill="BCDFFB"/>
            <w:vAlign w:val="center"/>
          </w:tcPr>
          <w:p w14:paraId="60C8B9CB" w14:textId="77777777" w:rsidR="00B86F8C" w:rsidRDefault="005179F1">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0F8C86BA" w14:textId="77777777" w:rsidR="00B86F8C" w:rsidRDefault="005179F1">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1D194937"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6E1A8CEF" w14:textId="77777777" w:rsidR="00B86F8C" w:rsidRDefault="005179F1">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0B9D9162" w14:textId="77777777" w:rsidR="00B86F8C" w:rsidRDefault="005179F1">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36DF0716" w14:textId="77777777" w:rsidR="00B86F8C" w:rsidRDefault="005179F1">
            <w:pPr>
              <w:spacing w:after="0" w:line="240" w:lineRule="auto"/>
              <w:jc w:val="center"/>
            </w:pPr>
            <w:r>
              <w:rPr>
                <w:rFonts w:ascii="Times New Roman" w:hAnsi="Times New Roman" w:cs="Times New Roman"/>
                <w:sz w:val="14"/>
              </w:rPr>
              <w:t>6=4/3</w:t>
            </w:r>
          </w:p>
        </w:tc>
      </w:tr>
      <w:tr w:rsidR="00B86F8C" w14:paraId="19D9DD0C" w14:textId="77777777">
        <w:tc>
          <w:tcPr>
            <w:tcW w:w="980" w:type="pct"/>
            <w:vAlign w:val="center"/>
          </w:tcPr>
          <w:p w14:paraId="4BC14DB2" w14:textId="77777777" w:rsidR="00B86F8C" w:rsidRDefault="005179F1">
            <w:pPr>
              <w:spacing w:after="0" w:line="240" w:lineRule="auto"/>
            </w:pPr>
            <w:r>
              <w:rPr>
                <w:rFonts w:ascii="Times New Roman" w:hAnsi="Times New Roman" w:cs="Times New Roman"/>
                <w:sz w:val="18"/>
              </w:rPr>
              <w:t>K200005</w:t>
            </w:r>
          </w:p>
        </w:tc>
        <w:tc>
          <w:tcPr>
            <w:tcW w:w="690" w:type="pct"/>
            <w:vAlign w:val="bottom"/>
          </w:tcPr>
          <w:p w14:paraId="51CE93A8" w14:textId="77777777" w:rsidR="00B86F8C" w:rsidRDefault="005179F1">
            <w:pPr>
              <w:spacing w:after="0" w:line="240" w:lineRule="auto"/>
              <w:jc w:val="right"/>
            </w:pPr>
            <w:r>
              <w:rPr>
                <w:rFonts w:ascii="Times New Roman" w:hAnsi="Times New Roman" w:cs="Times New Roman"/>
                <w:sz w:val="18"/>
              </w:rPr>
              <w:t>2.431.006</w:t>
            </w:r>
          </w:p>
        </w:tc>
        <w:tc>
          <w:tcPr>
            <w:tcW w:w="690" w:type="pct"/>
            <w:vAlign w:val="bottom"/>
          </w:tcPr>
          <w:p w14:paraId="7D0386BE" w14:textId="77777777" w:rsidR="00B86F8C" w:rsidRDefault="005179F1">
            <w:pPr>
              <w:spacing w:after="0" w:line="240" w:lineRule="auto"/>
              <w:jc w:val="right"/>
            </w:pPr>
            <w:r>
              <w:rPr>
                <w:rFonts w:ascii="Times New Roman" w:hAnsi="Times New Roman" w:cs="Times New Roman"/>
                <w:sz w:val="18"/>
              </w:rPr>
              <w:t>3.209.806</w:t>
            </w:r>
          </w:p>
        </w:tc>
        <w:tc>
          <w:tcPr>
            <w:tcW w:w="690" w:type="pct"/>
            <w:vAlign w:val="bottom"/>
          </w:tcPr>
          <w:p w14:paraId="0B552AC0" w14:textId="77777777" w:rsidR="00B86F8C" w:rsidRDefault="005179F1">
            <w:pPr>
              <w:spacing w:after="0" w:line="240" w:lineRule="auto"/>
              <w:jc w:val="right"/>
            </w:pPr>
            <w:r>
              <w:rPr>
                <w:rFonts w:ascii="Times New Roman" w:hAnsi="Times New Roman" w:cs="Times New Roman"/>
                <w:sz w:val="18"/>
              </w:rPr>
              <w:t>2.643.107</w:t>
            </w:r>
          </w:p>
        </w:tc>
        <w:tc>
          <w:tcPr>
            <w:tcW w:w="690" w:type="pct"/>
            <w:vAlign w:val="bottom"/>
          </w:tcPr>
          <w:p w14:paraId="5D55C7D0" w14:textId="77777777" w:rsidR="00B86F8C" w:rsidRDefault="005179F1">
            <w:pPr>
              <w:spacing w:after="0" w:line="240" w:lineRule="auto"/>
              <w:jc w:val="right"/>
            </w:pPr>
            <w:r>
              <w:rPr>
                <w:rFonts w:ascii="Times New Roman" w:hAnsi="Times New Roman" w:cs="Times New Roman"/>
                <w:sz w:val="18"/>
              </w:rPr>
              <w:t>108,7</w:t>
            </w:r>
          </w:p>
        </w:tc>
        <w:tc>
          <w:tcPr>
            <w:tcW w:w="690" w:type="pct"/>
            <w:vAlign w:val="bottom"/>
          </w:tcPr>
          <w:p w14:paraId="3EDF5C04" w14:textId="77777777" w:rsidR="00B86F8C" w:rsidRDefault="005179F1">
            <w:pPr>
              <w:spacing w:after="0" w:line="240" w:lineRule="auto"/>
              <w:jc w:val="right"/>
            </w:pPr>
            <w:r>
              <w:rPr>
                <w:rFonts w:ascii="Times New Roman" w:hAnsi="Times New Roman" w:cs="Times New Roman"/>
                <w:sz w:val="18"/>
              </w:rPr>
              <w:t>82,3</w:t>
            </w:r>
          </w:p>
        </w:tc>
      </w:tr>
    </w:tbl>
    <w:p w14:paraId="5601D5CC" w14:textId="77777777" w:rsidR="00B86F8C" w:rsidRDefault="00B86F8C">
      <w:pPr>
        <w:spacing w:after="0" w:line="240" w:lineRule="auto"/>
      </w:pPr>
    </w:p>
    <w:p w14:paraId="1F73D50B" w14:textId="77777777" w:rsidR="00B86F8C" w:rsidRDefault="005179F1" w:rsidP="00175AA6">
      <w:pPr>
        <w:spacing w:line="276" w:lineRule="auto"/>
        <w:jc w:val="both"/>
      </w:pPr>
      <w:r>
        <w:rPr>
          <w:rFonts w:ascii="Times New Roman" w:hAnsi="Times New Roman" w:cs="Times New Roman"/>
        </w:rPr>
        <w:t>Vezano uz realizaciju projekata smanjivanja potrošnje tvari koje oštećuju ozonski sloj i fluoriranih stakleničkih plinova po javnim pozivima ciljani pokazatelj u 2025. godini nije ispunjen u cijelosti budući da je Fond korisnicima po Javnom pozivu iz 2023. godine na temelju zahtjeva zbog opravdanih razloga produljio rok provedbe projekta.</w:t>
      </w:r>
    </w:p>
    <w:p w14:paraId="39C0C9FC" w14:textId="77777777" w:rsidR="00B86F8C" w:rsidRDefault="005179F1" w:rsidP="00175AA6">
      <w:pPr>
        <w:spacing w:line="276" w:lineRule="auto"/>
        <w:jc w:val="both"/>
      </w:pPr>
      <w:r>
        <w:rPr>
          <w:rFonts w:ascii="Times New Roman" w:hAnsi="Times New Roman" w:cs="Times New Roman"/>
        </w:rPr>
        <w:t>U 2025. godini nije ostvarena ciljana vrijednost pokazatelja za projekt Rekonstrukcija sustava gašenja požara u vojarni „Sv. Juraj“ Žrnovnica kojeg provodi Ministarstvo obrane Republike Hrvatske obzirom da je dostavljen obrazloženi zahtjev za produženjem roka te se izvođenje radova planira realizirati u 2026. godini.</w:t>
      </w:r>
    </w:p>
    <w:p w14:paraId="34118ADC" w14:textId="77777777" w:rsidR="00B86F8C" w:rsidRDefault="005179F1" w:rsidP="00175AA6">
      <w:pPr>
        <w:spacing w:line="276" w:lineRule="auto"/>
        <w:jc w:val="both"/>
      </w:pPr>
      <w:r>
        <w:rPr>
          <w:rFonts w:ascii="Times New Roman" w:hAnsi="Times New Roman" w:cs="Times New Roman"/>
        </w:rPr>
        <w:t>Vezano uz projekte sufinancirane iz EU Programa LIFE iz područja klimatskih aktivnosti Fond sufinancira dio nacionalne komponente projekta LIFE4GREENBROADBAND kojeg provodi tvrtka A1 Hrvatska d.o.o. i koji je u 2025. godini u cijelosti realiziran. Navedenim projektom doprinijelo se smanjenju emisija CO</w:t>
      </w:r>
      <w:r>
        <w:rPr>
          <w:rFonts w:ascii="Times New Roman" w:hAnsi="Times New Roman" w:cs="Times New Roman"/>
          <w:vertAlign w:val="subscript"/>
        </w:rPr>
        <w:t>2</w:t>
      </w:r>
      <w:r>
        <w:rPr>
          <w:rFonts w:ascii="Times New Roman" w:hAnsi="Times New Roman" w:cs="Times New Roman"/>
        </w:rPr>
        <w:t xml:space="preserve"> u elektroničkoj komunikacijskoj mreži kroz implementaciju rješenja slobodnog hlađenja i solarne energije. Također, Fond sufinancira dio nacionalne komponente CROLIS projekta kojeg provodi Ministarstvo zaštite okoliša i zelene tranzicije (u daljnjem tekstu MZOZT) u suradnji s partnerima. U 2025. godini nije u cijelosti ostvarena ciljna vrijednost iz razloga što nisu bili stečeni uvjeti za priznavanje i isplatu druge rate nacionalnog dijela sufinanciranja za projekt CROLIS. </w:t>
      </w:r>
    </w:p>
    <w:p w14:paraId="2008EA3F" w14:textId="77777777" w:rsidR="00B86F8C" w:rsidRDefault="005179F1" w:rsidP="00175AA6">
      <w:pPr>
        <w:spacing w:line="276" w:lineRule="auto"/>
        <w:jc w:val="both"/>
      </w:pPr>
      <w:r>
        <w:rPr>
          <w:rFonts w:ascii="Times New Roman" w:hAnsi="Times New Roman" w:cs="Times New Roman"/>
        </w:rPr>
        <w:t>U okviru ove aktivnosti vode se grupe projekata vezano za sektor Korištenja zemljišta, prenamjene korištenja zemljišta i šumarstvo (LULUCF) koje Fond provodi u suradnji s MZOZT. Do konca 2025. godine u cijelosti je ostvarena ciljana vrijednost odnosno realizirane su aktivnosti projekta „Utvrđivanje zalihe ugljika u pohraništu mrtvoga drva temeljem provedbe novog istraživanja na plohama uzorkovanja mrtvog drva iz 2006. godine“ te projekta Uspostava sustava za izvješćivanje o drvnim proizvodima (</w:t>
      </w:r>
      <w:r>
        <w:rPr>
          <w:rFonts w:ascii="Times New Roman" w:hAnsi="Times New Roman" w:cs="Times New Roman"/>
          <w:i/>
        </w:rPr>
        <w:t>Cro-woods</w:t>
      </w:r>
      <w:r>
        <w:rPr>
          <w:rFonts w:ascii="Times New Roman" w:hAnsi="Times New Roman" w:cs="Times New Roman"/>
        </w:rPr>
        <w:t xml:space="preserve">). Također u cijelosti je realiziran projekt Nacionalna inventura šumskih resursa Republike Hrvatske (CRONFI II) kojega provodi Ministarstvo poljoprivrede, u dijelu koji se odnosi na izradu matrice zemljišta i zalihu ugljika za potrebe izvješćivanja o emisijama stakleničkih plinova koje je u nadležnosti MZOZT. </w:t>
      </w:r>
      <w:r>
        <w:rPr>
          <w:rFonts w:ascii="Times New Roman" w:hAnsi="Times New Roman" w:cs="Times New Roman"/>
        </w:rPr>
        <w:lastRenderedPageBreak/>
        <w:t>Realizacijom navedenih projekata doprinijelo se unaprjeđenju izvješćivanja u LULUCF sektoru u skladu s preuzetim obvezama i u cilju jačanja doprinosa LULUCF sektora većoj općoj klimatskoj ambiciji za 2030. godinu kako bi se na odgovoran način smanjile neto emisije za najmanje 55%.</w:t>
      </w:r>
    </w:p>
    <w:p w14:paraId="110F41F0" w14:textId="77777777" w:rsidR="00B86F8C" w:rsidRDefault="005179F1">
      <w:pPr>
        <w:spacing w:line="240" w:lineRule="auto"/>
      </w:pPr>
      <w:r>
        <w:rPr>
          <w:rFonts w:ascii="Times New Roman" w:hAnsi="Times New Roman" w:cs="Times New Roman"/>
          <w:b/>
          <w:u w:val="single"/>
        </w:rPr>
        <w:br/>
        <w:t>Pokazatelji rezultata</w:t>
      </w:r>
    </w:p>
    <w:tbl>
      <w:tblPr>
        <w:tblW w:w="5448"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268"/>
        <w:gridCol w:w="3197"/>
        <w:gridCol w:w="969"/>
        <w:gridCol w:w="980"/>
        <w:gridCol w:w="1066"/>
        <w:gridCol w:w="990"/>
        <w:gridCol w:w="997"/>
      </w:tblGrid>
      <w:tr w:rsidR="004C46E4" w14:paraId="0FCFB284" w14:textId="77777777" w:rsidTr="004C46E4">
        <w:tc>
          <w:tcPr>
            <w:tcW w:w="1083" w:type="pct"/>
            <w:shd w:val="clear" w:color="auto" w:fill="BCDFFB"/>
            <w:vAlign w:val="center"/>
          </w:tcPr>
          <w:p w14:paraId="11615FDE" w14:textId="77777777" w:rsidR="00B86F8C" w:rsidRDefault="005179F1">
            <w:pPr>
              <w:spacing w:after="0" w:line="240" w:lineRule="auto"/>
              <w:jc w:val="center"/>
            </w:pPr>
            <w:r>
              <w:rPr>
                <w:rFonts w:ascii="Times New Roman" w:hAnsi="Times New Roman" w:cs="Times New Roman"/>
                <w:b/>
                <w:sz w:val="18"/>
              </w:rPr>
              <w:t>Pokazatelj rezultata</w:t>
            </w:r>
          </w:p>
        </w:tc>
        <w:tc>
          <w:tcPr>
            <w:tcW w:w="1527" w:type="pct"/>
            <w:shd w:val="clear" w:color="auto" w:fill="BCDFFB"/>
            <w:vAlign w:val="center"/>
          </w:tcPr>
          <w:p w14:paraId="5FA78CA8" w14:textId="77777777" w:rsidR="00B86F8C" w:rsidRDefault="005179F1">
            <w:pPr>
              <w:spacing w:after="0" w:line="240" w:lineRule="auto"/>
              <w:jc w:val="center"/>
            </w:pPr>
            <w:r>
              <w:rPr>
                <w:rFonts w:ascii="Times New Roman" w:hAnsi="Times New Roman" w:cs="Times New Roman"/>
                <w:b/>
                <w:sz w:val="18"/>
              </w:rPr>
              <w:t>Definicija</w:t>
            </w:r>
          </w:p>
        </w:tc>
        <w:tc>
          <w:tcPr>
            <w:tcW w:w="463" w:type="pct"/>
            <w:shd w:val="clear" w:color="auto" w:fill="BCDFFB"/>
            <w:vAlign w:val="center"/>
          </w:tcPr>
          <w:p w14:paraId="39CBEE09" w14:textId="77777777" w:rsidR="00B86F8C" w:rsidRDefault="005179F1">
            <w:pPr>
              <w:spacing w:after="0" w:line="240" w:lineRule="auto"/>
              <w:jc w:val="center"/>
            </w:pPr>
            <w:r>
              <w:rPr>
                <w:rFonts w:ascii="Times New Roman" w:hAnsi="Times New Roman" w:cs="Times New Roman"/>
                <w:b/>
                <w:sz w:val="18"/>
              </w:rPr>
              <w:t>Jedinica</w:t>
            </w:r>
          </w:p>
        </w:tc>
        <w:tc>
          <w:tcPr>
            <w:tcW w:w="468" w:type="pct"/>
            <w:shd w:val="clear" w:color="auto" w:fill="BCDFFB"/>
            <w:vAlign w:val="center"/>
          </w:tcPr>
          <w:p w14:paraId="5F77A36A" w14:textId="77777777" w:rsidR="00B86F8C" w:rsidRDefault="005179F1">
            <w:pPr>
              <w:spacing w:after="0" w:line="240" w:lineRule="auto"/>
              <w:jc w:val="center"/>
            </w:pPr>
            <w:r>
              <w:rPr>
                <w:rFonts w:ascii="Times New Roman" w:hAnsi="Times New Roman" w:cs="Times New Roman"/>
                <w:b/>
                <w:sz w:val="18"/>
              </w:rPr>
              <w:t>Polazna vrijednost</w:t>
            </w:r>
          </w:p>
        </w:tc>
        <w:tc>
          <w:tcPr>
            <w:tcW w:w="509" w:type="pct"/>
            <w:shd w:val="clear" w:color="auto" w:fill="BCDFFB"/>
            <w:vAlign w:val="center"/>
          </w:tcPr>
          <w:p w14:paraId="0BC4F2AD" w14:textId="77777777" w:rsidR="00B86F8C" w:rsidRDefault="005179F1">
            <w:pPr>
              <w:spacing w:after="0" w:line="240" w:lineRule="auto"/>
              <w:jc w:val="center"/>
            </w:pPr>
            <w:r>
              <w:rPr>
                <w:rFonts w:ascii="Times New Roman" w:hAnsi="Times New Roman" w:cs="Times New Roman"/>
                <w:b/>
                <w:sz w:val="18"/>
              </w:rPr>
              <w:t>Izvor podataka</w:t>
            </w:r>
          </w:p>
        </w:tc>
        <w:tc>
          <w:tcPr>
            <w:tcW w:w="473" w:type="pct"/>
            <w:shd w:val="clear" w:color="auto" w:fill="BCDFFB"/>
            <w:vAlign w:val="center"/>
          </w:tcPr>
          <w:p w14:paraId="1D9E902C" w14:textId="77777777" w:rsidR="00B86F8C" w:rsidRDefault="005179F1">
            <w:pPr>
              <w:spacing w:after="0" w:line="240" w:lineRule="auto"/>
              <w:jc w:val="center"/>
            </w:pPr>
            <w:r>
              <w:rPr>
                <w:rFonts w:ascii="Times New Roman" w:hAnsi="Times New Roman" w:cs="Times New Roman"/>
                <w:b/>
                <w:sz w:val="18"/>
              </w:rPr>
              <w:t>Ciljana vrijednost (2025.)</w:t>
            </w:r>
          </w:p>
        </w:tc>
        <w:tc>
          <w:tcPr>
            <w:tcW w:w="476" w:type="pct"/>
            <w:shd w:val="clear" w:color="auto" w:fill="BCDFFB"/>
            <w:vAlign w:val="center"/>
          </w:tcPr>
          <w:p w14:paraId="670D99BC" w14:textId="77777777" w:rsidR="00B86F8C" w:rsidRDefault="005179F1">
            <w:pPr>
              <w:spacing w:after="0" w:line="240" w:lineRule="auto"/>
              <w:jc w:val="center"/>
            </w:pPr>
            <w:r>
              <w:rPr>
                <w:rFonts w:ascii="Times New Roman" w:hAnsi="Times New Roman" w:cs="Times New Roman"/>
                <w:b/>
                <w:sz w:val="18"/>
              </w:rPr>
              <w:t>Ostvarena vrijednost (2025.)</w:t>
            </w:r>
          </w:p>
        </w:tc>
      </w:tr>
      <w:tr w:rsidR="004C46E4" w14:paraId="67E3EE5B" w14:textId="77777777" w:rsidTr="004C46E4">
        <w:tc>
          <w:tcPr>
            <w:tcW w:w="1083" w:type="pct"/>
            <w:vAlign w:val="center"/>
          </w:tcPr>
          <w:p w14:paraId="2E00370A" w14:textId="77777777" w:rsidR="00B86F8C" w:rsidRDefault="005179F1">
            <w:pPr>
              <w:spacing w:after="0" w:line="240" w:lineRule="auto"/>
              <w:jc w:val="center"/>
            </w:pPr>
            <w:r>
              <w:rPr>
                <w:rFonts w:ascii="Times New Roman" w:hAnsi="Times New Roman" w:cs="Times New Roman"/>
                <w:sz w:val="18"/>
              </w:rPr>
              <w:t>Postotak provedenih projekata smanjivanja potrošnje tvari koje oštećuju ozonski sloj i fluoriranih stakleničkih plinova po Javnim pozivima iz 2022., 2023. i 2024. godine</w:t>
            </w:r>
          </w:p>
        </w:tc>
        <w:tc>
          <w:tcPr>
            <w:tcW w:w="1527" w:type="pct"/>
            <w:vAlign w:val="center"/>
          </w:tcPr>
          <w:p w14:paraId="594C403D" w14:textId="77777777" w:rsidR="00B86F8C" w:rsidRDefault="005179F1">
            <w:pPr>
              <w:spacing w:after="0" w:line="240" w:lineRule="auto"/>
              <w:jc w:val="center"/>
            </w:pPr>
            <w:r>
              <w:rPr>
                <w:rFonts w:ascii="Times New Roman" w:hAnsi="Times New Roman" w:cs="Times New Roman"/>
                <w:sz w:val="18"/>
              </w:rPr>
              <w:t>Projekt smanjivanja potrošnje tvari koje oštećuju ozonski sloj i fluoriranih stakleničkih plinova podrazumijeva izradu projektne dokumentacije, radove i usluge stručnog nadzora nad izvođenjem radova</w:t>
            </w:r>
          </w:p>
        </w:tc>
        <w:tc>
          <w:tcPr>
            <w:tcW w:w="463" w:type="pct"/>
            <w:vAlign w:val="center"/>
          </w:tcPr>
          <w:p w14:paraId="5D495A8C" w14:textId="77777777" w:rsidR="00B86F8C" w:rsidRDefault="005179F1">
            <w:pPr>
              <w:spacing w:after="0" w:line="240" w:lineRule="auto"/>
              <w:jc w:val="center"/>
            </w:pPr>
            <w:r>
              <w:rPr>
                <w:rFonts w:ascii="Times New Roman" w:hAnsi="Times New Roman" w:cs="Times New Roman"/>
                <w:sz w:val="18"/>
              </w:rPr>
              <w:t>Postotak</w:t>
            </w:r>
          </w:p>
        </w:tc>
        <w:tc>
          <w:tcPr>
            <w:tcW w:w="468" w:type="pct"/>
            <w:vAlign w:val="center"/>
          </w:tcPr>
          <w:p w14:paraId="62238666" w14:textId="20FCACD0" w:rsidR="00B86F8C" w:rsidRDefault="005179F1">
            <w:pPr>
              <w:spacing w:after="0" w:line="240" w:lineRule="auto"/>
              <w:jc w:val="right"/>
            </w:pPr>
            <w:r>
              <w:rPr>
                <w:rFonts w:ascii="Times New Roman" w:hAnsi="Times New Roman" w:cs="Times New Roman"/>
                <w:sz w:val="18"/>
              </w:rPr>
              <w:t>19</w:t>
            </w:r>
          </w:p>
        </w:tc>
        <w:tc>
          <w:tcPr>
            <w:tcW w:w="509" w:type="pct"/>
            <w:vAlign w:val="center"/>
          </w:tcPr>
          <w:p w14:paraId="07E7D338" w14:textId="77777777" w:rsidR="00B86F8C" w:rsidRDefault="005179F1">
            <w:pPr>
              <w:spacing w:after="0" w:line="240" w:lineRule="auto"/>
              <w:jc w:val="center"/>
            </w:pPr>
            <w:r>
              <w:rPr>
                <w:rFonts w:ascii="Times New Roman" w:hAnsi="Times New Roman" w:cs="Times New Roman"/>
                <w:sz w:val="18"/>
              </w:rPr>
              <w:t>FZOEU</w:t>
            </w:r>
          </w:p>
        </w:tc>
        <w:tc>
          <w:tcPr>
            <w:tcW w:w="473" w:type="pct"/>
            <w:vAlign w:val="center"/>
          </w:tcPr>
          <w:p w14:paraId="639ECEDA" w14:textId="43D330A8" w:rsidR="00B86F8C" w:rsidRDefault="005179F1">
            <w:pPr>
              <w:spacing w:after="0" w:line="240" w:lineRule="auto"/>
              <w:jc w:val="right"/>
            </w:pPr>
            <w:r>
              <w:rPr>
                <w:rFonts w:ascii="Times New Roman" w:hAnsi="Times New Roman" w:cs="Times New Roman"/>
                <w:sz w:val="18"/>
              </w:rPr>
              <w:t>40</w:t>
            </w:r>
          </w:p>
        </w:tc>
        <w:tc>
          <w:tcPr>
            <w:tcW w:w="476" w:type="pct"/>
            <w:vAlign w:val="center"/>
          </w:tcPr>
          <w:p w14:paraId="5E727449" w14:textId="1814BB55" w:rsidR="00B86F8C" w:rsidRDefault="005179F1">
            <w:pPr>
              <w:spacing w:after="0" w:line="240" w:lineRule="auto"/>
              <w:jc w:val="right"/>
            </w:pPr>
            <w:r>
              <w:rPr>
                <w:rFonts w:ascii="Times New Roman" w:hAnsi="Times New Roman" w:cs="Times New Roman"/>
                <w:sz w:val="18"/>
              </w:rPr>
              <w:t>39</w:t>
            </w:r>
          </w:p>
        </w:tc>
      </w:tr>
      <w:tr w:rsidR="004C46E4" w14:paraId="177D4C49" w14:textId="77777777" w:rsidTr="004C46E4">
        <w:tc>
          <w:tcPr>
            <w:tcW w:w="1083" w:type="pct"/>
            <w:vAlign w:val="center"/>
          </w:tcPr>
          <w:p w14:paraId="2E3C1118" w14:textId="77777777" w:rsidR="00B86F8C" w:rsidRDefault="005179F1">
            <w:pPr>
              <w:spacing w:after="0" w:line="240" w:lineRule="auto"/>
              <w:jc w:val="center"/>
            </w:pPr>
            <w:r>
              <w:rPr>
                <w:rFonts w:ascii="Times New Roman" w:hAnsi="Times New Roman" w:cs="Times New Roman"/>
                <w:sz w:val="18"/>
              </w:rPr>
              <w:t>Rekonstrukcija sustava gašenja požara u vojarni „Sv. Juraj“ Žrnovnica</w:t>
            </w:r>
          </w:p>
        </w:tc>
        <w:tc>
          <w:tcPr>
            <w:tcW w:w="1527" w:type="pct"/>
            <w:vAlign w:val="center"/>
          </w:tcPr>
          <w:p w14:paraId="51689F1C" w14:textId="77777777" w:rsidR="00B86F8C" w:rsidRDefault="005179F1">
            <w:pPr>
              <w:spacing w:after="0" w:line="240" w:lineRule="auto"/>
              <w:jc w:val="center"/>
            </w:pPr>
            <w:r>
              <w:rPr>
                <w:rFonts w:ascii="Times New Roman" w:hAnsi="Times New Roman" w:cs="Times New Roman"/>
                <w:sz w:val="18"/>
              </w:rPr>
              <w:t>Rekonstrukcija protupožarnih sustava kako bi se postojeći haloni, tvari koje oštećuju ozon, zamijenili plinom koji nema negativni utjecaj na ozonski sloj i koji je ekološki prihvatljiv</w:t>
            </w:r>
          </w:p>
        </w:tc>
        <w:tc>
          <w:tcPr>
            <w:tcW w:w="463" w:type="pct"/>
            <w:vAlign w:val="center"/>
          </w:tcPr>
          <w:p w14:paraId="35ACC366" w14:textId="77777777" w:rsidR="00B86F8C" w:rsidRDefault="005179F1">
            <w:pPr>
              <w:spacing w:after="0" w:line="240" w:lineRule="auto"/>
              <w:jc w:val="center"/>
            </w:pPr>
            <w:r>
              <w:rPr>
                <w:rFonts w:ascii="Times New Roman" w:hAnsi="Times New Roman" w:cs="Times New Roman"/>
                <w:sz w:val="18"/>
              </w:rPr>
              <w:t>Postotak</w:t>
            </w:r>
          </w:p>
        </w:tc>
        <w:tc>
          <w:tcPr>
            <w:tcW w:w="468" w:type="pct"/>
            <w:vAlign w:val="center"/>
          </w:tcPr>
          <w:p w14:paraId="3FD0EBCF" w14:textId="785334F0" w:rsidR="00B86F8C" w:rsidRDefault="005179F1">
            <w:pPr>
              <w:spacing w:after="0" w:line="240" w:lineRule="auto"/>
              <w:jc w:val="right"/>
            </w:pPr>
            <w:r>
              <w:rPr>
                <w:rFonts w:ascii="Times New Roman" w:hAnsi="Times New Roman" w:cs="Times New Roman"/>
                <w:sz w:val="18"/>
              </w:rPr>
              <w:t>0</w:t>
            </w:r>
          </w:p>
        </w:tc>
        <w:tc>
          <w:tcPr>
            <w:tcW w:w="509" w:type="pct"/>
            <w:vAlign w:val="center"/>
          </w:tcPr>
          <w:p w14:paraId="4CF3302D" w14:textId="77777777" w:rsidR="00B86F8C" w:rsidRDefault="005179F1">
            <w:pPr>
              <w:spacing w:after="0" w:line="240" w:lineRule="auto"/>
              <w:jc w:val="center"/>
            </w:pPr>
            <w:r>
              <w:rPr>
                <w:rFonts w:ascii="Times New Roman" w:hAnsi="Times New Roman" w:cs="Times New Roman"/>
                <w:sz w:val="18"/>
              </w:rPr>
              <w:t>FZOEU</w:t>
            </w:r>
          </w:p>
        </w:tc>
        <w:tc>
          <w:tcPr>
            <w:tcW w:w="473" w:type="pct"/>
            <w:vAlign w:val="center"/>
          </w:tcPr>
          <w:p w14:paraId="288C0F3B" w14:textId="5E10B764" w:rsidR="00B86F8C" w:rsidRDefault="005179F1">
            <w:pPr>
              <w:spacing w:after="0" w:line="240" w:lineRule="auto"/>
              <w:jc w:val="right"/>
            </w:pPr>
            <w:r>
              <w:rPr>
                <w:rFonts w:ascii="Times New Roman" w:hAnsi="Times New Roman" w:cs="Times New Roman"/>
                <w:sz w:val="18"/>
              </w:rPr>
              <w:t>37</w:t>
            </w:r>
          </w:p>
        </w:tc>
        <w:tc>
          <w:tcPr>
            <w:tcW w:w="476" w:type="pct"/>
            <w:vAlign w:val="center"/>
          </w:tcPr>
          <w:p w14:paraId="20311EF4" w14:textId="77777777" w:rsidR="00B86F8C" w:rsidRDefault="005179F1">
            <w:pPr>
              <w:spacing w:after="0" w:line="240" w:lineRule="auto"/>
              <w:jc w:val="right"/>
            </w:pPr>
            <w:r>
              <w:rPr>
                <w:rFonts w:ascii="Times New Roman" w:hAnsi="Times New Roman" w:cs="Times New Roman"/>
                <w:sz w:val="18"/>
              </w:rPr>
              <w:t>4,0</w:t>
            </w:r>
          </w:p>
        </w:tc>
      </w:tr>
      <w:tr w:rsidR="004C46E4" w14:paraId="7B32E519" w14:textId="77777777" w:rsidTr="004C46E4">
        <w:tc>
          <w:tcPr>
            <w:tcW w:w="1083" w:type="pct"/>
            <w:vAlign w:val="center"/>
          </w:tcPr>
          <w:p w14:paraId="3CE45799" w14:textId="77777777" w:rsidR="00B86F8C" w:rsidRDefault="005179F1">
            <w:pPr>
              <w:spacing w:after="0" w:line="240" w:lineRule="auto"/>
              <w:jc w:val="center"/>
            </w:pPr>
            <w:r>
              <w:rPr>
                <w:rFonts w:ascii="Times New Roman" w:hAnsi="Times New Roman" w:cs="Times New Roman"/>
                <w:sz w:val="18"/>
              </w:rPr>
              <w:t>Projekti sufinancirani iz EU Programa LIFE iz područja klimatskih aktivnosti</w:t>
            </w:r>
          </w:p>
        </w:tc>
        <w:tc>
          <w:tcPr>
            <w:tcW w:w="1527" w:type="pct"/>
            <w:vAlign w:val="center"/>
          </w:tcPr>
          <w:p w14:paraId="1F016293" w14:textId="77777777" w:rsidR="00B86F8C" w:rsidRDefault="005179F1">
            <w:pPr>
              <w:spacing w:after="0" w:line="240" w:lineRule="auto"/>
              <w:jc w:val="center"/>
            </w:pPr>
            <w:r>
              <w:rPr>
                <w:rFonts w:ascii="Times New Roman" w:hAnsi="Times New Roman" w:cs="Times New Roman"/>
                <w:sz w:val="18"/>
              </w:rPr>
              <w:t>Projekti koji se provode iz EU Programa LIFE</w:t>
            </w:r>
          </w:p>
        </w:tc>
        <w:tc>
          <w:tcPr>
            <w:tcW w:w="463" w:type="pct"/>
            <w:vAlign w:val="center"/>
          </w:tcPr>
          <w:p w14:paraId="132F5AA7" w14:textId="77777777" w:rsidR="00B86F8C" w:rsidRDefault="005179F1">
            <w:pPr>
              <w:spacing w:after="0" w:line="240" w:lineRule="auto"/>
              <w:jc w:val="center"/>
            </w:pPr>
            <w:r>
              <w:rPr>
                <w:rFonts w:ascii="Times New Roman" w:hAnsi="Times New Roman" w:cs="Times New Roman"/>
                <w:sz w:val="18"/>
              </w:rPr>
              <w:t>Postotak</w:t>
            </w:r>
          </w:p>
        </w:tc>
        <w:tc>
          <w:tcPr>
            <w:tcW w:w="468" w:type="pct"/>
            <w:vAlign w:val="center"/>
          </w:tcPr>
          <w:p w14:paraId="1AB56374" w14:textId="73D156DD" w:rsidR="00B86F8C" w:rsidRDefault="005179F1">
            <w:pPr>
              <w:spacing w:after="0" w:line="240" w:lineRule="auto"/>
              <w:jc w:val="right"/>
            </w:pPr>
            <w:r>
              <w:rPr>
                <w:rFonts w:ascii="Times New Roman" w:hAnsi="Times New Roman" w:cs="Times New Roman"/>
                <w:sz w:val="18"/>
              </w:rPr>
              <w:t>47</w:t>
            </w:r>
          </w:p>
        </w:tc>
        <w:tc>
          <w:tcPr>
            <w:tcW w:w="509" w:type="pct"/>
            <w:vAlign w:val="center"/>
          </w:tcPr>
          <w:p w14:paraId="3BB5281E" w14:textId="77777777" w:rsidR="00B86F8C" w:rsidRDefault="005179F1">
            <w:pPr>
              <w:spacing w:after="0" w:line="240" w:lineRule="auto"/>
              <w:jc w:val="center"/>
            </w:pPr>
            <w:r>
              <w:rPr>
                <w:rFonts w:ascii="Times New Roman" w:hAnsi="Times New Roman" w:cs="Times New Roman"/>
                <w:sz w:val="18"/>
              </w:rPr>
              <w:t>FZOEU</w:t>
            </w:r>
          </w:p>
        </w:tc>
        <w:tc>
          <w:tcPr>
            <w:tcW w:w="473" w:type="pct"/>
            <w:vAlign w:val="center"/>
          </w:tcPr>
          <w:p w14:paraId="2FD0CB9C" w14:textId="5353B797" w:rsidR="00B86F8C" w:rsidRDefault="005179F1">
            <w:pPr>
              <w:spacing w:after="0" w:line="240" w:lineRule="auto"/>
              <w:jc w:val="right"/>
            </w:pPr>
            <w:r>
              <w:rPr>
                <w:rFonts w:ascii="Times New Roman" w:hAnsi="Times New Roman" w:cs="Times New Roman"/>
                <w:sz w:val="18"/>
              </w:rPr>
              <w:t>84</w:t>
            </w:r>
          </w:p>
        </w:tc>
        <w:tc>
          <w:tcPr>
            <w:tcW w:w="476" w:type="pct"/>
            <w:vAlign w:val="center"/>
          </w:tcPr>
          <w:p w14:paraId="781FE8CC" w14:textId="3F4098F2" w:rsidR="00B86F8C" w:rsidRDefault="005179F1">
            <w:pPr>
              <w:spacing w:after="0" w:line="240" w:lineRule="auto"/>
              <w:jc w:val="right"/>
            </w:pPr>
            <w:r>
              <w:rPr>
                <w:rFonts w:ascii="Times New Roman" w:hAnsi="Times New Roman" w:cs="Times New Roman"/>
                <w:sz w:val="18"/>
              </w:rPr>
              <w:t>50</w:t>
            </w:r>
          </w:p>
        </w:tc>
      </w:tr>
      <w:tr w:rsidR="004C46E4" w14:paraId="64BB90E7" w14:textId="77777777" w:rsidTr="004C46E4">
        <w:tc>
          <w:tcPr>
            <w:tcW w:w="1083" w:type="pct"/>
            <w:vAlign w:val="center"/>
          </w:tcPr>
          <w:p w14:paraId="6A8BEE2F" w14:textId="77777777" w:rsidR="00B86F8C" w:rsidRDefault="005179F1">
            <w:pPr>
              <w:spacing w:after="0" w:line="240" w:lineRule="auto"/>
              <w:jc w:val="center"/>
            </w:pPr>
            <w:r>
              <w:rPr>
                <w:rFonts w:ascii="Times New Roman" w:hAnsi="Times New Roman" w:cs="Times New Roman"/>
                <w:sz w:val="18"/>
              </w:rPr>
              <w:t>Projekti iz sektora LULUCF</w:t>
            </w:r>
          </w:p>
        </w:tc>
        <w:tc>
          <w:tcPr>
            <w:tcW w:w="1527" w:type="pct"/>
            <w:vAlign w:val="center"/>
          </w:tcPr>
          <w:p w14:paraId="153D75E4" w14:textId="77777777" w:rsidR="00B86F8C" w:rsidRDefault="005179F1">
            <w:pPr>
              <w:spacing w:after="0" w:line="240" w:lineRule="auto"/>
              <w:jc w:val="center"/>
            </w:pPr>
            <w:r>
              <w:rPr>
                <w:rFonts w:ascii="Times New Roman" w:hAnsi="Times New Roman" w:cs="Times New Roman"/>
                <w:sz w:val="18"/>
              </w:rPr>
              <w:t>Projekti koji doprinose ispunjavanju cilja smanjenja emisija stakleničkih plinova EU</w:t>
            </w:r>
          </w:p>
        </w:tc>
        <w:tc>
          <w:tcPr>
            <w:tcW w:w="463" w:type="pct"/>
            <w:vAlign w:val="center"/>
          </w:tcPr>
          <w:p w14:paraId="71E0661F" w14:textId="77777777" w:rsidR="00B86F8C" w:rsidRDefault="005179F1">
            <w:pPr>
              <w:spacing w:after="0" w:line="240" w:lineRule="auto"/>
              <w:jc w:val="center"/>
            </w:pPr>
            <w:r>
              <w:rPr>
                <w:rFonts w:ascii="Times New Roman" w:hAnsi="Times New Roman" w:cs="Times New Roman"/>
                <w:sz w:val="18"/>
              </w:rPr>
              <w:t>Postotak</w:t>
            </w:r>
          </w:p>
        </w:tc>
        <w:tc>
          <w:tcPr>
            <w:tcW w:w="468" w:type="pct"/>
            <w:vAlign w:val="center"/>
          </w:tcPr>
          <w:p w14:paraId="48BA993D" w14:textId="79431853" w:rsidR="00B86F8C" w:rsidRDefault="005179F1">
            <w:pPr>
              <w:spacing w:after="0" w:line="240" w:lineRule="auto"/>
              <w:jc w:val="right"/>
            </w:pPr>
            <w:r>
              <w:rPr>
                <w:rFonts w:ascii="Times New Roman" w:hAnsi="Times New Roman" w:cs="Times New Roman"/>
                <w:sz w:val="18"/>
              </w:rPr>
              <w:t>28</w:t>
            </w:r>
          </w:p>
        </w:tc>
        <w:tc>
          <w:tcPr>
            <w:tcW w:w="509" w:type="pct"/>
            <w:vAlign w:val="center"/>
          </w:tcPr>
          <w:p w14:paraId="39959B3E" w14:textId="77777777" w:rsidR="00B86F8C" w:rsidRDefault="005179F1">
            <w:pPr>
              <w:spacing w:after="0" w:line="240" w:lineRule="auto"/>
              <w:jc w:val="center"/>
            </w:pPr>
            <w:r>
              <w:rPr>
                <w:rFonts w:ascii="Times New Roman" w:hAnsi="Times New Roman" w:cs="Times New Roman"/>
                <w:sz w:val="18"/>
              </w:rPr>
              <w:t>FZOEU</w:t>
            </w:r>
          </w:p>
        </w:tc>
        <w:tc>
          <w:tcPr>
            <w:tcW w:w="473" w:type="pct"/>
            <w:vAlign w:val="center"/>
          </w:tcPr>
          <w:p w14:paraId="3B716A72" w14:textId="01B1402C" w:rsidR="00B86F8C" w:rsidRDefault="005179F1">
            <w:pPr>
              <w:spacing w:after="0" w:line="240" w:lineRule="auto"/>
              <w:jc w:val="right"/>
            </w:pPr>
            <w:r>
              <w:rPr>
                <w:rFonts w:ascii="Times New Roman" w:hAnsi="Times New Roman" w:cs="Times New Roman"/>
                <w:sz w:val="18"/>
              </w:rPr>
              <w:t>100</w:t>
            </w:r>
          </w:p>
        </w:tc>
        <w:tc>
          <w:tcPr>
            <w:tcW w:w="476" w:type="pct"/>
            <w:vAlign w:val="center"/>
          </w:tcPr>
          <w:p w14:paraId="090D77DA" w14:textId="08DF3B89" w:rsidR="00B86F8C" w:rsidRDefault="005179F1">
            <w:pPr>
              <w:spacing w:after="0" w:line="240" w:lineRule="auto"/>
              <w:jc w:val="right"/>
            </w:pPr>
            <w:r>
              <w:rPr>
                <w:rFonts w:ascii="Times New Roman" w:hAnsi="Times New Roman" w:cs="Times New Roman"/>
                <w:sz w:val="18"/>
              </w:rPr>
              <w:t>100</w:t>
            </w:r>
          </w:p>
        </w:tc>
      </w:tr>
    </w:tbl>
    <w:p w14:paraId="0AB2DC4A" w14:textId="77777777" w:rsidR="00B86F8C" w:rsidRDefault="00B86F8C">
      <w:pPr>
        <w:spacing w:after="0" w:line="240" w:lineRule="auto"/>
      </w:pPr>
    </w:p>
    <w:p w14:paraId="0AB9CBB7" w14:textId="77777777" w:rsidR="00B86F8C" w:rsidRDefault="005179F1">
      <w:pPr>
        <w:spacing w:line="240" w:lineRule="auto"/>
      </w:pPr>
      <w:r>
        <w:rPr>
          <w:rFonts w:ascii="Times New Roman" w:hAnsi="Times New Roman" w:cs="Times New Roman"/>
          <w:b/>
          <w:sz w:val="22"/>
          <w:u w:val="single"/>
        </w:rPr>
        <w:br/>
        <w:t>K200006 ZAŠTITA I OČUVANJE BIOLOŠKE I KRAJOBRAZNE RAZNOLIKOSTI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09"/>
        <w:gridCol w:w="1491"/>
        <w:gridCol w:w="1491"/>
        <w:gridCol w:w="1491"/>
        <w:gridCol w:w="1286"/>
        <w:gridCol w:w="950"/>
      </w:tblGrid>
      <w:tr w:rsidR="00B86F8C" w14:paraId="7678C421" w14:textId="77777777">
        <w:tc>
          <w:tcPr>
            <w:tcW w:w="980" w:type="pct"/>
            <w:shd w:val="clear" w:color="auto" w:fill="BCDFFB"/>
            <w:vAlign w:val="center"/>
          </w:tcPr>
          <w:p w14:paraId="14C8F43D" w14:textId="77777777" w:rsidR="00B86F8C" w:rsidRDefault="00B86F8C">
            <w:pPr>
              <w:spacing w:after="0" w:line="240" w:lineRule="auto"/>
              <w:jc w:val="center"/>
            </w:pPr>
          </w:p>
        </w:tc>
        <w:tc>
          <w:tcPr>
            <w:tcW w:w="690" w:type="pct"/>
            <w:shd w:val="clear" w:color="auto" w:fill="BCDFFB"/>
            <w:vAlign w:val="center"/>
          </w:tcPr>
          <w:p w14:paraId="7C4E89F2" w14:textId="77777777" w:rsidR="00B86F8C" w:rsidRDefault="005179F1">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6C0EF52F" w14:textId="77777777" w:rsidR="00B86F8C" w:rsidRDefault="005179F1">
            <w:pPr>
              <w:spacing w:after="0" w:line="240" w:lineRule="auto"/>
              <w:jc w:val="center"/>
            </w:pPr>
            <w:r>
              <w:rPr>
                <w:rFonts w:ascii="Times New Roman" w:hAnsi="Times New Roman" w:cs="Times New Roman"/>
                <w:b/>
                <w:sz w:val="18"/>
              </w:rPr>
              <w:t>Plan 2025.</w:t>
            </w:r>
          </w:p>
        </w:tc>
        <w:tc>
          <w:tcPr>
            <w:tcW w:w="690" w:type="pct"/>
            <w:shd w:val="clear" w:color="auto" w:fill="BCDFFB"/>
            <w:vAlign w:val="center"/>
          </w:tcPr>
          <w:p w14:paraId="14E0F80D" w14:textId="77777777" w:rsidR="00B86F8C" w:rsidRDefault="005179F1">
            <w:pPr>
              <w:spacing w:after="0" w:line="240" w:lineRule="auto"/>
              <w:jc w:val="center"/>
            </w:pPr>
            <w:r>
              <w:rPr>
                <w:rFonts w:ascii="Times New Roman" w:hAnsi="Times New Roman" w:cs="Times New Roman"/>
                <w:b/>
                <w:sz w:val="18"/>
              </w:rPr>
              <w:t>Izvršenje 2025.</w:t>
            </w:r>
          </w:p>
        </w:tc>
        <w:tc>
          <w:tcPr>
            <w:tcW w:w="690" w:type="pct"/>
            <w:shd w:val="clear" w:color="auto" w:fill="BCDFFB"/>
            <w:vAlign w:val="center"/>
          </w:tcPr>
          <w:p w14:paraId="1598B476" w14:textId="77777777" w:rsidR="00B86F8C" w:rsidRDefault="005179F1">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1E4FCD04" w14:textId="77777777" w:rsidR="00B86F8C" w:rsidRDefault="005179F1">
            <w:pPr>
              <w:spacing w:after="0" w:line="240" w:lineRule="auto"/>
              <w:jc w:val="center"/>
            </w:pPr>
            <w:r>
              <w:rPr>
                <w:rFonts w:ascii="Times New Roman" w:hAnsi="Times New Roman" w:cs="Times New Roman"/>
                <w:b/>
                <w:sz w:val="18"/>
              </w:rPr>
              <w:t>Indeks</w:t>
            </w:r>
          </w:p>
        </w:tc>
      </w:tr>
      <w:tr w:rsidR="00B86F8C" w14:paraId="37E348CB" w14:textId="77777777">
        <w:tc>
          <w:tcPr>
            <w:tcW w:w="1400" w:type="pct"/>
            <w:shd w:val="clear" w:color="auto" w:fill="BCDFFB"/>
            <w:vAlign w:val="center"/>
          </w:tcPr>
          <w:p w14:paraId="1209103D" w14:textId="77777777" w:rsidR="00B86F8C" w:rsidRDefault="005179F1">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00C0BD85" w14:textId="77777777" w:rsidR="00B86F8C" w:rsidRDefault="005179F1">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7D33441F"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32C94AEE" w14:textId="77777777" w:rsidR="00B86F8C" w:rsidRDefault="005179F1">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6F4C609A" w14:textId="77777777" w:rsidR="00B86F8C" w:rsidRDefault="005179F1">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6022F379" w14:textId="77777777" w:rsidR="00B86F8C" w:rsidRDefault="005179F1">
            <w:pPr>
              <w:spacing w:after="0" w:line="240" w:lineRule="auto"/>
              <w:jc w:val="center"/>
            </w:pPr>
            <w:r>
              <w:rPr>
                <w:rFonts w:ascii="Times New Roman" w:hAnsi="Times New Roman" w:cs="Times New Roman"/>
                <w:sz w:val="14"/>
              </w:rPr>
              <w:t>6=4/3</w:t>
            </w:r>
          </w:p>
        </w:tc>
      </w:tr>
      <w:tr w:rsidR="00B86F8C" w14:paraId="1817A5FE" w14:textId="77777777">
        <w:tc>
          <w:tcPr>
            <w:tcW w:w="980" w:type="pct"/>
            <w:vAlign w:val="center"/>
          </w:tcPr>
          <w:p w14:paraId="256C5370" w14:textId="77777777" w:rsidR="00B86F8C" w:rsidRDefault="005179F1">
            <w:pPr>
              <w:spacing w:after="0" w:line="240" w:lineRule="auto"/>
            </w:pPr>
            <w:r>
              <w:rPr>
                <w:rFonts w:ascii="Times New Roman" w:hAnsi="Times New Roman" w:cs="Times New Roman"/>
                <w:sz w:val="18"/>
              </w:rPr>
              <w:t>K200006</w:t>
            </w:r>
          </w:p>
        </w:tc>
        <w:tc>
          <w:tcPr>
            <w:tcW w:w="690" w:type="pct"/>
            <w:vAlign w:val="bottom"/>
          </w:tcPr>
          <w:p w14:paraId="47C9B24C" w14:textId="77777777" w:rsidR="00B86F8C" w:rsidRDefault="005179F1">
            <w:pPr>
              <w:spacing w:after="0" w:line="240" w:lineRule="auto"/>
              <w:jc w:val="right"/>
            </w:pPr>
            <w:r>
              <w:rPr>
                <w:rFonts w:ascii="Times New Roman" w:hAnsi="Times New Roman" w:cs="Times New Roman"/>
                <w:sz w:val="18"/>
              </w:rPr>
              <w:t>4.175.674</w:t>
            </w:r>
          </w:p>
        </w:tc>
        <w:tc>
          <w:tcPr>
            <w:tcW w:w="690" w:type="pct"/>
            <w:vAlign w:val="bottom"/>
          </w:tcPr>
          <w:p w14:paraId="1FC9F9CF" w14:textId="77777777" w:rsidR="00B86F8C" w:rsidRDefault="005179F1">
            <w:pPr>
              <w:spacing w:after="0" w:line="240" w:lineRule="auto"/>
              <w:jc w:val="right"/>
            </w:pPr>
            <w:r>
              <w:rPr>
                <w:rFonts w:ascii="Times New Roman" w:hAnsi="Times New Roman" w:cs="Times New Roman"/>
                <w:sz w:val="18"/>
              </w:rPr>
              <w:t>5.639.735</w:t>
            </w:r>
          </w:p>
        </w:tc>
        <w:tc>
          <w:tcPr>
            <w:tcW w:w="690" w:type="pct"/>
            <w:vAlign w:val="bottom"/>
          </w:tcPr>
          <w:p w14:paraId="228138C4" w14:textId="77777777" w:rsidR="00B86F8C" w:rsidRDefault="005179F1">
            <w:pPr>
              <w:spacing w:after="0" w:line="240" w:lineRule="auto"/>
              <w:jc w:val="right"/>
            </w:pPr>
            <w:r>
              <w:rPr>
                <w:rFonts w:ascii="Times New Roman" w:hAnsi="Times New Roman" w:cs="Times New Roman"/>
                <w:sz w:val="18"/>
              </w:rPr>
              <w:t>5.000.049</w:t>
            </w:r>
          </w:p>
        </w:tc>
        <w:tc>
          <w:tcPr>
            <w:tcW w:w="690" w:type="pct"/>
            <w:vAlign w:val="bottom"/>
          </w:tcPr>
          <w:p w14:paraId="526B8461" w14:textId="77777777" w:rsidR="00B86F8C" w:rsidRDefault="005179F1">
            <w:pPr>
              <w:spacing w:after="0" w:line="240" w:lineRule="auto"/>
              <w:jc w:val="right"/>
            </w:pPr>
            <w:r>
              <w:rPr>
                <w:rFonts w:ascii="Times New Roman" w:hAnsi="Times New Roman" w:cs="Times New Roman"/>
                <w:sz w:val="18"/>
              </w:rPr>
              <w:t>119,7</w:t>
            </w:r>
          </w:p>
        </w:tc>
        <w:tc>
          <w:tcPr>
            <w:tcW w:w="690" w:type="pct"/>
            <w:vAlign w:val="bottom"/>
          </w:tcPr>
          <w:p w14:paraId="01C25A87" w14:textId="77777777" w:rsidR="00B86F8C" w:rsidRDefault="005179F1">
            <w:pPr>
              <w:spacing w:after="0" w:line="240" w:lineRule="auto"/>
              <w:jc w:val="right"/>
            </w:pPr>
            <w:r>
              <w:rPr>
                <w:rFonts w:ascii="Times New Roman" w:hAnsi="Times New Roman" w:cs="Times New Roman"/>
                <w:sz w:val="18"/>
              </w:rPr>
              <w:t>88,7</w:t>
            </w:r>
          </w:p>
        </w:tc>
      </w:tr>
    </w:tbl>
    <w:p w14:paraId="5E47B68C" w14:textId="77777777" w:rsidR="00B86F8C" w:rsidRDefault="00B86F8C">
      <w:pPr>
        <w:spacing w:after="0" w:line="240" w:lineRule="auto"/>
      </w:pPr>
    </w:p>
    <w:p w14:paraId="00330F53" w14:textId="77777777" w:rsidR="00B86F8C" w:rsidRDefault="005179F1" w:rsidP="00175AA6">
      <w:pPr>
        <w:spacing w:line="276" w:lineRule="auto"/>
        <w:jc w:val="both"/>
      </w:pPr>
      <w:r>
        <w:rPr>
          <w:rFonts w:ascii="Times New Roman" w:hAnsi="Times New Roman" w:cs="Times New Roman"/>
        </w:rPr>
        <w:t xml:space="preserve">Vezano uz realizaciju projekata sufinanciranih iz EU Programa LIFE iz područja biološke raznolikosti po zajedničkim javnim pozivima MZOZT i Fonda postotak izvršenih aktivnosti na povećanju znanja i dostupnosti podataka o prirodi sa ciljanom vrijednosti od 35% ostvaren je u potpunosti. </w:t>
      </w:r>
    </w:p>
    <w:p w14:paraId="41DF9D4C" w14:textId="77777777" w:rsidR="00B86F8C" w:rsidRDefault="005179F1" w:rsidP="00175AA6">
      <w:pPr>
        <w:spacing w:line="276" w:lineRule="auto"/>
        <w:jc w:val="both"/>
      </w:pPr>
      <w:r>
        <w:rPr>
          <w:rFonts w:ascii="Times New Roman" w:hAnsi="Times New Roman" w:cs="Times New Roman"/>
        </w:rPr>
        <w:t xml:space="preserve">U 2025. nije u cijelosti ostvarena ciljana vrijednost vezano uz provedene aktivnosti na projektima koji doprinose održivosti posjetiteljske infrastrukture po Javnim pozivima iz 2023. i 2024. godine budući da su korisnici zatražili produljenje rokova zbog obveza i mogućnosti sezonalnosti radova koji su pod utjecajem meteoroloških uvjeta ili zbog uvažavanja prirodnih procesa faune, što je Fond ocijenio opravdanim. </w:t>
      </w:r>
    </w:p>
    <w:p w14:paraId="3AA244A7" w14:textId="77777777" w:rsidR="00B86F8C" w:rsidRDefault="005179F1" w:rsidP="00175AA6">
      <w:pPr>
        <w:spacing w:line="276" w:lineRule="auto"/>
        <w:jc w:val="both"/>
      </w:pPr>
      <w:r>
        <w:rPr>
          <w:rFonts w:ascii="Times New Roman" w:hAnsi="Times New Roman" w:cs="Times New Roman"/>
        </w:rPr>
        <w:t>Vezano uz povećanje znanja i dostupnosti podataka o prirodi također su izvršene aktivnosti odnosno financirani su projekti kontrole populacija prioritetnih invazivnih stranih vrsta te je ciljana vrijednost pokazatelja u potpunosti ostvarena. Predmetni projekti se provode kroz višegodišnje razdoblje te su u skladu s planiranom dinamikom realizacije.</w:t>
      </w:r>
    </w:p>
    <w:p w14:paraId="7E308CF0" w14:textId="77777777" w:rsidR="00B86F8C" w:rsidRDefault="005179F1" w:rsidP="00175AA6">
      <w:pPr>
        <w:spacing w:after="0" w:line="276" w:lineRule="auto"/>
        <w:jc w:val="both"/>
      </w:pPr>
      <w:r>
        <w:rPr>
          <w:rFonts w:ascii="Times New Roman" w:hAnsi="Times New Roman" w:cs="Times New Roman"/>
        </w:rPr>
        <w:t>Aktivnosti na projektima koji doprinose očuvanju plemenite periske (</w:t>
      </w:r>
      <w:r>
        <w:rPr>
          <w:rFonts w:ascii="Times New Roman" w:hAnsi="Times New Roman" w:cs="Times New Roman"/>
          <w:i/>
        </w:rPr>
        <w:t>Pinna nobilis</w:t>
      </w:r>
      <w:r>
        <w:rPr>
          <w:rFonts w:ascii="Times New Roman" w:hAnsi="Times New Roman" w:cs="Times New Roman"/>
        </w:rPr>
        <w:t>) su u cijelosti završene s koncem 2025. godine. </w:t>
      </w:r>
    </w:p>
    <w:p w14:paraId="279BBDF6" w14:textId="77777777" w:rsidR="00B86F8C" w:rsidRDefault="005179F1" w:rsidP="004C46E4">
      <w:pPr>
        <w:spacing w:after="0" w:line="240" w:lineRule="auto"/>
      </w:pPr>
      <w:r>
        <w:rPr>
          <w:rFonts w:ascii="Times New Roman" w:hAnsi="Times New Roman" w:cs="Times New Roman"/>
          <w:b/>
          <w:u w:val="single"/>
        </w:rPr>
        <w:lastRenderedPageBreak/>
        <w:br/>
        <w:t>Pokazatelji rezultata</w:t>
      </w:r>
    </w:p>
    <w:tbl>
      <w:tblPr>
        <w:tblW w:w="5244"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338"/>
        <w:gridCol w:w="2058"/>
        <w:gridCol w:w="1135"/>
        <w:gridCol w:w="1137"/>
        <w:gridCol w:w="1137"/>
        <w:gridCol w:w="1136"/>
        <w:gridCol w:w="1134"/>
      </w:tblGrid>
      <w:tr w:rsidR="00B86F8C" w14:paraId="0512E06F" w14:textId="77777777" w:rsidTr="002A03ED">
        <w:tc>
          <w:tcPr>
            <w:tcW w:w="1160" w:type="pct"/>
            <w:shd w:val="clear" w:color="auto" w:fill="BCDFFB"/>
            <w:vAlign w:val="center"/>
          </w:tcPr>
          <w:p w14:paraId="1CD35A11" w14:textId="77777777" w:rsidR="00B86F8C" w:rsidRDefault="005179F1">
            <w:pPr>
              <w:spacing w:after="0" w:line="240" w:lineRule="auto"/>
              <w:jc w:val="center"/>
            </w:pPr>
            <w:r>
              <w:rPr>
                <w:rFonts w:ascii="Times New Roman" w:hAnsi="Times New Roman" w:cs="Times New Roman"/>
                <w:b/>
                <w:sz w:val="18"/>
              </w:rPr>
              <w:t>Pokazatelj rezultata</w:t>
            </w:r>
          </w:p>
        </w:tc>
        <w:tc>
          <w:tcPr>
            <w:tcW w:w="1021" w:type="pct"/>
            <w:shd w:val="clear" w:color="auto" w:fill="BCDFFB"/>
            <w:vAlign w:val="center"/>
          </w:tcPr>
          <w:p w14:paraId="7332ED87" w14:textId="77777777" w:rsidR="00B86F8C" w:rsidRDefault="005179F1">
            <w:pPr>
              <w:spacing w:after="0" w:line="240" w:lineRule="auto"/>
              <w:jc w:val="center"/>
            </w:pPr>
            <w:r>
              <w:rPr>
                <w:rFonts w:ascii="Times New Roman" w:hAnsi="Times New Roman" w:cs="Times New Roman"/>
                <w:b/>
                <w:sz w:val="18"/>
              </w:rPr>
              <w:t>Definicija</w:t>
            </w:r>
          </w:p>
        </w:tc>
        <w:tc>
          <w:tcPr>
            <w:tcW w:w="563" w:type="pct"/>
            <w:shd w:val="clear" w:color="auto" w:fill="BCDFFB"/>
            <w:vAlign w:val="center"/>
          </w:tcPr>
          <w:p w14:paraId="03CF4C75" w14:textId="77777777" w:rsidR="00B86F8C" w:rsidRDefault="005179F1">
            <w:pPr>
              <w:spacing w:after="0" w:line="240" w:lineRule="auto"/>
              <w:jc w:val="center"/>
            </w:pPr>
            <w:r>
              <w:rPr>
                <w:rFonts w:ascii="Times New Roman" w:hAnsi="Times New Roman" w:cs="Times New Roman"/>
                <w:b/>
                <w:sz w:val="18"/>
              </w:rPr>
              <w:t>Jedinica</w:t>
            </w:r>
          </w:p>
        </w:tc>
        <w:tc>
          <w:tcPr>
            <w:tcW w:w="564" w:type="pct"/>
            <w:shd w:val="clear" w:color="auto" w:fill="BCDFFB"/>
            <w:vAlign w:val="center"/>
          </w:tcPr>
          <w:p w14:paraId="42B4D415" w14:textId="77777777" w:rsidR="00B86F8C" w:rsidRDefault="005179F1">
            <w:pPr>
              <w:spacing w:after="0" w:line="240" w:lineRule="auto"/>
              <w:jc w:val="center"/>
            </w:pPr>
            <w:r>
              <w:rPr>
                <w:rFonts w:ascii="Times New Roman" w:hAnsi="Times New Roman" w:cs="Times New Roman"/>
                <w:b/>
                <w:sz w:val="18"/>
              </w:rPr>
              <w:t>Polazna vrijednost</w:t>
            </w:r>
          </w:p>
        </w:tc>
        <w:tc>
          <w:tcPr>
            <w:tcW w:w="564" w:type="pct"/>
            <w:shd w:val="clear" w:color="auto" w:fill="BCDFFB"/>
            <w:vAlign w:val="center"/>
          </w:tcPr>
          <w:p w14:paraId="2E391095" w14:textId="77777777" w:rsidR="00B86F8C" w:rsidRDefault="005179F1">
            <w:pPr>
              <w:spacing w:after="0" w:line="240" w:lineRule="auto"/>
              <w:jc w:val="center"/>
            </w:pPr>
            <w:r>
              <w:rPr>
                <w:rFonts w:ascii="Times New Roman" w:hAnsi="Times New Roman" w:cs="Times New Roman"/>
                <w:b/>
                <w:sz w:val="18"/>
              </w:rPr>
              <w:t>Izvor podataka</w:t>
            </w:r>
          </w:p>
        </w:tc>
        <w:tc>
          <w:tcPr>
            <w:tcW w:w="564" w:type="pct"/>
            <w:shd w:val="clear" w:color="auto" w:fill="BCDFFB"/>
            <w:vAlign w:val="center"/>
          </w:tcPr>
          <w:p w14:paraId="5E3DEDA2" w14:textId="77777777" w:rsidR="00B86F8C" w:rsidRDefault="005179F1">
            <w:pPr>
              <w:spacing w:after="0" w:line="240" w:lineRule="auto"/>
              <w:jc w:val="center"/>
            </w:pPr>
            <w:r>
              <w:rPr>
                <w:rFonts w:ascii="Times New Roman" w:hAnsi="Times New Roman" w:cs="Times New Roman"/>
                <w:b/>
                <w:sz w:val="18"/>
              </w:rPr>
              <w:t>Ciljana vrijednost (2025.)</w:t>
            </w:r>
          </w:p>
        </w:tc>
        <w:tc>
          <w:tcPr>
            <w:tcW w:w="563" w:type="pct"/>
            <w:shd w:val="clear" w:color="auto" w:fill="BCDFFB"/>
            <w:vAlign w:val="center"/>
          </w:tcPr>
          <w:p w14:paraId="08D240F6" w14:textId="77777777" w:rsidR="00B86F8C" w:rsidRDefault="005179F1">
            <w:pPr>
              <w:spacing w:after="0" w:line="240" w:lineRule="auto"/>
              <w:jc w:val="center"/>
            </w:pPr>
            <w:r>
              <w:rPr>
                <w:rFonts w:ascii="Times New Roman" w:hAnsi="Times New Roman" w:cs="Times New Roman"/>
                <w:b/>
                <w:sz w:val="18"/>
              </w:rPr>
              <w:t>Ostvarena vrijednost (2025.)</w:t>
            </w:r>
          </w:p>
        </w:tc>
      </w:tr>
      <w:tr w:rsidR="00B86F8C" w14:paraId="0FD3D943" w14:textId="77777777" w:rsidTr="002A03ED">
        <w:tc>
          <w:tcPr>
            <w:tcW w:w="1160" w:type="pct"/>
            <w:vAlign w:val="center"/>
          </w:tcPr>
          <w:p w14:paraId="4038A53E" w14:textId="77777777" w:rsidR="00B86F8C" w:rsidRDefault="005179F1">
            <w:pPr>
              <w:spacing w:after="0" w:line="240" w:lineRule="auto"/>
              <w:jc w:val="center"/>
            </w:pPr>
            <w:r>
              <w:rPr>
                <w:rFonts w:ascii="Times New Roman" w:hAnsi="Times New Roman" w:cs="Times New Roman"/>
                <w:sz w:val="18"/>
              </w:rPr>
              <w:t>Postotak provedenih aktivnosti na projektima sufinanciranim iz EU Programa LIFE iz područja biološke raznolikosti</w:t>
            </w:r>
          </w:p>
        </w:tc>
        <w:tc>
          <w:tcPr>
            <w:tcW w:w="1021" w:type="pct"/>
            <w:vAlign w:val="center"/>
          </w:tcPr>
          <w:p w14:paraId="582807B9" w14:textId="77777777" w:rsidR="00B86F8C" w:rsidRDefault="005179F1">
            <w:pPr>
              <w:spacing w:after="0" w:line="240" w:lineRule="auto"/>
              <w:jc w:val="center"/>
            </w:pPr>
            <w:r>
              <w:rPr>
                <w:rFonts w:ascii="Times New Roman" w:hAnsi="Times New Roman" w:cs="Times New Roman"/>
                <w:sz w:val="18"/>
              </w:rPr>
              <w:t>Projekti koji se provode iz EU Programa LIFE</w:t>
            </w:r>
          </w:p>
        </w:tc>
        <w:tc>
          <w:tcPr>
            <w:tcW w:w="563" w:type="pct"/>
            <w:vAlign w:val="center"/>
          </w:tcPr>
          <w:p w14:paraId="12BD39FF" w14:textId="77777777" w:rsidR="00B86F8C" w:rsidRDefault="005179F1">
            <w:pPr>
              <w:spacing w:after="0" w:line="240" w:lineRule="auto"/>
              <w:jc w:val="center"/>
            </w:pPr>
            <w:r>
              <w:rPr>
                <w:rFonts w:ascii="Times New Roman" w:hAnsi="Times New Roman" w:cs="Times New Roman"/>
                <w:sz w:val="18"/>
              </w:rPr>
              <w:t>Postotak</w:t>
            </w:r>
          </w:p>
        </w:tc>
        <w:tc>
          <w:tcPr>
            <w:tcW w:w="564" w:type="pct"/>
            <w:vAlign w:val="center"/>
          </w:tcPr>
          <w:p w14:paraId="0066B3CC" w14:textId="5242C87C" w:rsidR="00B86F8C" w:rsidRDefault="005179F1">
            <w:pPr>
              <w:spacing w:after="0" w:line="240" w:lineRule="auto"/>
              <w:jc w:val="right"/>
            </w:pPr>
            <w:r>
              <w:rPr>
                <w:rFonts w:ascii="Times New Roman" w:hAnsi="Times New Roman" w:cs="Times New Roman"/>
                <w:sz w:val="18"/>
              </w:rPr>
              <w:t>10</w:t>
            </w:r>
          </w:p>
        </w:tc>
        <w:tc>
          <w:tcPr>
            <w:tcW w:w="564" w:type="pct"/>
            <w:vAlign w:val="center"/>
          </w:tcPr>
          <w:p w14:paraId="7F0C4982" w14:textId="77777777" w:rsidR="00B86F8C" w:rsidRDefault="005179F1">
            <w:pPr>
              <w:spacing w:after="0" w:line="240" w:lineRule="auto"/>
              <w:jc w:val="center"/>
            </w:pPr>
            <w:r>
              <w:rPr>
                <w:rFonts w:ascii="Times New Roman" w:hAnsi="Times New Roman" w:cs="Times New Roman"/>
                <w:sz w:val="18"/>
              </w:rPr>
              <w:t>FZOEU</w:t>
            </w:r>
          </w:p>
        </w:tc>
        <w:tc>
          <w:tcPr>
            <w:tcW w:w="564" w:type="pct"/>
            <w:vAlign w:val="center"/>
          </w:tcPr>
          <w:p w14:paraId="156D0D79" w14:textId="3AE28133" w:rsidR="00B86F8C" w:rsidRDefault="005179F1">
            <w:pPr>
              <w:spacing w:after="0" w:line="240" w:lineRule="auto"/>
              <w:jc w:val="right"/>
            </w:pPr>
            <w:r>
              <w:rPr>
                <w:rFonts w:ascii="Times New Roman" w:hAnsi="Times New Roman" w:cs="Times New Roman"/>
                <w:sz w:val="18"/>
              </w:rPr>
              <w:t>35</w:t>
            </w:r>
          </w:p>
        </w:tc>
        <w:tc>
          <w:tcPr>
            <w:tcW w:w="563" w:type="pct"/>
            <w:vAlign w:val="center"/>
          </w:tcPr>
          <w:p w14:paraId="13AA8598" w14:textId="2F66618E" w:rsidR="00B86F8C" w:rsidRDefault="005179F1">
            <w:pPr>
              <w:spacing w:after="0" w:line="240" w:lineRule="auto"/>
              <w:jc w:val="right"/>
            </w:pPr>
            <w:r>
              <w:rPr>
                <w:rFonts w:ascii="Times New Roman" w:hAnsi="Times New Roman" w:cs="Times New Roman"/>
                <w:sz w:val="18"/>
              </w:rPr>
              <w:t>35</w:t>
            </w:r>
          </w:p>
        </w:tc>
      </w:tr>
      <w:tr w:rsidR="00B86F8C" w14:paraId="1CF2F2D2" w14:textId="77777777" w:rsidTr="002A03ED">
        <w:tc>
          <w:tcPr>
            <w:tcW w:w="1160" w:type="pct"/>
            <w:vAlign w:val="center"/>
          </w:tcPr>
          <w:p w14:paraId="4D4285ED" w14:textId="77777777" w:rsidR="00B86F8C" w:rsidRDefault="005179F1">
            <w:pPr>
              <w:spacing w:after="0" w:line="240" w:lineRule="auto"/>
              <w:jc w:val="center"/>
            </w:pPr>
            <w:r>
              <w:rPr>
                <w:rFonts w:ascii="Times New Roman" w:hAnsi="Times New Roman" w:cs="Times New Roman"/>
                <w:sz w:val="18"/>
              </w:rPr>
              <w:t>Postotak provedenih aktivnosti na projektima koji doprinose održivosti posjetiteljske infrastrukture po Javnim pozivima iz 2023. i 2024. godine</w:t>
            </w:r>
          </w:p>
        </w:tc>
        <w:tc>
          <w:tcPr>
            <w:tcW w:w="1021" w:type="pct"/>
            <w:vAlign w:val="center"/>
          </w:tcPr>
          <w:p w14:paraId="0C18C3D8" w14:textId="77777777" w:rsidR="00B86F8C" w:rsidRDefault="005179F1">
            <w:pPr>
              <w:spacing w:after="0" w:line="240" w:lineRule="auto"/>
              <w:jc w:val="center"/>
            </w:pPr>
            <w:r>
              <w:rPr>
                <w:rFonts w:ascii="Times New Roman" w:hAnsi="Times New Roman" w:cs="Times New Roman"/>
                <w:sz w:val="18"/>
              </w:rPr>
              <w:t>Projekti podrazumijevaju radove, robe i usluge za povećanje otpornosti na klimatske promjene u zaštićenim područjima</w:t>
            </w:r>
          </w:p>
        </w:tc>
        <w:tc>
          <w:tcPr>
            <w:tcW w:w="563" w:type="pct"/>
            <w:vAlign w:val="center"/>
          </w:tcPr>
          <w:p w14:paraId="2D1DFAC7" w14:textId="77777777" w:rsidR="00B86F8C" w:rsidRDefault="005179F1">
            <w:pPr>
              <w:spacing w:after="0" w:line="240" w:lineRule="auto"/>
              <w:jc w:val="center"/>
            </w:pPr>
            <w:r>
              <w:rPr>
                <w:rFonts w:ascii="Times New Roman" w:hAnsi="Times New Roman" w:cs="Times New Roman"/>
                <w:sz w:val="18"/>
              </w:rPr>
              <w:t>Postotak</w:t>
            </w:r>
          </w:p>
        </w:tc>
        <w:tc>
          <w:tcPr>
            <w:tcW w:w="564" w:type="pct"/>
            <w:vAlign w:val="center"/>
          </w:tcPr>
          <w:p w14:paraId="722A7ECE" w14:textId="32DB739C" w:rsidR="00B86F8C" w:rsidRDefault="005179F1">
            <w:pPr>
              <w:spacing w:after="0" w:line="240" w:lineRule="auto"/>
              <w:jc w:val="right"/>
            </w:pPr>
            <w:r>
              <w:rPr>
                <w:rFonts w:ascii="Times New Roman" w:hAnsi="Times New Roman" w:cs="Times New Roman"/>
                <w:sz w:val="18"/>
              </w:rPr>
              <w:t>30</w:t>
            </w:r>
          </w:p>
        </w:tc>
        <w:tc>
          <w:tcPr>
            <w:tcW w:w="564" w:type="pct"/>
            <w:vAlign w:val="center"/>
          </w:tcPr>
          <w:p w14:paraId="634F8EDC" w14:textId="77777777" w:rsidR="00B86F8C" w:rsidRDefault="005179F1">
            <w:pPr>
              <w:spacing w:after="0" w:line="240" w:lineRule="auto"/>
              <w:jc w:val="center"/>
            </w:pPr>
            <w:r>
              <w:rPr>
                <w:rFonts w:ascii="Times New Roman" w:hAnsi="Times New Roman" w:cs="Times New Roman"/>
                <w:sz w:val="18"/>
              </w:rPr>
              <w:t>FZOEU</w:t>
            </w:r>
          </w:p>
        </w:tc>
        <w:tc>
          <w:tcPr>
            <w:tcW w:w="564" w:type="pct"/>
            <w:vAlign w:val="center"/>
          </w:tcPr>
          <w:p w14:paraId="7E2868A8" w14:textId="53C8761D" w:rsidR="00B86F8C" w:rsidRDefault="005179F1">
            <w:pPr>
              <w:spacing w:after="0" w:line="240" w:lineRule="auto"/>
              <w:jc w:val="right"/>
            </w:pPr>
            <w:r>
              <w:rPr>
                <w:rFonts w:ascii="Times New Roman" w:hAnsi="Times New Roman" w:cs="Times New Roman"/>
                <w:sz w:val="18"/>
              </w:rPr>
              <w:t>99</w:t>
            </w:r>
          </w:p>
        </w:tc>
        <w:tc>
          <w:tcPr>
            <w:tcW w:w="563" w:type="pct"/>
            <w:vAlign w:val="center"/>
          </w:tcPr>
          <w:p w14:paraId="6F43F3F5" w14:textId="61A42BC5" w:rsidR="00B86F8C" w:rsidRDefault="005179F1">
            <w:pPr>
              <w:spacing w:after="0" w:line="240" w:lineRule="auto"/>
              <w:jc w:val="right"/>
            </w:pPr>
            <w:r>
              <w:rPr>
                <w:rFonts w:ascii="Times New Roman" w:hAnsi="Times New Roman" w:cs="Times New Roman"/>
                <w:sz w:val="18"/>
              </w:rPr>
              <w:t>85</w:t>
            </w:r>
          </w:p>
        </w:tc>
      </w:tr>
      <w:tr w:rsidR="00B86F8C" w14:paraId="36F40173" w14:textId="77777777" w:rsidTr="002A03ED">
        <w:tc>
          <w:tcPr>
            <w:tcW w:w="1160" w:type="pct"/>
            <w:vAlign w:val="center"/>
          </w:tcPr>
          <w:p w14:paraId="2F5A1CA9" w14:textId="03853671" w:rsidR="00B86F8C" w:rsidRDefault="005179F1">
            <w:pPr>
              <w:spacing w:after="0" w:line="240" w:lineRule="auto"/>
              <w:jc w:val="center"/>
            </w:pPr>
            <w:r>
              <w:rPr>
                <w:rFonts w:ascii="Times New Roman" w:hAnsi="Times New Roman" w:cs="Times New Roman"/>
                <w:sz w:val="18"/>
              </w:rPr>
              <w:t>Postotak provedenih projekata kontrole populacija prioritetnih invazivnih vrsta po Javnim pozivima iz 2022., 2023. i 2024. godine</w:t>
            </w:r>
          </w:p>
        </w:tc>
        <w:tc>
          <w:tcPr>
            <w:tcW w:w="1021" w:type="pct"/>
            <w:vAlign w:val="center"/>
          </w:tcPr>
          <w:p w14:paraId="2F0A45FA" w14:textId="77777777" w:rsidR="00B86F8C" w:rsidRDefault="005179F1">
            <w:pPr>
              <w:spacing w:after="0" w:line="240" w:lineRule="auto"/>
              <w:jc w:val="center"/>
            </w:pPr>
            <w:r>
              <w:rPr>
                <w:rFonts w:ascii="Times New Roman" w:hAnsi="Times New Roman" w:cs="Times New Roman"/>
                <w:sz w:val="18"/>
              </w:rPr>
              <w:t>Projekti podrazumijevaju kontrolu i obnovu ekosustava</w:t>
            </w:r>
          </w:p>
        </w:tc>
        <w:tc>
          <w:tcPr>
            <w:tcW w:w="563" w:type="pct"/>
            <w:vAlign w:val="center"/>
          </w:tcPr>
          <w:p w14:paraId="382B65B5" w14:textId="77777777" w:rsidR="00B86F8C" w:rsidRDefault="005179F1">
            <w:pPr>
              <w:spacing w:after="0" w:line="240" w:lineRule="auto"/>
              <w:jc w:val="center"/>
            </w:pPr>
            <w:r>
              <w:rPr>
                <w:rFonts w:ascii="Times New Roman" w:hAnsi="Times New Roman" w:cs="Times New Roman"/>
                <w:sz w:val="18"/>
              </w:rPr>
              <w:t>Postotak</w:t>
            </w:r>
          </w:p>
        </w:tc>
        <w:tc>
          <w:tcPr>
            <w:tcW w:w="564" w:type="pct"/>
            <w:vAlign w:val="center"/>
          </w:tcPr>
          <w:p w14:paraId="73E99B14" w14:textId="12CCE1CC" w:rsidR="00B86F8C" w:rsidRDefault="005179F1">
            <w:pPr>
              <w:spacing w:after="0" w:line="240" w:lineRule="auto"/>
              <w:jc w:val="right"/>
            </w:pPr>
            <w:r>
              <w:rPr>
                <w:rFonts w:ascii="Times New Roman" w:hAnsi="Times New Roman" w:cs="Times New Roman"/>
                <w:sz w:val="18"/>
              </w:rPr>
              <w:t>17</w:t>
            </w:r>
          </w:p>
        </w:tc>
        <w:tc>
          <w:tcPr>
            <w:tcW w:w="564" w:type="pct"/>
            <w:vAlign w:val="center"/>
          </w:tcPr>
          <w:p w14:paraId="63EF55A9" w14:textId="77777777" w:rsidR="00B86F8C" w:rsidRDefault="005179F1">
            <w:pPr>
              <w:spacing w:after="0" w:line="240" w:lineRule="auto"/>
              <w:jc w:val="center"/>
            </w:pPr>
            <w:r>
              <w:rPr>
                <w:rFonts w:ascii="Times New Roman" w:hAnsi="Times New Roman" w:cs="Times New Roman"/>
                <w:sz w:val="18"/>
              </w:rPr>
              <w:t>FZOEU</w:t>
            </w:r>
          </w:p>
        </w:tc>
        <w:tc>
          <w:tcPr>
            <w:tcW w:w="564" w:type="pct"/>
            <w:vAlign w:val="center"/>
          </w:tcPr>
          <w:p w14:paraId="6FB616EC" w14:textId="520F049A" w:rsidR="00B86F8C" w:rsidRDefault="005179F1">
            <w:pPr>
              <w:spacing w:after="0" w:line="240" w:lineRule="auto"/>
              <w:jc w:val="right"/>
            </w:pPr>
            <w:r>
              <w:rPr>
                <w:rFonts w:ascii="Times New Roman" w:hAnsi="Times New Roman" w:cs="Times New Roman"/>
                <w:sz w:val="18"/>
              </w:rPr>
              <w:t>40</w:t>
            </w:r>
          </w:p>
        </w:tc>
        <w:tc>
          <w:tcPr>
            <w:tcW w:w="563" w:type="pct"/>
            <w:vAlign w:val="center"/>
          </w:tcPr>
          <w:p w14:paraId="379A5678" w14:textId="37A708C1" w:rsidR="00B86F8C" w:rsidRDefault="005179F1">
            <w:pPr>
              <w:spacing w:after="0" w:line="240" w:lineRule="auto"/>
              <w:jc w:val="right"/>
            </w:pPr>
            <w:r>
              <w:rPr>
                <w:rFonts w:ascii="Times New Roman" w:hAnsi="Times New Roman" w:cs="Times New Roman"/>
                <w:sz w:val="18"/>
              </w:rPr>
              <w:t>40</w:t>
            </w:r>
          </w:p>
        </w:tc>
      </w:tr>
      <w:tr w:rsidR="00B86F8C" w14:paraId="49704421" w14:textId="77777777" w:rsidTr="002A03ED">
        <w:tc>
          <w:tcPr>
            <w:tcW w:w="1160" w:type="pct"/>
            <w:vAlign w:val="center"/>
          </w:tcPr>
          <w:p w14:paraId="49E87A09" w14:textId="77777777" w:rsidR="00B86F8C" w:rsidRDefault="005179F1">
            <w:pPr>
              <w:spacing w:after="0" w:line="240" w:lineRule="auto"/>
              <w:jc w:val="center"/>
            </w:pPr>
            <w:r>
              <w:rPr>
                <w:rFonts w:ascii="Times New Roman" w:hAnsi="Times New Roman" w:cs="Times New Roman"/>
                <w:sz w:val="18"/>
              </w:rPr>
              <w:t>Postotak provedenih projekata koji doprinose očuvanju plemenite periske</w:t>
            </w:r>
          </w:p>
        </w:tc>
        <w:tc>
          <w:tcPr>
            <w:tcW w:w="1021" w:type="pct"/>
            <w:vAlign w:val="center"/>
          </w:tcPr>
          <w:p w14:paraId="769E7C44" w14:textId="77777777" w:rsidR="00B86F8C" w:rsidRDefault="005179F1">
            <w:pPr>
              <w:spacing w:after="0" w:line="240" w:lineRule="auto"/>
              <w:jc w:val="center"/>
            </w:pPr>
            <w:r>
              <w:rPr>
                <w:rFonts w:ascii="Times New Roman" w:hAnsi="Times New Roman" w:cs="Times New Roman"/>
                <w:sz w:val="18"/>
              </w:rPr>
              <w:t>Aktivnosti na očuvanju plemenite periske (Pinna nobilis)</w:t>
            </w:r>
          </w:p>
        </w:tc>
        <w:tc>
          <w:tcPr>
            <w:tcW w:w="563" w:type="pct"/>
            <w:vAlign w:val="center"/>
          </w:tcPr>
          <w:p w14:paraId="3912241B" w14:textId="77777777" w:rsidR="00B86F8C" w:rsidRDefault="005179F1">
            <w:pPr>
              <w:spacing w:after="0" w:line="240" w:lineRule="auto"/>
              <w:jc w:val="center"/>
            </w:pPr>
            <w:r>
              <w:rPr>
                <w:rFonts w:ascii="Times New Roman" w:hAnsi="Times New Roman" w:cs="Times New Roman"/>
                <w:sz w:val="18"/>
              </w:rPr>
              <w:t>Postotak</w:t>
            </w:r>
          </w:p>
        </w:tc>
        <w:tc>
          <w:tcPr>
            <w:tcW w:w="564" w:type="pct"/>
            <w:vAlign w:val="center"/>
          </w:tcPr>
          <w:p w14:paraId="07FFECC4" w14:textId="4AD39D80" w:rsidR="00B86F8C" w:rsidRDefault="005179F1">
            <w:pPr>
              <w:spacing w:after="0" w:line="240" w:lineRule="auto"/>
              <w:jc w:val="right"/>
            </w:pPr>
            <w:r>
              <w:rPr>
                <w:rFonts w:ascii="Times New Roman" w:hAnsi="Times New Roman" w:cs="Times New Roman"/>
                <w:sz w:val="18"/>
              </w:rPr>
              <w:t>34</w:t>
            </w:r>
          </w:p>
        </w:tc>
        <w:tc>
          <w:tcPr>
            <w:tcW w:w="564" w:type="pct"/>
            <w:vAlign w:val="center"/>
          </w:tcPr>
          <w:p w14:paraId="002ABD3A" w14:textId="77777777" w:rsidR="00B86F8C" w:rsidRDefault="005179F1">
            <w:pPr>
              <w:spacing w:after="0" w:line="240" w:lineRule="auto"/>
              <w:jc w:val="center"/>
            </w:pPr>
            <w:r>
              <w:rPr>
                <w:rFonts w:ascii="Times New Roman" w:hAnsi="Times New Roman" w:cs="Times New Roman"/>
                <w:sz w:val="18"/>
              </w:rPr>
              <w:t>FZOEU</w:t>
            </w:r>
          </w:p>
        </w:tc>
        <w:tc>
          <w:tcPr>
            <w:tcW w:w="564" w:type="pct"/>
            <w:vAlign w:val="center"/>
          </w:tcPr>
          <w:p w14:paraId="02A9F905" w14:textId="4EC1EF8F" w:rsidR="00B86F8C" w:rsidRDefault="005179F1">
            <w:pPr>
              <w:spacing w:after="0" w:line="240" w:lineRule="auto"/>
              <w:jc w:val="right"/>
            </w:pPr>
            <w:r>
              <w:rPr>
                <w:rFonts w:ascii="Times New Roman" w:hAnsi="Times New Roman" w:cs="Times New Roman"/>
                <w:sz w:val="18"/>
              </w:rPr>
              <w:t>100</w:t>
            </w:r>
          </w:p>
        </w:tc>
        <w:tc>
          <w:tcPr>
            <w:tcW w:w="563" w:type="pct"/>
            <w:vAlign w:val="center"/>
          </w:tcPr>
          <w:p w14:paraId="4DC2E8F8" w14:textId="23EEE640" w:rsidR="00B86F8C" w:rsidRDefault="005179F1">
            <w:pPr>
              <w:spacing w:after="0" w:line="240" w:lineRule="auto"/>
              <w:jc w:val="right"/>
            </w:pPr>
            <w:r>
              <w:rPr>
                <w:rFonts w:ascii="Times New Roman" w:hAnsi="Times New Roman" w:cs="Times New Roman"/>
                <w:sz w:val="18"/>
              </w:rPr>
              <w:t>95</w:t>
            </w:r>
          </w:p>
        </w:tc>
      </w:tr>
    </w:tbl>
    <w:p w14:paraId="72F27BEE" w14:textId="77777777" w:rsidR="00B86F8C" w:rsidRDefault="00B86F8C">
      <w:pPr>
        <w:spacing w:after="0" w:line="240" w:lineRule="auto"/>
      </w:pPr>
    </w:p>
    <w:p w14:paraId="5B894069" w14:textId="67856E92" w:rsidR="00B86F8C" w:rsidRDefault="005179F1">
      <w:pPr>
        <w:spacing w:line="240" w:lineRule="auto"/>
      </w:pPr>
      <w:r>
        <w:rPr>
          <w:rFonts w:ascii="Times New Roman" w:hAnsi="Times New Roman" w:cs="Times New Roman"/>
          <w:b/>
          <w:sz w:val="22"/>
          <w:u w:val="single"/>
        </w:rPr>
        <w:t>K200007 POTICANJE OBRAZOVNIH, ISTRAŽIVAČKIH I RAZVOJNIH AKTIVNOSTI U PODRUČJU ZAŠTITE OKOLIŠA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09"/>
        <w:gridCol w:w="1491"/>
        <w:gridCol w:w="1491"/>
        <w:gridCol w:w="1491"/>
        <w:gridCol w:w="1286"/>
        <w:gridCol w:w="950"/>
      </w:tblGrid>
      <w:tr w:rsidR="00B86F8C" w14:paraId="7466DB92" w14:textId="77777777">
        <w:tc>
          <w:tcPr>
            <w:tcW w:w="980" w:type="pct"/>
            <w:shd w:val="clear" w:color="auto" w:fill="BCDFFB"/>
            <w:vAlign w:val="center"/>
          </w:tcPr>
          <w:p w14:paraId="3B78EC2A" w14:textId="77777777" w:rsidR="00B86F8C" w:rsidRDefault="00B86F8C">
            <w:pPr>
              <w:spacing w:after="0" w:line="240" w:lineRule="auto"/>
              <w:jc w:val="center"/>
            </w:pPr>
          </w:p>
        </w:tc>
        <w:tc>
          <w:tcPr>
            <w:tcW w:w="690" w:type="pct"/>
            <w:shd w:val="clear" w:color="auto" w:fill="BCDFFB"/>
            <w:vAlign w:val="center"/>
          </w:tcPr>
          <w:p w14:paraId="2908CFF1" w14:textId="77777777" w:rsidR="00B86F8C" w:rsidRDefault="005179F1">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521E0B5E" w14:textId="77777777" w:rsidR="00B86F8C" w:rsidRDefault="005179F1">
            <w:pPr>
              <w:spacing w:after="0" w:line="240" w:lineRule="auto"/>
              <w:jc w:val="center"/>
            </w:pPr>
            <w:r>
              <w:rPr>
                <w:rFonts w:ascii="Times New Roman" w:hAnsi="Times New Roman" w:cs="Times New Roman"/>
                <w:b/>
                <w:sz w:val="18"/>
              </w:rPr>
              <w:t>Plan 2025.</w:t>
            </w:r>
          </w:p>
        </w:tc>
        <w:tc>
          <w:tcPr>
            <w:tcW w:w="690" w:type="pct"/>
            <w:shd w:val="clear" w:color="auto" w:fill="BCDFFB"/>
            <w:vAlign w:val="center"/>
          </w:tcPr>
          <w:p w14:paraId="65A7058A" w14:textId="77777777" w:rsidR="00B86F8C" w:rsidRDefault="005179F1">
            <w:pPr>
              <w:spacing w:after="0" w:line="240" w:lineRule="auto"/>
              <w:jc w:val="center"/>
            </w:pPr>
            <w:r>
              <w:rPr>
                <w:rFonts w:ascii="Times New Roman" w:hAnsi="Times New Roman" w:cs="Times New Roman"/>
                <w:b/>
                <w:sz w:val="18"/>
              </w:rPr>
              <w:t>Izvršenje 2025.</w:t>
            </w:r>
          </w:p>
        </w:tc>
        <w:tc>
          <w:tcPr>
            <w:tcW w:w="690" w:type="pct"/>
            <w:shd w:val="clear" w:color="auto" w:fill="BCDFFB"/>
            <w:vAlign w:val="center"/>
          </w:tcPr>
          <w:p w14:paraId="538C6AA7" w14:textId="77777777" w:rsidR="00B86F8C" w:rsidRDefault="005179F1">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4CE47B9C" w14:textId="77777777" w:rsidR="00B86F8C" w:rsidRDefault="005179F1">
            <w:pPr>
              <w:spacing w:after="0" w:line="240" w:lineRule="auto"/>
              <w:jc w:val="center"/>
            </w:pPr>
            <w:r>
              <w:rPr>
                <w:rFonts w:ascii="Times New Roman" w:hAnsi="Times New Roman" w:cs="Times New Roman"/>
                <w:b/>
                <w:sz w:val="18"/>
              </w:rPr>
              <w:t>Indeks</w:t>
            </w:r>
          </w:p>
        </w:tc>
      </w:tr>
      <w:tr w:rsidR="00B86F8C" w14:paraId="5B8D1E74" w14:textId="77777777">
        <w:tc>
          <w:tcPr>
            <w:tcW w:w="1400" w:type="pct"/>
            <w:shd w:val="clear" w:color="auto" w:fill="BCDFFB"/>
            <w:vAlign w:val="center"/>
          </w:tcPr>
          <w:p w14:paraId="29027051" w14:textId="77777777" w:rsidR="00B86F8C" w:rsidRDefault="005179F1">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5D9BAC11" w14:textId="77777777" w:rsidR="00B86F8C" w:rsidRDefault="005179F1">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3824DD72"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79502D03" w14:textId="77777777" w:rsidR="00B86F8C" w:rsidRDefault="005179F1">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13DBBAB0" w14:textId="77777777" w:rsidR="00B86F8C" w:rsidRDefault="005179F1">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6F95A94F" w14:textId="77777777" w:rsidR="00B86F8C" w:rsidRDefault="005179F1">
            <w:pPr>
              <w:spacing w:after="0" w:line="240" w:lineRule="auto"/>
              <w:jc w:val="center"/>
            </w:pPr>
            <w:r>
              <w:rPr>
                <w:rFonts w:ascii="Times New Roman" w:hAnsi="Times New Roman" w:cs="Times New Roman"/>
                <w:sz w:val="14"/>
              </w:rPr>
              <w:t>6=4/3</w:t>
            </w:r>
          </w:p>
        </w:tc>
      </w:tr>
      <w:tr w:rsidR="00B86F8C" w14:paraId="1F9B69E3" w14:textId="77777777">
        <w:tc>
          <w:tcPr>
            <w:tcW w:w="980" w:type="pct"/>
            <w:vAlign w:val="center"/>
          </w:tcPr>
          <w:p w14:paraId="4FD63190" w14:textId="77777777" w:rsidR="00B86F8C" w:rsidRDefault="005179F1">
            <w:pPr>
              <w:spacing w:after="0" w:line="240" w:lineRule="auto"/>
            </w:pPr>
            <w:r>
              <w:rPr>
                <w:rFonts w:ascii="Times New Roman" w:hAnsi="Times New Roman" w:cs="Times New Roman"/>
                <w:sz w:val="18"/>
              </w:rPr>
              <w:t>K200007</w:t>
            </w:r>
          </w:p>
        </w:tc>
        <w:tc>
          <w:tcPr>
            <w:tcW w:w="690" w:type="pct"/>
            <w:vAlign w:val="bottom"/>
          </w:tcPr>
          <w:p w14:paraId="673850F4" w14:textId="77777777" w:rsidR="00B86F8C" w:rsidRDefault="005179F1">
            <w:pPr>
              <w:spacing w:after="0" w:line="240" w:lineRule="auto"/>
              <w:jc w:val="right"/>
            </w:pPr>
            <w:r>
              <w:rPr>
                <w:rFonts w:ascii="Times New Roman" w:hAnsi="Times New Roman" w:cs="Times New Roman"/>
                <w:sz w:val="18"/>
              </w:rPr>
              <w:t>521.707</w:t>
            </w:r>
          </w:p>
        </w:tc>
        <w:tc>
          <w:tcPr>
            <w:tcW w:w="690" w:type="pct"/>
            <w:vAlign w:val="bottom"/>
          </w:tcPr>
          <w:p w14:paraId="76869334" w14:textId="77777777" w:rsidR="00B86F8C" w:rsidRDefault="005179F1">
            <w:pPr>
              <w:spacing w:after="0" w:line="240" w:lineRule="auto"/>
              <w:jc w:val="right"/>
            </w:pPr>
            <w:r>
              <w:rPr>
                <w:rFonts w:ascii="Times New Roman" w:hAnsi="Times New Roman" w:cs="Times New Roman"/>
                <w:sz w:val="18"/>
              </w:rPr>
              <w:t>698.000</w:t>
            </w:r>
          </w:p>
        </w:tc>
        <w:tc>
          <w:tcPr>
            <w:tcW w:w="690" w:type="pct"/>
            <w:vAlign w:val="bottom"/>
          </w:tcPr>
          <w:p w14:paraId="23CA27AE" w14:textId="77777777" w:rsidR="00B86F8C" w:rsidRDefault="005179F1">
            <w:pPr>
              <w:spacing w:after="0" w:line="240" w:lineRule="auto"/>
              <w:jc w:val="right"/>
            </w:pPr>
            <w:r>
              <w:rPr>
                <w:rFonts w:ascii="Times New Roman" w:hAnsi="Times New Roman" w:cs="Times New Roman"/>
                <w:sz w:val="18"/>
              </w:rPr>
              <w:t>299.945</w:t>
            </w:r>
          </w:p>
        </w:tc>
        <w:tc>
          <w:tcPr>
            <w:tcW w:w="690" w:type="pct"/>
            <w:vAlign w:val="bottom"/>
          </w:tcPr>
          <w:p w14:paraId="1D61065F" w14:textId="77777777" w:rsidR="00B86F8C" w:rsidRDefault="005179F1">
            <w:pPr>
              <w:spacing w:after="0" w:line="240" w:lineRule="auto"/>
              <w:jc w:val="right"/>
            </w:pPr>
            <w:r>
              <w:rPr>
                <w:rFonts w:ascii="Times New Roman" w:hAnsi="Times New Roman" w:cs="Times New Roman"/>
                <w:sz w:val="18"/>
              </w:rPr>
              <w:t>57,5</w:t>
            </w:r>
          </w:p>
        </w:tc>
        <w:tc>
          <w:tcPr>
            <w:tcW w:w="690" w:type="pct"/>
            <w:vAlign w:val="bottom"/>
          </w:tcPr>
          <w:p w14:paraId="2E3E1AEB" w14:textId="77777777" w:rsidR="00B86F8C" w:rsidRDefault="005179F1">
            <w:pPr>
              <w:spacing w:after="0" w:line="240" w:lineRule="auto"/>
              <w:jc w:val="right"/>
            </w:pPr>
            <w:r>
              <w:rPr>
                <w:rFonts w:ascii="Times New Roman" w:hAnsi="Times New Roman" w:cs="Times New Roman"/>
                <w:sz w:val="18"/>
              </w:rPr>
              <w:t>43,0</w:t>
            </w:r>
          </w:p>
        </w:tc>
      </w:tr>
    </w:tbl>
    <w:p w14:paraId="2839EC01" w14:textId="77777777" w:rsidR="00B86F8C" w:rsidRDefault="00B86F8C">
      <w:pPr>
        <w:spacing w:after="0" w:line="240" w:lineRule="auto"/>
      </w:pPr>
    </w:p>
    <w:p w14:paraId="511FA13A" w14:textId="77777777" w:rsidR="00B86F8C" w:rsidRDefault="005179F1" w:rsidP="00175AA6">
      <w:pPr>
        <w:spacing w:line="276" w:lineRule="auto"/>
        <w:jc w:val="both"/>
      </w:pPr>
      <w:r>
        <w:rPr>
          <w:rFonts w:ascii="Times New Roman" w:hAnsi="Times New Roman" w:cs="Times New Roman"/>
        </w:rPr>
        <w:t>U okviru ove aktivnosti realizira se obveza Fonda sukladno članku 133. Zakona o gospodarenju otpadom koja se odnosi na obrazovne i razvojne aktivnosti kroz razne propagandne kampanje i projekte o podizanju svijesti građana vezano uz zaštitu okoliša i prirodu:</w:t>
      </w:r>
    </w:p>
    <w:p w14:paraId="4579171F" w14:textId="4365DDE4" w:rsidR="00B86F8C" w:rsidRDefault="005179F1" w:rsidP="00175AA6">
      <w:pPr>
        <w:spacing w:after="0" w:line="276" w:lineRule="auto"/>
        <w:ind w:left="1062" w:hanging="1062"/>
        <w:jc w:val="both"/>
      </w:pPr>
      <w:r>
        <w:rPr>
          <w:rFonts w:ascii="Times New Roman" w:hAnsi="Times New Roman" w:cs="Times New Roman"/>
        </w:rPr>
        <w:t>-    održavanje edukacija, seminara, konferencija iz područja zaštite okoliša</w:t>
      </w:r>
    </w:p>
    <w:p w14:paraId="5178CD10" w14:textId="61400373" w:rsidR="00B86F8C" w:rsidRDefault="005179F1" w:rsidP="00175AA6">
      <w:pPr>
        <w:spacing w:after="0" w:line="276" w:lineRule="auto"/>
        <w:ind w:left="1062" w:hanging="1062"/>
        <w:jc w:val="both"/>
      </w:pPr>
      <w:r>
        <w:rPr>
          <w:rFonts w:ascii="Times New Roman" w:hAnsi="Times New Roman" w:cs="Times New Roman"/>
        </w:rPr>
        <w:t>-    akcije čišćenja, sadnje stabala, poticanje biciklizma</w:t>
      </w:r>
    </w:p>
    <w:p w14:paraId="225FBF9F" w14:textId="1DC94E18" w:rsidR="00B86F8C" w:rsidRDefault="005179F1" w:rsidP="00175AA6">
      <w:pPr>
        <w:spacing w:after="0" w:line="276" w:lineRule="auto"/>
        <w:ind w:left="1062" w:hanging="1062"/>
        <w:jc w:val="both"/>
      </w:pPr>
      <w:r>
        <w:rPr>
          <w:rFonts w:ascii="Times New Roman" w:hAnsi="Times New Roman" w:cs="Times New Roman"/>
        </w:rPr>
        <w:t>-    organizacija obrazovno-ekološkog nagradnog natječaja za škole/vrtiće.</w:t>
      </w:r>
    </w:p>
    <w:p w14:paraId="73598451" w14:textId="77777777" w:rsidR="00175AA6" w:rsidRDefault="005179F1" w:rsidP="00175AA6">
      <w:pPr>
        <w:spacing w:line="276" w:lineRule="auto"/>
        <w:jc w:val="both"/>
        <w:rPr>
          <w:rFonts w:ascii="Times New Roman" w:hAnsi="Times New Roman" w:cs="Times New Roman"/>
        </w:rPr>
      </w:pPr>
      <w:r>
        <w:rPr>
          <w:rFonts w:ascii="Times New Roman" w:hAnsi="Times New Roman" w:cs="Times New Roman"/>
        </w:rPr>
        <w:t> </w:t>
      </w:r>
    </w:p>
    <w:p w14:paraId="157D4AD4" w14:textId="60994784" w:rsidR="00B86F8C" w:rsidRDefault="005179F1" w:rsidP="00175AA6">
      <w:pPr>
        <w:spacing w:line="276" w:lineRule="auto"/>
        <w:jc w:val="both"/>
      </w:pPr>
      <w:r>
        <w:rPr>
          <w:rFonts w:ascii="Times New Roman" w:hAnsi="Times New Roman" w:cs="Times New Roman"/>
        </w:rPr>
        <w:t>Za navedene projekte ciljana vrijednost za 2025. godinu iznosi 30% dok je ostvarena vrijednost 10% budući da je za neke projekte došlo do prolongacije rokova te se njihova realizacija očekuje u narednoj poslovnoj godini.</w:t>
      </w:r>
    </w:p>
    <w:p w14:paraId="02AC71B9" w14:textId="77777777" w:rsidR="00B86F8C" w:rsidRDefault="005179F1" w:rsidP="00175AA6">
      <w:pPr>
        <w:spacing w:line="276" w:lineRule="auto"/>
        <w:jc w:val="both"/>
        <w:rPr>
          <w:rFonts w:ascii="Times New Roman" w:hAnsi="Times New Roman" w:cs="Times New Roman"/>
        </w:rPr>
      </w:pPr>
      <w:r>
        <w:rPr>
          <w:rFonts w:ascii="Times New Roman" w:hAnsi="Times New Roman" w:cs="Times New Roman"/>
        </w:rPr>
        <w:t>Za pokazatelj rezultata izvršenih aktivnosti razvojno inovacijskih projekata postotak ciljane vrijednosti od 85% ostvaren je u vrijednosti 84% iz razloga što je Fond u svibnju 2025. godine odlukom produljio rok provedbe projekata po Javnom natječaju objavljenom u 2022. godini. Kroz projekte planirana su primijenjena istraživanja kroz dvije vegetacijske sezone i objava rezultata kroz znanstvene radove koji zahtijevaju minimalno dvije godine istraživanja. Realizacija projekata očekuje se u 2026. godini.</w:t>
      </w:r>
    </w:p>
    <w:p w14:paraId="5918C707" w14:textId="77777777" w:rsidR="00175AA6" w:rsidRDefault="00175AA6" w:rsidP="00175AA6">
      <w:pPr>
        <w:spacing w:line="276" w:lineRule="auto"/>
        <w:jc w:val="both"/>
      </w:pPr>
    </w:p>
    <w:p w14:paraId="6DC937C5" w14:textId="77777777" w:rsidR="00404F6A" w:rsidRDefault="00404F6A" w:rsidP="00175AA6">
      <w:pPr>
        <w:spacing w:line="276" w:lineRule="auto"/>
        <w:jc w:val="both"/>
      </w:pPr>
    </w:p>
    <w:p w14:paraId="2C937D5B" w14:textId="268CDA9B" w:rsidR="00B86F8C" w:rsidRDefault="005179F1">
      <w:pPr>
        <w:spacing w:line="240" w:lineRule="auto"/>
      </w:pPr>
      <w:r>
        <w:rPr>
          <w:rFonts w:ascii="Times New Roman" w:hAnsi="Times New Roman" w:cs="Times New Roman"/>
          <w:b/>
          <w:u w:val="single"/>
        </w:rPr>
        <w:lastRenderedPageBreak/>
        <w:t>Pokazatelji rezultata</w:t>
      </w:r>
    </w:p>
    <w:tbl>
      <w:tblPr>
        <w:tblW w:w="5538" w:type="pct"/>
        <w:tblInd w:w="-467"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3118"/>
        <w:gridCol w:w="2551"/>
        <w:gridCol w:w="996"/>
        <w:gridCol w:w="1066"/>
        <w:gridCol w:w="921"/>
        <w:gridCol w:w="990"/>
        <w:gridCol w:w="998"/>
      </w:tblGrid>
      <w:tr w:rsidR="00D22028" w14:paraId="27F75EFF" w14:textId="77777777" w:rsidTr="00D22028">
        <w:tc>
          <w:tcPr>
            <w:tcW w:w="1465" w:type="pct"/>
            <w:shd w:val="clear" w:color="auto" w:fill="BCDFFB"/>
            <w:vAlign w:val="center"/>
          </w:tcPr>
          <w:p w14:paraId="313CD9EA" w14:textId="77777777" w:rsidR="00B86F8C" w:rsidRDefault="005179F1">
            <w:pPr>
              <w:spacing w:after="0" w:line="240" w:lineRule="auto"/>
              <w:jc w:val="center"/>
            </w:pPr>
            <w:r>
              <w:rPr>
                <w:rFonts w:ascii="Times New Roman" w:hAnsi="Times New Roman" w:cs="Times New Roman"/>
                <w:b/>
                <w:sz w:val="18"/>
              </w:rPr>
              <w:t>Pokazatelj rezultata</w:t>
            </w:r>
          </w:p>
        </w:tc>
        <w:tc>
          <w:tcPr>
            <w:tcW w:w="1199" w:type="pct"/>
            <w:shd w:val="clear" w:color="auto" w:fill="BCDFFB"/>
            <w:vAlign w:val="center"/>
          </w:tcPr>
          <w:p w14:paraId="0680A5ED" w14:textId="77777777" w:rsidR="00B86F8C" w:rsidRDefault="005179F1">
            <w:pPr>
              <w:spacing w:after="0" w:line="240" w:lineRule="auto"/>
              <w:jc w:val="center"/>
            </w:pPr>
            <w:r>
              <w:rPr>
                <w:rFonts w:ascii="Times New Roman" w:hAnsi="Times New Roman" w:cs="Times New Roman"/>
                <w:b/>
                <w:sz w:val="18"/>
              </w:rPr>
              <w:t>Definicija</w:t>
            </w:r>
          </w:p>
        </w:tc>
        <w:tc>
          <w:tcPr>
            <w:tcW w:w="468" w:type="pct"/>
            <w:shd w:val="clear" w:color="auto" w:fill="BCDFFB"/>
            <w:vAlign w:val="center"/>
          </w:tcPr>
          <w:p w14:paraId="106A2641" w14:textId="77777777" w:rsidR="00B86F8C" w:rsidRDefault="005179F1">
            <w:pPr>
              <w:spacing w:after="0" w:line="240" w:lineRule="auto"/>
              <w:jc w:val="center"/>
            </w:pPr>
            <w:r>
              <w:rPr>
                <w:rFonts w:ascii="Times New Roman" w:hAnsi="Times New Roman" w:cs="Times New Roman"/>
                <w:b/>
                <w:sz w:val="18"/>
              </w:rPr>
              <w:t>Jedinica</w:t>
            </w:r>
          </w:p>
        </w:tc>
        <w:tc>
          <w:tcPr>
            <w:tcW w:w="501" w:type="pct"/>
            <w:shd w:val="clear" w:color="auto" w:fill="BCDFFB"/>
            <w:vAlign w:val="center"/>
          </w:tcPr>
          <w:p w14:paraId="534A4515" w14:textId="77777777" w:rsidR="00B86F8C" w:rsidRDefault="005179F1">
            <w:pPr>
              <w:spacing w:after="0" w:line="240" w:lineRule="auto"/>
              <w:jc w:val="center"/>
            </w:pPr>
            <w:r>
              <w:rPr>
                <w:rFonts w:ascii="Times New Roman" w:hAnsi="Times New Roman" w:cs="Times New Roman"/>
                <w:b/>
                <w:sz w:val="18"/>
              </w:rPr>
              <w:t>Polazna vrijednost</w:t>
            </w:r>
          </w:p>
        </w:tc>
        <w:tc>
          <w:tcPr>
            <w:tcW w:w="433" w:type="pct"/>
            <w:shd w:val="clear" w:color="auto" w:fill="BCDFFB"/>
            <w:vAlign w:val="center"/>
          </w:tcPr>
          <w:p w14:paraId="63491CAE" w14:textId="77777777" w:rsidR="00B86F8C" w:rsidRDefault="005179F1">
            <w:pPr>
              <w:spacing w:after="0" w:line="240" w:lineRule="auto"/>
              <w:jc w:val="center"/>
            </w:pPr>
            <w:r>
              <w:rPr>
                <w:rFonts w:ascii="Times New Roman" w:hAnsi="Times New Roman" w:cs="Times New Roman"/>
                <w:b/>
                <w:sz w:val="18"/>
              </w:rPr>
              <w:t>Izvor podataka</w:t>
            </w:r>
          </w:p>
        </w:tc>
        <w:tc>
          <w:tcPr>
            <w:tcW w:w="465" w:type="pct"/>
            <w:shd w:val="clear" w:color="auto" w:fill="BCDFFB"/>
            <w:vAlign w:val="center"/>
          </w:tcPr>
          <w:p w14:paraId="06DE2830" w14:textId="77777777" w:rsidR="00B86F8C" w:rsidRDefault="005179F1">
            <w:pPr>
              <w:spacing w:after="0" w:line="240" w:lineRule="auto"/>
              <w:jc w:val="center"/>
            </w:pPr>
            <w:r>
              <w:rPr>
                <w:rFonts w:ascii="Times New Roman" w:hAnsi="Times New Roman" w:cs="Times New Roman"/>
                <w:b/>
                <w:sz w:val="18"/>
              </w:rPr>
              <w:t>Ciljana vrijednost (2025.)</w:t>
            </w:r>
          </w:p>
        </w:tc>
        <w:tc>
          <w:tcPr>
            <w:tcW w:w="469" w:type="pct"/>
            <w:shd w:val="clear" w:color="auto" w:fill="BCDFFB"/>
            <w:vAlign w:val="center"/>
          </w:tcPr>
          <w:p w14:paraId="13B87F46" w14:textId="77777777" w:rsidR="00B86F8C" w:rsidRDefault="005179F1">
            <w:pPr>
              <w:spacing w:after="0" w:line="240" w:lineRule="auto"/>
              <w:jc w:val="center"/>
            </w:pPr>
            <w:r>
              <w:rPr>
                <w:rFonts w:ascii="Times New Roman" w:hAnsi="Times New Roman" w:cs="Times New Roman"/>
                <w:b/>
                <w:sz w:val="18"/>
              </w:rPr>
              <w:t>Ostvarena vrijednost (2025.)</w:t>
            </w:r>
          </w:p>
        </w:tc>
      </w:tr>
      <w:tr w:rsidR="00D22028" w14:paraId="18BF2369" w14:textId="77777777" w:rsidTr="00D22028">
        <w:tc>
          <w:tcPr>
            <w:tcW w:w="1465" w:type="pct"/>
            <w:vAlign w:val="center"/>
          </w:tcPr>
          <w:p w14:paraId="580429D0" w14:textId="77777777" w:rsidR="00B86F8C" w:rsidRDefault="005179F1">
            <w:pPr>
              <w:spacing w:after="0" w:line="240" w:lineRule="auto"/>
              <w:jc w:val="center"/>
            </w:pPr>
            <w:r>
              <w:rPr>
                <w:rFonts w:ascii="Times New Roman" w:hAnsi="Times New Roman" w:cs="Times New Roman"/>
                <w:sz w:val="18"/>
              </w:rPr>
              <w:t>Postotak izvršenih aktivnosti obrazovnih projekata</w:t>
            </w:r>
          </w:p>
        </w:tc>
        <w:tc>
          <w:tcPr>
            <w:tcW w:w="1199" w:type="pct"/>
            <w:vAlign w:val="center"/>
          </w:tcPr>
          <w:p w14:paraId="32C4EDD9" w14:textId="77777777" w:rsidR="00B86F8C" w:rsidRDefault="005179F1">
            <w:pPr>
              <w:spacing w:after="0" w:line="240" w:lineRule="auto"/>
              <w:jc w:val="center"/>
            </w:pPr>
            <w:r>
              <w:rPr>
                <w:rFonts w:ascii="Times New Roman" w:hAnsi="Times New Roman" w:cs="Times New Roman"/>
                <w:sz w:val="18"/>
              </w:rPr>
              <w:t>Kontinuirana edukacija i informiranje javnosti vezano za zaštitu okoliša</w:t>
            </w:r>
          </w:p>
        </w:tc>
        <w:tc>
          <w:tcPr>
            <w:tcW w:w="468" w:type="pct"/>
            <w:vAlign w:val="center"/>
          </w:tcPr>
          <w:p w14:paraId="47E57D24" w14:textId="77777777" w:rsidR="00B86F8C" w:rsidRDefault="005179F1">
            <w:pPr>
              <w:spacing w:after="0" w:line="240" w:lineRule="auto"/>
              <w:jc w:val="center"/>
            </w:pPr>
            <w:r>
              <w:rPr>
                <w:rFonts w:ascii="Times New Roman" w:hAnsi="Times New Roman" w:cs="Times New Roman"/>
                <w:sz w:val="18"/>
              </w:rPr>
              <w:t>Postotak</w:t>
            </w:r>
          </w:p>
        </w:tc>
        <w:tc>
          <w:tcPr>
            <w:tcW w:w="501" w:type="pct"/>
            <w:vAlign w:val="center"/>
          </w:tcPr>
          <w:p w14:paraId="49FEA9B7" w14:textId="755E3E0B" w:rsidR="00B86F8C" w:rsidRDefault="005179F1">
            <w:pPr>
              <w:spacing w:after="0" w:line="240" w:lineRule="auto"/>
              <w:jc w:val="right"/>
            </w:pPr>
            <w:r>
              <w:rPr>
                <w:rFonts w:ascii="Times New Roman" w:hAnsi="Times New Roman" w:cs="Times New Roman"/>
                <w:sz w:val="18"/>
              </w:rPr>
              <w:t>0</w:t>
            </w:r>
          </w:p>
        </w:tc>
        <w:tc>
          <w:tcPr>
            <w:tcW w:w="433" w:type="pct"/>
            <w:vAlign w:val="center"/>
          </w:tcPr>
          <w:p w14:paraId="49C1B0F0" w14:textId="77777777" w:rsidR="00B86F8C" w:rsidRDefault="005179F1">
            <w:pPr>
              <w:spacing w:after="0" w:line="240" w:lineRule="auto"/>
              <w:jc w:val="center"/>
            </w:pPr>
            <w:r>
              <w:rPr>
                <w:rFonts w:ascii="Times New Roman" w:hAnsi="Times New Roman" w:cs="Times New Roman"/>
                <w:sz w:val="18"/>
              </w:rPr>
              <w:t>FZOEU</w:t>
            </w:r>
          </w:p>
        </w:tc>
        <w:tc>
          <w:tcPr>
            <w:tcW w:w="465" w:type="pct"/>
            <w:vAlign w:val="center"/>
          </w:tcPr>
          <w:p w14:paraId="26ADD0C3" w14:textId="5331E5D7" w:rsidR="00B86F8C" w:rsidRDefault="005179F1">
            <w:pPr>
              <w:spacing w:after="0" w:line="240" w:lineRule="auto"/>
              <w:jc w:val="right"/>
            </w:pPr>
            <w:r>
              <w:rPr>
                <w:rFonts w:ascii="Times New Roman" w:hAnsi="Times New Roman" w:cs="Times New Roman"/>
                <w:sz w:val="18"/>
              </w:rPr>
              <w:t>30</w:t>
            </w:r>
          </w:p>
        </w:tc>
        <w:tc>
          <w:tcPr>
            <w:tcW w:w="469" w:type="pct"/>
            <w:vAlign w:val="center"/>
          </w:tcPr>
          <w:p w14:paraId="752EA00E" w14:textId="25051E71" w:rsidR="00B86F8C" w:rsidRDefault="005179F1">
            <w:pPr>
              <w:spacing w:after="0" w:line="240" w:lineRule="auto"/>
              <w:jc w:val="right"/>
            </w:pPr>
            <w:r>
              <w:rPr>
                <w:rFonts w:ascii="Times New Roman" w:hAnsi="Times New Roman" w:cs="Times New Roman"/>
                <w:sz w:val="18"/>
              </w:rPr>
              <w:t>10</w:t>
            </w:r>
          </w:p>
        </w:tc>
      </w:tr>
      <w:tr w:rsidR="00D22028" w14:paraId="378ABBA0" w14:textId="77777777" w:rsidTr="00D22028">
        <w:tc>
          <w:tcPr>
            <w:tcW w:w="1465" w:type="pct"/>
            <w:vAlign w:val="center"/>
          </w:tcPr>
          <w:p w14:paraId="77BE4364" w14:textId="77777777" w:rsidR="00B86F8C" w:rsidRDefault="005179F1">
            <w:pPr>
              <w:spacing w:after="0" w:line="240" w:lineRule="auto"/>
              <w:jc w:val="center"/>
            </w:pPr>
            <w:r>
              <w:rPr>
                <w:rFonts w:ascii="Times New Roman" w:hAnsi="Times New Roman" w:cs="Times New Roman"/>
                <w:sz w:val="18"/>
              </w:rPr>
              <w:t>Postotak izvršenih aktivnosti razvojno inovacijskih projekata u svrhu provedbe Europskog zelenog plana</w:t>
            </w:r>
          </w:p>
        </w:tc>
        <w:tc>
          <w:tcPr>
            <w:tcW w:w="1199" w:type="pct"/>
            <w:vAlign w:val="center"/>
          </w:tcPr>
          <w:p w14:paraId="592C41C5" w14:textId="77777777" w:rsidR="00B86F8C" w:rsidRDefault="005179F1">
            <w:pPr>
              <w:spacing w:after="0" w:line="240" w:lineRule="auto"/>
              <w:jc w:val="center"/>
            </w:pPr>
            <w:r>
              <w:rPr>
                <w:rFonts w:ascii="Times New Roman" w:hAnsi="Times New Roman" w:cs="Times New Roman"/>
                <w:sz w:val="18"/>
              </w:rPr>
              <w:t>Doprinos razvojno inovacijskim projektima u svrhu provedbe Europskog zelenog plana</w:t>
            </w:r>
          </w:p>
        </w:tc>
        <w:tc>
          <w:tcPr>
            <w:tcW w:w="468" w:type="pct"/>
            <w:vAlign w:val="center"/>
          </w:tcPr>
          <w:p w14:paraId="11E418E2" w14:textId="77777777" w:rsidR="00B86F8C" w:rsidRDefault="005179F1">
            <w:pPr>
              <w:spacing w:after="0" w:line="240" w:lineRule="auto"/>
              <w:jc w:val="center"/>
            </w:pPr>
            <w:r>
              <w:rPr>
                <w:rFonts w:ascii="Times New Roman" w:hAnsi="Times New Roman" w:cs="Times New Roman"/>
                <w:sz w:val="18"/>
              </w:rPr>
              <w:t>Postotak</w:t>
            </w:r>
          </w:p>
        </w:tc>
        <w:tc>
          <w:tcPr>
            <w:tcW w:w="501" w:type="pct"/>
            <w:vAlign w:val="center"/>
          </w:tcPr>
          <w:p w14:paraId="769B424E" w14:textId="19706B09" w:rsidR="00B86F8C" w:rsidRDefault="005179F1">
            <w:pPr>
              <w:spacing w:after="0" w:line="240" w:lineRule="auto"/>
              <w:jc w:val="right"/>
            </w:pPr>
            <w:r>
              <w:rPr>
                <w:rFonts w:ascii="Times New Roman" w:hAnsi="Times New Roman" w:cs="Times New Roman"/>
                <w:sz w:val="18"/>
              </w:rPr>
              <w:t>35</w:t>
            </w:r>
          </w:p>
        </w:tc>
        <w:tc>
          <w:tcPr>
            <w:tcW w:w="433" w:type="pct"/>
            <w:vAlign w:val="center"/>
          </w:tcPr>
          <w:p w14:paraId="3D4BB0FC" w14:textId="77777777" w:rsidR="00B86F8C" w:rsidRDefault="005179F1">
            <w:pPr>
              <w:spacing w:after="0" w:line="240" w:lineRule="auto"/>
              <w:jc w:val="center"/>
            </w:pPr>
            <w:r>
              <w:rPr>
                <w:rFonts w:ascii="Times New Roman" w:hAnsi="Times New Roman" w:cs="Times New Roman"/>
                <w:sz w:val="18"/>
              </w:rPr>
              <w:t>FZOEU</w:t>
            </w:r>
          </w:p>
        </w:tc>
        <w:tc>
          <w:tcPr>
            <w:tcW w:w="465" w:type="pct"/>
            <w:vAlign w:val="center"/>
          </w:tcPr>
          <w:p w14:paraId="1BD176C3" w14:textId="3136CE5A" w:rsidR="00B86F8C" w:rsidRDefault="005179F1">
            <w:pPr>
              <w:spacing w:after="0" w:line="240" w:lineRule="auto"/>
              <w:jc w:val="right"/>
            </w:pPr>
            <w:r>
              <w:rPr>
                <w:rFonts w:ascii="Times New Roman" w:hAnsi="Times New Roman" w:cs="Times New Roman"/>
                <w:sz w:val="18"/>
              </w:rPr>
              <w:t>85</w:t>
            </w:r>
          </w:p>
        </w:tc>
        <w:tc>
          <w:tcPr>
            <w:tcW w:w="469" w:type="pct"/>
            <w:vAlign w:val="center"/>
          </w:tcPr>
          <w:p w14:paraId="4DC5C7B1" w14:textId="1557D200" w:rsidR="00B86F8C" w:rsidRDefault="005179F1">
            <w:pPr>
              <w:spacing w:after="0" w:line="240" w:lineRule="auto"/>
              <w:jc w:val="right"/>
            </w:pPr>
            <w:r>
              <w:rPr>
                <w:rFonts w:ascii="Times New Roman" w:hAnsi="Times New Roman" w:cs="Times New Roman"/>
                <w:sz w:val="18"/>
              </w:rPr>
              <w:t>84</w:t>
            </w:r>
          </w:p>
        </w:tc>
      </w:tr>
    </w:tbl>
    <w:p w14:paraId="436C2331" w14:textId="77777777" w:rsidR="00704B17" w:rsidRDefault="00704B17">
      <w:pPr>
        <w:spacing w:line="240" w:lineRule="auto"/>
        <w:rPr>
          <w:rFonts w:ascii="Times New Roman" w:hAnsi="Times New Roman" w:cs="Times New Roman"/>
          <w:b/>
          <w:sz w:val="22"/>
          <w:u w:val="single"/>
        </w:rPr>
      </w:pPr>
    </w:p>
    <w:p w14:paraId="7A6D8015" w14:textId="344B2F8E" w:rsidR="00B86F8C" w:rsidRDefault="005179F1">
      <w:pPr>
        <w:spacing w:line="240" w:lineRule="auto"/>
      </w:pPr>
      <w:r>
        <w:rPr>
          <w:rFonts w:ascii="Times New Roman" w:hAnsi="Times New Roman" w:cs="Times New Roman"/>
          <w:b/>
          <w:sz w:val="22"/>
          <w:u w:val="single"/>
        </w:rPr>
        <w:t>K200008 OSTALI PROJEKTI I PROGRAMI ZAŠTITE OKOLIŠA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09"/>
        <w:gridCol w:w="1491"/>
        <w:gridCol w:w="1491"/>
        <w:gridCol w:w="1491"/>
        <w:gridCol w:w="1286"/>
        <w:gridCol w:w="950"/>
      </w:tblGrid>
      <w:tr w:rsidR="00B86F8C" w14:paraId="2CE0FDD9" w14:textId="77777777">
        <w:tc>
          <w:tcPr>
            <w:tcW w:w="980" w:type="pct"/>
            <w:shd w:val="clear" w:color="auto" w:fill="BCDFFB"/>
            <w:vAlign w:val="center"/>
          </w:tcPr>
          <w:p w14:paraId="55D79FE9" w14:textId="77777777" w:rsidR="00B86F8C" w:rsidRDefault="00B86F8C">
            <w:pPr>
              <w:spacing w:after="0" w:line="240" w:lineRule="auto"/>
              <w:jc w:val="center"/>
            </w:pPr>
          </w:p>
        </w:tc>
        <w:tc>
          <w:tcPr>
            <w:tcW w:w="690" w:type="pct"/>
            <w:shd w:val="clear" w:color="auto" w:fill="BCDFFB"/>
            <w:vAlign w:val="center"/>
          </w:tcPr>
          <w:p w14:paraId="4C1E9844" w14:textId="77777777" w:rsidR="00B86F8C" w:rsidRDefault="005179F1">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4CC454C0" w14:textId="77777777" w:rsidR="00B86F8C" w:rsidRDefault="005179F1">
            <w:pPr>
              <w:spacing w:after="0" w:line="240" w:lineRule="auto"/>
              <w:jc w:val="center"/>
            </w:pPr>
            <w:r>
              <w:rPr>
                <w:rFonts w:ascii="Times New Roman" w:hAnsi="Times New Roman" w:cs="Times New Roman"/>
                <w:b/>
                <w:sz w:val="18"/>
              </w:rPr>
              <w:t>Plan 2025.</w:t>
            </w:r>
          </w:p>
        </w:tc>
        <w:tc>
          <w:tcPr>
            <w:tcW w:w="690" w:type="pct"/>
            <w:shd w:val="clear" w:color="auto" w:fill="BCDFFB"/>
            <w:vAlign w:val="center"/>
          </w:tcPr>
          <w:p w14:paraId="22F420BE" w14:textId="77777777" w:rsidR="00B86F8C" w:rsidRDefault="005179F1">
            <w:pPr>
              <w:spacing w:after="0" w:line="240" w:lineRule="auto"/>
              <w:jc w:val="center"/>
            </w:pPr>
            <w:r>
              <w:rPr>
                <w:rFonts w:ascii="Times New Roman" w:hAnsi="Times New Roman" w:cs="Times New Roman"/>
                <w:b/>
                <w:sz w:val="18"/>
              </w:rPr>
              <w:t>Izvršenje 2025.</w:t>
            </w:r>
          </w:p>
        </w:tc>
        <w:tc>
          <w:tcPr>
            <w:tcW w:w="690" w:type="pct"/>
            <w:shd w:val="clear" w:color="auto" w:fill="BCDFFB"/>
            <w:vAlign w:val="center"/>
          </w:tcPr>
          <w:p w14:paraId="0A98EE72" w14:textId="77777777" w:rsidR="00B86F8C" w:rsidRDefault="005179F1">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28004197" w14:textId="77777777" w:rsidR="00B86F8C" w:rsidRDefault="005179F1">
            <w:pPr>
              <w:spacing w:after="0" w:line="240" w:lineRule="auto"/>
              <w:jc w:val="center"/>
            </w:pPr>
            <w:r>
              <w:rPr>
                <w:rFonts w:ascii="Times New Roman" w:hAnsi="Times New Roman" w:cs="Times New Roman"/>
                <w:b/>
                <w:sz w:val="18"/>
              </w:rPr>
              <w:t>Indeks</w:t>
            </w:r>
          </w:p>
        </w:tc>
      </w:tr>
      <w:tr w:rsidR="00B86F8C" w14:paraId="0E23D679" w14:textId="77777777">
        <w:tc>
          <w:tcPr>
            <w:tcW w:w="1400" w:type="pct"/>
            <w:shd w:val="clear" w:color="auto" w:fill="BCDFFB"/>
            <w:vAlign w:val="center"/>
          </w:tcPr>
          <w:p w14:paraId="4E7725F4" w14:textId="77777777" w:rsidR="00B86F8C" w:rsidRDefault="005179F1">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4BF7DD5A" w14:textId="77777777" w:rsidR="00B86F8C" w:rsidRDefault="005179F1">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7EF3AC1E"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651F06B6" w14:textId="77777777" w:rsidR="00B86F8C" w:rsidRDefault="005179F1">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72517238" w14:textId="77777777" w:rsidR="00B86F8C" w:rsidRDefault="005179F1">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3997C315" w14:textId="77777777" w:rsidR="00B86F8C" w:rsidRDefault="005179F1">
            <w:pPr>
              <w:spacing w:after="0" w:line="240" w:lineRule="auto"/>
              <w:jc w:val="center"/>
            </w:pPr>
            <w:r>
              <w:rPr>
                <w:rFonts w:ascii="Times New Roman" w:hAnsi="Times New Roman" w:cs="Times New Roman"/>
                <w:sz w:val="14"/>
              </w:rPr>
              <w:t>6=4/3</w:t>
            </w:r>
          </w:p>
        </w:tc>
      </w:tr>
      <w:tr w:rsidR="00B86F8C" w14:paraId="07C79977" w14:textId="77777777">
        <w:tc>
          <w:tcPr>
            <w:tcW w:w="980" w:type="pct"/>
            <w:vAlign w:val="center"/>
          </w:tcPr>
          <w:p w14:paraId="0FE78B45" w14:textId="77777777" w:rsidR="00B86F8C" w:rsidRDefault="005179F1">
            <w:pPr>
              <w:spacing w:after="0" w:line="240" w:lineRule="auto"/>
            </w:pPr>
            <w:r>
              <w:rPr>
                <w:rFonts w:ascii="Times New Roman" w:hAnsi="Times New Roman" w:cs="Times New Roman"/>
                <w:sz w:val="18"/>
              </w:rPr>
              <w:t>K200008</w:t>
            </w:r>
          </w:p>
        </w:tc>
        <w:tc>
          <w:tcPr>
            <w:tcW w:w="690" w:type="pct"/>
            <w:vAlign w:val="bottom"/>
          </w:tcPr>
          <w:p w14:paraId="40D68918" w14:textId="77777777" w:rsidR="00B86F8C" w:rsidRDefault="005179F1">
            <w:pPr>
              <w:spacing w:after="0" w:line="240" w:lineRule="auto"/>
              <w:jc w:val="right"/>
            </w:pPr>
            <w:r>
              <w:rPr>
                <w:rFonts w:ascii="Times New Roman" w:hAnsi="Times New Roman" w:cs="Times New Roman"/>
                <w:sz w:val="18"/>
              </w:rPr>
              <w:t>457.653</w:t>
            </w:r>
          </w:p>
        </w:tc>
        <w:tc>
          <w:tcPr>
            <w:tcW w:w="690" w:type="pct"/>
            <w:vAlign w:val="bottom"/>
          </w:tcPr>
          <w:p w14:paraId="01562BF3" w14:textId="77777777" w:rsidR="00B86F8C" w:rsidRDefault="005179F1">
            <w:pPr>
              <w:spacing w:after="0" w:line="240" w:lineRule="auto"/>
              <w:jc w:val="right"/>
            </w:pPr>
            <w:r>
              <w:rPr>
                <w:rFonts w:ascii="Times New Roman" w:hAnsi="Times New Roman" w:cs="Times New Roman"/>
                <w:sz w:val="18"/>
              </w:rPr>
              <w:t>2.364.341</w:t>
            </w:r>
          </w:p>
        </w:tc>
        <w:tc>
          <w:tcPr>
            <w:tcW w:w="690" w:type="pct"/>
            <w:vAlign w:val="bottom"/>
          </w:tcPr>
          <w:p w14:paraId="61E0AEAA" w14:textId="77777777" w:rsidR="00B86F8C" w:rsidRDefault="005179F1">
            <w:pPr>
              <w:spacing w:after="0" w:line="240" w:lineRule="auto"/>
              <w:jc w:val="right"/>
            </w:pPr>
            <w:r>
              <w:rPr>
                <w:rFonts w:ascii="Times New Roman" w:hAnsi="Times New Roman" w:cs="Times New Roman"/>
                <w:sz w:val="18"/>
              </w:rPr>
              <w:t>2.027.829</w:t>
            </w:r>
          </w:p>
        </w:tc>
        <w:tc>
          <w:tcPr>
            <w:tcW w:w="690" w:type="pct"/>
            <w:vAlign w:val="bottom"/>
          </w:tcPr>
          <w:p w14:paraId="0399A21B" w14:textId="77777777" w:rsidR="00B86F8C" w:rsidRDefault="005179F1">
            <w:pPr>
              <w:spacing w:after="0" w:line="240" w:lineRule="auto"/>
              <w:jc w:val="right"/>
            </w:pPr>
            <w:r>
              <w:rPr>
                <w:rFonts w:ascii="Times New Roman" w:hAnsi="Times New Roman" w:cs="Times New Roman"/>
                <w:sz w:val="18"/>
              </w:rPr>
              <w:t>443,1</w:t>
            </w:r>
          </w:p>
        </w:tc>
        <w:tc>
          <w:tcPr>
            <w:tcW w:w="690" w:type="pct"/>
            <w:vAlign w:val="bottom"/>
          </w:tcPr>
          <w:p w14:paraId="37EC856E" w14:textId="77777777" w:rsidR="00B86F8C" w:rsidRDefault="005179F1">
            <w:pPr>
              <w:spacing w:after="0" w:line="240" w:lineRule="auto"/>
              <w:jc w:val="right"/>
            </w:pPr>
            <w:r>
              <w:rPr>
                <w:rFonts w:ascii="Times New Roman" w:hAnsi="Times New Roman" w:cs="Times New Roman"/>
                <w:sz w:val="18"/>
              </w:rPr>
              <w:t>85,8</w:t>
            </w:r>
          </w:p>
        </w:tc>
      </w:tr>
    </w:tbl>
    <w:p w14:paraId="0F572F2B" w14:textId="77777777" w:rsidR="00B86F8C" w:rsidRDefault="00B86F8C">
      <w:pPr>
        <w:spacing w:after="0" w:line="240" w:lineRule="auto"/>
      </w:pPr>
    </w:p>
    <w:p w14:paraId="1EB93C4C" w14:textId="77777777" w:rsidR="00B86F8C" w:rsidRDefault="005179F1" w:rsidP="00175AA6">
      <w:pPr>
        <w:spacing w:line="276" w:lineRule="auto"/>
        <w:jc w:val="both"/>
      </w:pPr>
      <w:r>
        <w:rPr>
          <w:rFonts w:ascii="Times New Roman" w:hAnsi="Times New Roman" w:cs="Times New Roman"/>
        </w:rPr>
        <w:t>Sukladno ranije provedenim javnim natječajima za sufinanciranje projekata zaštite okoliša za organizacije civilnog društva (udruge) objavljenih u 2023. i 2024. godini, tijekom 2025. godine su realizirane aktivnosti koje se odnose na: ponovnu uporabu, održavanje ekoloških radionica, organiziranje ekoloških ronilačkih akcija za prikupljanje otpada s morskog dna, organiziranje ekoloških akcija čišćenja speleoloških objekata, aktivnosti za podizanje svijesti o očuvanju bioraznolikosti i prilagodbi klimatskim promjenama, pružanje pomoći informiranja javnosti o ulozi u zaštiti okoliša, promicanje načela ekološkog upravljanja i važnosti eko-oznaka. Planirani pokazatelj rezultata uspješnosti koji se odnose na broj održanih ekoloških akcija, radionica i drugih aktivnosti sa ciljanom vrijednosti od 75% realiziran je u potpunosti.</w:t>
      </w:r>
    </w:p>
    <w:p w14:paraId="434AE183" w14:textId="77777777" w:rsidR="00B86F8C" w:rsidRDefault="005179F1" w:rsidP="00175AA6">
      <w:pPr>
        <w:spacing w:line="276" w:lineRule="auto"/>
        <w:jc w:val="both"/>
      </w:pPr>
      <w:r>
        <w:rPr>
          <w:rFonts w:ascii="Times New Roman" w:hAnsi="Times New Roman" w:cs="Times New Roman"/>
        </w:rPr>
        <w:t>U 2025. godini u cijelosti je ostvaren ciljani pokazatelj za izradu projektne dokumentacije za sanaciju lokacije onečišćene azbestnim otpadom (Kosica) koja je izrađena i na temelju koje je Fond proveo postupak javne nabave za odabir izvođača radova i odabir izvršitelja ostalih popratnih usluga u cilju sanacije lokacije. Vezano uz provođenje sanacije spomenute lokacije Fondu je Odlukom MZOZT-a odobreno sufinanciranje prihvatljivih troškova projekta sanacije obalnog dijela nasuprot tvornice Salonit d.d. u stečaju – Kosica iz Nacionalnog plana oporavka i otpornosti 2021.-2026. (u daljnjem tekstu NPOO). Ciljani  pokazatelj od 50% nije postignut u 2025. godini iz objektivnih razloga. Naime, građevinska dozvola, koja je preduvjet za provođenje sanacije, ishođena je u veljači 2026. godine jer je preduvjet za izdavanje građevinske dozvole bilo rješavanje pitanja pomorskog dobra na kojem se zahvat djelomično nalazi, sukladno Zakonu o pomorskom dobru i morskim lukama (NN 82/2023). Vlada Republike Hrvatske je 8. siječnja 2026. godine donijela Odluku o davanju posebne upotrebe pomorskog dobra u svrhu zahvata u prostoru posebne namjene – Sanacija obalnog dijela nasuprot tvornice »Salonit d.d.«u stečaju – Kosica, k.o. Solin i pripadajuće obalno područje, k.o. Solin, Vranjic, Grad Solin te je 2. veljače 2026. godine sklopljen Ugovor o posebnoj uporabi pomorskog dobra između Fonda i Vlade Republike Hrvatske, nakon čega je izdana građevinska dozvola. U 2027. godini očekuje se realizacija i provedena sanacija lokacije.</w:t>
      </w:r>
    </w:p>
    <w:p w14:paraId="2ABA3762" w14:textId="6828C070" w:rsidR="00B86F8C" w:rsidRDefault="005179F1" w:rsidP="00175AA6">
      <w:pPr>
        <w:spacing w:line="276" w:lineRule="auto"/>
        <w:jc w:val="both"/>
      </w:pPr>
      <w:r>
        <w:rPr>
          <w:rFonts w:ascii="Times New Roman" w:hAnsi="Times New Roman" w:cs="Times New Roman"/>
        </w:rPr>
        <w:t xml:space="preserve">Za projekt sanacije lokacije Biljane Donje došlo je do prolongacije rokova zbog dugotrajnog postupka javne nabave te nakon što su stečeni svi uvjeti Fond je s izvođačem radova u svibnju </w:t>
      </w:r>
      <w:r>
        <w:rPr>
          <w:rFonts w:ascii="Times New Roman" w:hAnsi="Times New Roman" w:cs="Times New Roman"/>
        </w:rPr>
        <w:lastRenderedPageBreak/>
        <w:t xml:space="preserve">2025. godine sklopio Ugovor o nabavi radova uklanjanja otpadne troske na lokaciji „Crno brdo“ Biljane Donje te je u srpnju izvođač uveden u posao.  </w:t>
      </w:r>
    </w:p>
    <w:p w14:paraId="44EB6772" w14:textId="77777777" w:rsidR="00B86F8C" w:rsidRDefault="005179F1" w:rsidP="00175AA6">
      <w:pPr>
        <w:spacing w:line="276" w:lineRule="auto"/>
        <w:jc w:val="both"/>
      </w:pPr>
      <w:r>
        <w:rPr>
          <w:rFonts w:ascii="Times New Roman" w:hAnsi="Times New Roman" w:cs="Times New Roman"/>
        </w:rPr>
        <w:t>Postotak provedenih aktivnosti za projekt jačanja posjetiteljske infrastrukture u Parku prirode Telašćica bio je veći od paniranog te je ostvarena vrijednost i veća od ciljane.</w:t>
      </w:r>
    </w:p>
    <w:p w14:paraId="15EC46C6" w14:textId="77777777" w:rsidR="00B86F8C" w:rsidRDefault="005179F1">
      <w:pPr>
        <w:spacing w:line="240" w:lineRule="auto"/>
      </w:pPr>
      <w:r>
        <w:rPr>
          <w:rFonts w:ascii="Times New Roman" w:hAnsi="Times New Roman" w:cs="Times New Roman"/>
          <w:b/>
          <w:u w:val="single"/>
        </w:rPr>
        <w:br/>
        <w:t>Pokazatelji rezultata</w:t>
      </w:r>
    </w:p>
    <w:tbl>
      <w:tblPr>
        <w:tblW w:w="5328"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73"/>
        <w:gridCol w:w="2177"/>
        <w:gridCol w:w="1196"/>
        <w:gridCol w:w="1198"/>
        <w:gridCol w:w="1198"/>
        <w:gridCol w:w="1198"/>
        <w:gridCol w:w="1196"/>
      </w:tblGrid>
      <w:tr w:rsidR="00B86F8C" w14:paraId="59E566E0" w14:textId="77777777" w:rsidTr="002A03ED">
        <w:tc>
          <w:tcPr>
            <w:tcW w:w="1013" w:type="pct"/>
            <w:shd w:val="clear" w:color="auto" w:fill="BCDFFB"/>
            <w:vAlign w:val="center"/>
          </w:tcPr>
          <w:p w14:paraId="2463E2E9" w14:textId="77777777" w:rsidR="00B86F8C" w:rsidRDefault="005179F1">
            <w:pPr>
              <w:spacing w:after="0" w:line="240" w:lineRule="auto"/>
              <w:jc w:val="center"/>
            </w:pPr>
            <w:r>
              <w:rPr>
                <w:rFonts w:ascii="Times New Roman" w:hAnsi="Times New Roman" w:cs="Times New Roman"/>
                <w:b/>
                <w:sz w:val="18"/>
              </w:rPr>
              <w:t>Pokazatelj rezultata</w:t>
            </w:r>
          </w:p>
        </w:tc>
        <w:tc>
          <w:tcPr>
            <w:tcW w:w="1064" w:type="pct"/>
            <w:shd w:val="clear" w:color="auto" w:fill="BCDFFB"/>
            <w:vAlign w:val="center"/>
          </w:tcPr>
          <w:p w14:paraId="2704DB57" w14:textId="77777777" w:rsidR="00B86F8C" w:rsidRDefault="005179F1">
            <w:pPr>
              <w:spacing w:after="0" w:line="240" w:lineRule="auto"/>
              <w:jc w:val="center"/>
            </w:pPr>
            <w:r>
              <w:rPr>
                <w:rFonts w:ascii="Times New Roman" w:hAnsi="Times New Roman" w:cs="Times New Roman"/>
                <w:b/>
                <w:sz w:val="18"/>
              </w:rPr>
              <w:t>Definicija</w:t>
            </w:r>
          </w:p>
        </w:tc>
        <w:tc>
          <w:tcPr>
            <w:tcW w:w="584" w:type="pct"/>
            <w:shd w:val="clear" w:color="auto" w:fill="BCDFFB"/>
            <w:vAlign w:val="center"/>
          </w:tcPr>
          <w:p w14:paraId="005F5228" w14:textId="77777777" w:rsidR="00B86F8C" w:rsidRDefault="005179F1">
            <w:pPr>
              <w:spacing w:after="0" w:line="240" w:lineRule="auto"/>
              <w:jc w:val="center"/>
            </w:pPr>
            <w:r>
              <w:rPr>
                <w:rFonts w:ascii="Times New Roman" w:hAnsi="Times New Roman" w:cs="Times New Roman"/>
                <w:b/>
                <w:sz w:val="18"/>
              </w:rPr>
              <w:t>Jedinica</w:t>
            </w:r>
          </w:p>
        </w:tc>
        <w:tc>
          <w:tcPr>
            <w:tcW w:w="585" w:type="pct"/>
            <w:shd w:val="clear" w:color="auto" w:fill="BCDFFB"/>
            <w:vAlign w:val="center"/>
          </w:tcPr>
          <w:p w14:paraId="63DF68D3" w14:textId="77777777" w:rsidR="00B86F8C" w:rsidRDefault="005179F1">
            <w:pPr>
              <w:spacing w:after="0" w:line="240" w:lineRule="auto"/>
              <w:jc w:val="center"/>
            </w:pPr>
            <w:r>
              <w:rPr>
                <w:rFonts w:ascii="Times New Roman" w:hAnsi="Times New Roman" w:cs="Times New Roman"/>
                <w:b/>
                <w:sz w:val="18"/>
              </w:rPr>
              <w:t>Polazna vrijednost</w:t>
            </w:r>
          </w:p>
        </w:tc>
        <w:tc>
          <w:tcPr>
            <w:tcW w:w="585" w:type="pct"/>
            <w:shd w:val="clear" w:color="auto" w:fill="BCDFFB"/>
            <w:vAlign w:val="center"/>
          </w:tcPr>
          <w:p w14:paraId="0CC54B83" w14:textId="77777777" w:rsidR="00B86F8C" w:rsidRDefault="005179F1">
            <w:pPr>
              <w:spacing w:after="0" w:line="240" w:lineRule="auto"/>
              <w:jc w:val="center"/>
            </w:pPr>
            <w:r>
              <w:rPr>
                <w:rFonts w:ascii="Times New Roman" w:hAnsi="Times New Roman" w:cs="Times New Roman"/>
                <w:b/>
                <w:sz w:val="18"/>
              </w:rPr>
              <w:t>Izvor podataka</w:t>
            </w:r>
          </w:p>
        </w:tc>
        <w:tc>
          <w:tcPr>
            <w:tcW w:w="585" w:type="pct"/>
            <w:shd w:val="clear" w:color="auto" w:fill="BCDFFB"/>
            <w:vAlign w:val="center"/>
          </w:tcPr>
          <w:p w14:paraId="07EE8ED3" w14:textId="77777777" w:rsidR="00B86F8C" w:rsidRDefault="005179F1">
            <w:pPr>
              <w:spacing w:after="0" w:line="240" w:lineRule="auto"/>
              <w:jc w:val="center"/>
            </w:pPr>
            <w:r>
              <w:rPr>
                <w:rFonts w:ascii="Times New Roman" w:hAnsi="Times New Roman" w:cs="Times New Roman"/>
                <w:b/>
                <w:sz w:val="18"/>
              </w:rPr>
              <w:t>Ciljana vrijednost (2025.)</w:t>
            </w:r>
          </w:p>
        </w:tc>
        <w:tc>
          <w:tcPr>
            <w:tcW w:w="585" w:type="pct"/>
            <w:shd w:val="clear" w:color="auto" w:fill="BCDFFB"/>
            <w:vAlign w:val="center"/>
          </w:tcPr>
          <w:p w14:paraId="65E9EAE6" w14:textId="77777777" w:rsidR="00B86F8C" w:rsidRDefault="005179F1">
            <w:pPr>
              <w:spacing w:after="0" w:line="240" w:lineRule="auto"/>
              <w:jc w:val="center"/>
            </w:pPr>
            <w:r>
              <w:rPr>
                <w:rFonts w:ascii="Times New Roman" w:hAnsi="Times New Roman" w:cs="Times New Roman"/>
                <w:b/>
                <w:sz w:val="18"/>
              </w:rPr>
              <w:t>Ostvarena vrijednost (2025.)</w:t>
            </w:r>
          </w:p>
        </w:tc>
      </w:tr>
      <w:tr w:rsidR="00B86F8C" w14:paraId="6D17D260" w14:textId="77777777" w:rsidTr="002A03ED">
        <w:tc>
          <w:tcPr>
            <w:tcW w:w="1013" w:type="pct"/>
            <w:vAlign w:val="center"/>
          </w:tcPr>
          <w:p w14:paraId="50A879BD" w14:textId="77777777" w:rsidR="00B86F8C" w:rsidRDefault="005179F1">
            <w:pPr>
              <w:spacing w:after="0" w:line="240" w:lineRule="auto"/>
              <w:jc w:val="center"/>
            </w:pPr>
            <w:r>
              <w:rPr>
                <w:rFonts w:ascii="Times New Roman" w:hAnsi="Times New Roman" w:cs="Times New Roman"/>
                <w:sz w:val="18"/>
              </w:rPr>
              <w:t>Održane ekološke akcije, radionica i dr. koje provode udruge</w:t>
            </w:r>
          </w:p>
        </w:tc>
        <w:tc>
          <w:tcPr>
            <w:tcW w:w="1064" w:type="pct"/>
            <w:vAlign w:val="center"/>
          </w:tcPr>
          <w:p w14:paraId="6A5323BF" w14:textId="77777777" w:rsidR="00B86F8C" w:rsidRDefault="005179F1">
            <w:pPr>
              <w:spacing w:after="0" w:line="240" w:lineRule="auto"/>
              <w:jc w:val="center"/>
            </w:pPr>
            <w:r>
              <w:rPr>
                <w:rFonts w:ascii="Times New Roman" w:hAnsi="Times New Roman" w:cs="Times New Roman"/>
                <w:sz w:val="18"/>
              </w:rPr>
              <w:t>Provedene  aktivnosti koje će doprinijeti sprječavanju nastanka otpada, očišćenim lokacijama podmorja i speleološkim objektima te povećanoj svijesti građana o klimatskim promjenama</w:t>
            </w:r>
          </w:p>
        </w:tc>
        <w:tc>
          <w:tcPr>
            <w:tcW w:w="584" w:type="pct"/>
            <w:vAlign w:val="center"/>
          </w:tcPr>
          <w:p w14:paraId="128F394C" w14:textId="77777777" w:rsidR="00B86F8C" w:rsidRDefault="005179F1">
            <w:pPr>
              <w:spacing w:after="0" w:line="240" w:lineRule="auto"/>
              <w:jc w:val="center"/>
            </w:pPr>
            <w:r>
              <w:rPr>
                <w:rFonts w:ascii="Times New Roman" w:hAnsi="Times New Roman" w:cs="Times New Roman"/>
                <w:sz w:val="18"/>
              </w:rPr>
              <w:t>Postotak</w:t>
            </w:r>
          </w:p>
        </w:tc>
        <w:tc>
          <w:tcPr>
            <w:tcW w:w="585" w:type="pct"/>
            <w:vAlign w:val="center"/>
          </w:tcPr>
          <w:p w14:paraId="1B95C319" w14:textId="1B81F27F" w:rsidR="00B86F8C" w:rsidRDefault="005179F1">
            <w:pPr>
              <w:spacing w:after="0" w:line="240" w:lineRule="auto"/>
              <w:jc w:val="right"/>
            </w:pPr>
            <w:r>
              <w:rPr>
                <w:rFonts w:ascii="Times New Roman" w:hAnsi="Times New Roman" w:cs="Times New Roman"/>
                <w:sz w:val="18"/>
              </w:rPr>
              <w:t>70</w:t>
            </w:r>
          </w:p>
        </w:tc>
        <w:tc>
          <w:tcPr>
            <w:tcW w:w="585" w:type="pct"/>
            <w:vAlign w:val="center"/>
          </w:tcPr>
          <w:p w14:paraId="5B6A492F" w14:textId="77777777" w:rsidR="00B86F8C" w:rsidRDefault="005179F1">
            <w:pPr>
              <w:spacing w:after="0" w:line="240" w:lineRule="auto"/>
              <w:jc w:val="center"/>
            </w:pPr>
            <w:r>
              <w:rPr>
                <w:rFonts w:ascii="Times New Roman" w:hAnsi="Times New Roman" w:cs="Times New Roman"/>
                <w:sz w:val="18"/>
              </w:rPr>
              <w:t>FZOEU</w:t>
            </w:r>
          </w:p>
        </w:tc>
        <w:tc>
          <w:tcPr>
            <w:tcW w:w="585" w:type="pct"/>
            <w:vAlign w:val="center"/>
          </w:tcPr>
          <w:p w14:paraId="17866545" w14:textId="462BFB05" w:rsidR="00B86F8C" w:rsidRDefault="005179F1">
            <w:pPr>
              <w:spacing w:after="0" w:line="240" w:lineRule="auto"/>
              <w:jc w:val="right"/>
            </w:pPr>
            <w:r>
              <w:rPr>
                <w:rFonts w:ascii="Times New Roman" w:hAnsi="Times New Roman" w:cs="Times New Roman"/>
                <w:sz w:val="18"/>
              </w:rPr>
              <w:t>75</w:t>
            </w:r>
          </w:p>
        </w:tc>
        <w:tc>
          <w:tcPr>
            <w:tcW w:w="585" w:type="pct"/>
            <w:vAlign w:val="center"/>
          </w:tcPr>
          <w:p w14:paraId="19E7CFB3" w14:textId="4AD738DD" w:rsidR="00B86F8C" w:rsidRDefault="005179F1">
            <w:pPr>
              <w:spacing w:after="0" w:line="240" w:lineRule="auto"/>
              <w:jc w:val="right"/>
            </w:pPr>
            <w:r>
              <w:rPr>
                <w:rFonts w:ascii="Times New Roman" w:hAnsi="Times New Roman" w:cs="Times New Roman"/>
                <w:sz w:val="18"/>
              </w:rPr>
              <w:t>75</w:t>
            </w:r>
          </w:p>
        </w:tc>
      </w:tr>
      <w:tr w:rsidR="00B86F8C" w14:paraId="47397A7B" w14:textId="77777777" w:rsidTr="002A03ED">
        <w:tc>
          <w:tcPr>
            <w:tcW w:w="1013" w:type="pct"/>
            <w:vAlign w:val="center"/>
          </w:tcPr>
          <w:p w14:paraId="45EEB099" w14:textId="77777777" w:rsidR="00B86F8C" w:rsidRDefault="005179F1">
            <w:pPr>
              <w:spacing w:after="0" w:line="240" w:lineRule="auto"/>
              <w:jc w:val="center"/>
            </w:pPr>
            <w:r>
              <w:rPr>
                <w:rFonts w:ascii="Times New Roman" w:hAnsi="Times New Roman" w:cs="Times New Roman"/>
                <w:sz w:val="18"/>
              </w:rPr>
              <w:t>Izrađena projektna dokumentacije za sanaciju lokacije Kosica</w:t>
            </w:r>
          </w:p>
        </w:tc>
        <w:tc>
          <w:tcPr>
            <w:tcW w:w="1064" w:type="pct"/>
            <w:vAlign w:val="center"/>
          </w:tcPr>
          <w:p w14:paraId="70F9C402" w14:textId="77777777" w:rsidR="00B86F8C" w:rsidRDefault="005179F1">
            <w:pPr>
              <w:spacing w:after="0" w:line="240" w:lineRule="auto"/>
              <w:jc w:val="center"/>
            </w:pPr>
            <w:r>
              <w:rPr>
                <w:rFonts w:ascii="Times New Roman" w:hAnsi="Times New Roman" w:cs="Times New Roman"/>
                <w:sz w:val="18"/>
              </w:rPr>
              <w:t>Izrada projektne dokumentacije i ishođenje građevinske dozvole je priprema projekta za izvođenje radova na sanaciji</w:t>
            </w:r>
          </w:p>
        </w:tc>
        <w:tc>
          <w:tcPr>
            <w:tcW w:w="584" w:type="pct"/>
            <w:vAlign w:val="center"/>
          </w:tcPr>
          <w:p w14:paraId="38E1662E" w14:textId="77777777" w:rsidR="00B86F8C" w:rsidRDefault="005179F1">
            <w:pPr>
              <w:spacing w:after="0" w:line="240" w:lineRule="auto"/>
              <w:jc w:val="center"/>
            </w:pPr>
            <w:r>
              <w:rPr>
                <w:rFonts w:ascii="Times New Roman" w:hAnsi="Times New Roman" w:cs="Times New Roman"/>
                <w:sz w:val="18"/>
              </w:rPr>
              <w:t>Postotak</w:t>
            </w:r>
          </w:p>
        </w:tc>
        <w:tc>
          <w:tcPr>
            <w:tcW w:w="585" w:type="pct"/>
            <w:vAlign w:val="center"/>
          </w:tcPr>
          <w:p w14:paraId="3A19CA74" w14:textId="3FBEEC94" w:rsidR="00B86F8C" w:rsidRDefault="005179F1">
            <w:pPr>
              <w:spacing w:after="0" w:line="240" w:lineRule="auto"/>
              <w:jc w:val="right"/>
            </w:pPr>
            <w:r>
              <w:rPr>
                <w:rFonts w:ascii="Times New Roman" w:hAnsi="Times New Roman" w:cs="Times New Roman"/>
                <w:sz w:val="18"/>
              </w:rPr>
              <w:t>70</w:t>
            </w:r>
          </w:p>
        </w:tc>
        <w:tc>
          <w:tcPr>
            <w:tcW w:w="585" w:type="pct"/>
            <w:vAlign w:val="center"/>
          </w:tcPr>
          <w:p w14:paraId="0A789285" w14:textId="77777777" w:rsidR="00B86F8C" w:rsidRDefault="005179F1">
            <w:pPr>
              <w:spacing w:after="0" w:line="240" w:lineRule="auto"/>
              <w:jc w:val="center"/>
            </w:pPr>
            <w:r>
              <w:rPr>
                <w:rFonts w:ascii="Times New Roman" w:hAnsi="Times New Roman" w:cs="Times New Roman"/>
                <w:sz w:val="18"/>
              </w:rPr>
              <w:t>FZOEU</w:t>
            </w:r>
          </w:p>
        </w:tc>
        <w:tc>
          <w:tcPr>
            <w:tcW w:w="585" w:type="pct"/>
            <w:vAlign w:val="center"/>
          </w:tcPr>
          <w:p w14:paraId="4E99ABA4" w14:textId="4CEA8894" w:rsidR="00B86F8C" w:rsidRDefault="005179F1">
            <w:pPr>
              <w:spacing w:after="0" w:line="240" w:lineRule="auto"/>
              <w:jc w:val="right"/>
            </w:pPr>
            <w:r>
              <w:rPr>
                <w:rFonts w:ascii="Times New Roman" w:hAnsi="Times New Roman" w:cs="Times New Roman"/>
                <w:sz w:val="18"/>
              </w:rPr>
              <w:t>100</w:t>
            </w:r>
          </w:p>
        </w:tc>
        <w:tc>
          <w:tcPr>
            <w:tcW w:w="585" w:type="pct"/>
            <w:vAlign w:val="center"/>
          </w:tcPr>
          <w:p w14:paraId="785A9CAC" w14:textId="43A4699A" w:rsidR="00B86F8C" w:rsidRDefault="005179F1">
            <w:pPr>
              <w:spacing w:after="0" w:line="240" w:lineRule="auto"/>
              <w:jc w:val="right"/>
            </w:pPr>
            <w:r>
              <w:rPr>
                <w:rFonts w:ascii="Times New Roman" w:hAnsi="Times New Roman" w:cs="Times New Roman"/>
                <w:sz w:val="18"/>
              </w:rPr>
              <w:t>100</w:t>
            </w:r>
          </w:p>
        </w:tc>
      </w:tr>
      <w:tr w:rsidR="00B86F8C" w14:paraId="04CFB34B" w14:textId="77777777" w:rsidTr="002A03ED">
        <w:tc>
          <w:tcPr>
            <w:tcW w:w="1013" w:type="pct"/>
            <w:vAlign w:val="center"/>
          </w:tcPr>
          <w:p w14:paraId="031C8E3D" w14:textId="77777777" w:rsidR="00B86F8C" w:rsidRDefault="005179F1">
            <w:pPr>
              <w:spacing w:after="0" w:line="240" w:lineRule="auto"/>
              <w:jc w:val="center"/>
            </w:pPr>
            <w:r>
              <w:rPr>
                <w:rFonts w:ascii="Times New Roman" w:hAnsi="Times New Roman" w:cs="Times New Roman"/>
                <w:sz w:val="18"/>
              </w:rPr>
              <w:t>Provedena  sanacija lokacije Kosica</w:t>
            </w:r>
          </w:p>
        </w:tc>
        <w:tc>
          <w:tcPr>
            <w:tcW w:w="1064" w:type="pct"/>
            <w:vAlign w:val="center"/>
          </w:tcPr>
          <w:p w14:paraId="79896D8F" w14:textId="77777777" w:rsidR="00B86F8C" w:rsidRDefault="005179F1">
            <w:pPr>
              <w:spacing w:after="0" w:line="240" w:lineRule="auto"/>
              <w:jc w:val="center"/>
            </w:pPr>
            <w:r>
              <w:rPr>
                <w:rFonts w:ascii="Times New Roman" w:hAnsi="Times New Roman" w:cs="Times New Roman"/>
                <w:sz w:val="18"/>
              </w:rPr>
              <w:t>Sanacija lokacije će se provesti sukladno glavnom projektu i građevinskoj dozvoli</w:t>
            </w:r>
          </w:p>
        </w:tc>
        <w:tc>
          <w:tcPr>
            <w:tcW w:w="584" w:type="pct"/>
            <w:vAlign w:val="center"/>
          </w:tcPr>
          <w:p w14:paraId="283CF805" w14:textId="77777777" w:rsidR="00B86F8C" w:rsidRDefault="005179F1">
            <w:pPr>
              <w:spacing w:after="0" w:line="240" w:lineRule="auto"/>
              <w:jc w:val="center"/>
            </w:pPr>
            <w:r>
              <w:rPr>
                <w:rFonts w:ascii="Times New Roman" w:hAnsi="Times New Roman" w:cs="Times New Roman"/>
                <w:sz w:val="18"/>
              </w:rPr>
              <w:t>Postotak</w:t>
            </w:r>
          </w:p>
        </w:tc>
        <w:tc>
          <w:tcPr>
            <w:tcW w:w="585" w:type="pct"/>
            <w:vAlign w:val="center"/>
          </w:tcPr>
          <w:p w14:paraId="4603A5F7" w14:textId="3DF40F87" w:rsidR="00B86F8C" w:rsidRDefault="005179F1">
            <w:pPr>
              <w:spacing w:after="0" w:line="240" w:lineRule="auto"/>
              <w:jc w:val="right"/>
            </w:pPr>
            <w:r>
              <w:rPr>
                <w:rFonts w:ascii="Times New Roman" w:hAnsi="Times New Roman" w:cs="Times New Roman"/>
                <w:sz w:val="18"/>
              </w:rPr>
              <w:t>0</w:t>
            </w:r>
          </w:p>
        </w:tc>
        <w:tc>
          <w:tcPr>
            <w:tcW w:w="585" w:type="pct"/>
            <w:vAlign w:val="center"/>
          </w:tcPr>
          <w:p w14:paraId="1502DFE2" w14:textId="77777777" w:rsidR="00B86F8C" w:rsidRDefault="005179F1">
            <w:pPr>
              <w:spacing w:after="0" w:line="240" w:lineRule="auto"/>
              <w:jc w:val="center"/>
            </w:pPr>
            <w:r>
              <w:rPr>
                <w:rFonts w:ascii="Times New Roman" w:hAnsi="Times New Roman" w:cs="Times New Roman"/>
                <w:sz w:val="18"/>
              </w:rPr>
              <w:t>FZOEU</w:t>
            </w:r>
          </w:p>
        </w:tc>
        <w:tc>
          <w:tcPr>
            <w:tcW w:w="585" w:type="pct"/>
            <w:vAlign w:val="center"/>
          </w:tcPr>
          <w:p w14:paraId="2A538AD7" w14:textId="2EB0653F" w:rsidR="00B86F8C" w:rsidRDefault="005179F1">
            <w:pPr>
              <w:spacing w:after="0" w:line="240" w:lineRule="auto"/>
              <w:jc w:val="right"/>
            </w:pPr>
            <w:r>
              <w:rPr>
                <w:rFonts w:ascii="Times New Roman" w:hAnsi="Times New Roman" w:cs="Times New Roman"/>
                <w:sz w:val="18"/>
              </w:rPr>
              <w:t>50</w:t>
            </w:r>
          </w:p>
        </w:tc>
        <w:tc>
          <w:tcPr>
            <w:tcW w:w="585" w:type="pct"/>
            <w:vAlign w:val="center"/>
          </w:tcPr>
          <w:p w14:paraId="62021440" w14:textId="1E0D7CB5" w:rsidR="00B86F8C" w:rsidRDefault="005179F1">
            <w:pPr>
              <w:spacing w:after="0" w:line="240" w:lineRule="auto"/>
              <w:jc w:val="right"/>
            </w:pPr>
            <w:r>
              <w:rPr>
                <w:rFonts w:ascii="Times New Roman" w:hAnsi="Times New Roman" w:cs="Times New Roman"/>
                <w:sz w:val="18"/>
              </w:rPr>
              <w:t>0</w:t>
            </w:r>
          </w:p>
        </w:tc>
      </w:tr>
      <w:tr w:rsidR="00B86F8C" w14:paraId="2AC3649D" w14:textId="77777777" w:rsidTr="002A03ED">
        <w:tc>
          <w:tcPr>
            <w:tcW w:w="1013" w:type="pct"/>
            <w:vAlign w:val="center"/>
          </w:tcPr>
          <w:p w14:paraId="2F1E0822" w14:textId="77777777" w:rsidR="00B86F8C" w:rsidRDefault="005179F1">
            <w:pPr>
              <w:spacing w:after="0" w:line="240" w:lineRule="auto"/>
              <w:jc w:val="center"/>
            </w:pPr>
            <w:r>
              <w:rPr>
                <w:rFonts w:ascii="Times New Roman" w:hAnsi="Times New Roman" w:cs="Times New Roman"/>
                <w:sz w:val="18"/>
              </w:rPr>
              <w:t>Provedena  sanacija lokacije Biljane Donje</w:t>
            </w:r>
          </w:p>
        </w:tc>
        <w:tc>
          <w:tcPr>
            <w:tcW w:w="1064" w:type="pct"/>
            <w:vAlign w:val="center"/>
          </w:tcPr>
          <w:p w14:paraId="2E2AC98F" w14:textId="77777777" w:rsidR="00B86F8C" w:rsidRDefault="005179F1">
            <w:pPr>
              <w:spacing w:after="0" w:line="240" w:lineRule="auto"/>
              <w:jc w:val="center"/>
            </w:pPr>
            <w:r>
              <w:rPr>
                <w:rFonts w:ascii="Times New Roman" w:hAnsi="Times New Roman" w:cs="Times New Roman"/>
                <w:sz w:val="18"/>
              </w:rPr>
              <w:t>Sanacija lokacije će se provesti sukladno elaboratu uklanjanja</w:t>
            </w:r>
          </w:p>
        </w:tc>
        <w:tc>
          <w:tcPr>
            <w:tcW w:w="584" w:type="pct"/>
            <w:vAlign w:val="center"/>
          </w:tcPr>
          <w:p w14:paraId="3A83382F" w14:textId="77777777" w:rsidR="00B86F8C" w:rsidRDefault="005179F1">
            <w:pPr>
              <w:spacing w:after="0" w:line="240" w:lineRule="auto"/>
              <w:jc w:val="center"/>
            </w:pPr>
            <w:r>
              <w:rPr>
                <w:rFonts w:ascii="Times New Roman" w:hAnsi="Times New Roman" w:cs="Times New Roman"/>
                <w:sz w:val="18"/>
              </w:rPr>
              <w:t>Postotak</w:t>
            </w:r>
          </w:p>
        </w:tc>
        <w:tc>
          <w:tcPr>
            <w:tcW w:w="585" w:type="pct"/>
            <w:vAlign w:val="center"/>
          </w:tcPr>
          <w:p w14:paraId="570F369E" w14:textId="6076C1F5" w:rsidR="00B86F8C" w:rsidRDefault="005179F1">
            <w:pPr>
              <w:spacing w:after="0" w:line="240" w:lineRule="auto"/>
              <w:jc w:val="right"/>
            </w:pPr>
            <w:r>
              <w:rPr>
                <w:rFonts w:ascii="Times New Roman" w:hAnsi="Times New Roman" w:cs="Times New Roman"/>
                <w:sz w:val="18"/>
              </w:rPr>
              <w:t>0</w:t>
            </w:r>
          </w:p>
        </w:tc>
        <w:tc>
          <w:tcPr>
            <w:tcW w:w="585" w:type="pct"/>
            <w:vAlign w:val="center"/>
          </w:tcPr>
          <w:p w14:paraId="7DAF398A" w14:textId="77777777" w:rsidR="00B86F8C" w:rsidRDefault="005179F1">
            <w:pPr>
              <w:spacing w:after="0" w:line="240" w:lineRule="auto"/>
              <w:jc w:val="center"/>
            </w:pPr>
            <w:r>
              <w:rPr>
                <w:rFonts w:ascii="Times New Roman" w:hAnsi="Times New Roman" w:cs="Times New Roman"/>
                <w:sz w:val="18"/>
              </w:rPr>
              <w:t>FZOEU</w:t>
            </w:r>
          </w:p>
        </w:tc>
        <w:tc>
          <w:tcPr>
            <w:tcW w:w="585" w:type="pct"/>
            <w:vAlign w:val="center"/>
          </w:tcPr>
          <w:p w14:paraId="463F63C9" w14:textId="7D11D9F9" w:rsidR="00B86F8C" w:rsidRDefault="005179F1">
            <w:pPr>
              <w:spacing w:after="0" w:line="240" w:lineRule="auto"/>
              <w:jc w:val="right"/>
            </w:pPr>
            <w:r>
              <w:rPr>
                <w:rFonts w:ascii="Times New Roman" w:hAnsi="Times New Roman" w:cs="Times New Roman"/>
                <w:sz w:val="18"/>
              </w:rPr>
              <w:t>30</w:t>
            </w:r>
          </w:p>
        </w:tc>
        <w:tc>
          <w:tcPr>
            <w:tcW w:w="585" w:type="pct"/>
            <w:vAlign w:val="center"/>
          </w:tcPr>
          <w:p w14:paraId="08E3EB37" w14:textId="74633C32" w:rsidR="00B86F8C" w:rsidRDefault="005179F1">
            <w:pPr>
              <w:spacing w:after="0" w:line="240" w:lineRule="auto"/>
              <w:jc w:val="right"/>
            </w:pPr>
            <w:r>
              <w:rPr>
                <w:rFonts w:ascii="Times New Roman" w:hAnsi="Times New Roman" w:cs="Times New Roman"/>
                <w:sz w:val="18"/>
              </w:rPr>
              <w:t>8</w:t>
            </w:r>
          </w:p>
        </w:tc>
      </w:tr>
      <w:tr w:rsidR="00B86F8C" w14:paraId="5C0D8D9F" w14:textId="77777777" w:rsidTr="002A03ED">
        <w:tc>
          <w:tcPr>
            <w:tcW w:w="1013" w:type="pct"/>
            <w:vAlign w:val="center"/>
          </w:tcPr>
          <w:p w14:paraId="24F7A764" w14:textId="77777777" w:rsidR="00B86F8C" w:rsidRDefault="005179F1">
            <w:pPr>
              <w:spacing w:after="0" w:line="240" w:lineRule="auto"/>
              <w:jc w:val="center"/>
            </w:pPr>
            <w:r>
              <w:rPr>
                <w:rFonts w:ascii="Times New Roman" w:hAnsi="Times New Roman" w:cs="Times New Roman"/>
                <w:sz w:val="18"/>
              </w:rPr>
              <w:t>Proveden projekt jačanja posjetiteljske infrastrukture u Parku prirode Telašćica</w:t>
            </w:r>
          </w:p>
        </w:tc>
        <w:tc>
          <w:tcPr>
            <w:tcW w:w="1064" w:type="pct"/>
            <w:vAlign w:val="center"/>
          </w:tcPr>
          <w:p w14:paraId="4BDD5E53" w14:textId="77777777" w:rsidR="00B86F8C" w:rsidRDefault="005179F1">
            <w:pPr>
              <w:spacing w:after="0" w:line="240" w:lineRule="auto"/>
              <w:jc w:val="center"/>
            </w:pPr>
            <w:r>
              <w:rPr>
                <w:rFonts w:ascii="Times New Roman" w:hAnsi="Times New Roman" w:cs="Times New Roman"/>
                <w:sz w:val="18"/>
              </w:rPr>
              <w:t>Izgradnja dviju trafostanica</w:t>
            </w:r>
          </w:p>
        </w:tc>
        <w:tc>
          <w:tcPr>
            <w:tcW w:w="584" w:type="pct"/>
            <w:vAlign w:val="center"/>
          </w:tcPr>
          <w:p w14:paraId="06787C6F" w14:textId="77777777" w:rsidR="00B86F8C" w:rsidRDefault="005179F1">
            <w:pPr>
              <w:spacing w:after="0" w:line="240" w:lineRule="auto"/>
              <w:jc w:val="center"/>
            </w:pPr>
            <w:r>
              <w:rPr>
                <w:rFonts w:ascii="Times New Roman" w:hAnsi="Times New Roman" w:cs="Times New Roman"/>
                <w:sz w:val="18"/>
              </w:rPr>
              <w:t>Postotak</w:t>
            </w:r>
          </w:p>
        </w:tc>
        <w:tc>
          <w:tcPr>
            <w:tcW w:w="585" w:type="pct"/>
            <w:vAlign w:val="center"/>
          </w:tcPr>
          <w:p w14:paraId="574A5F7A" w14:textId="435F8593" w:rsidR="00B86F8C" w:rsidRDefault="005179F1">
            <w:pPr>
              <w:spacing w:after="0" w:line="240" w:lineRule="auto"/>
              <w:jc w:val="right"/>
            </w:pPr>
            <w:r>
              <w:rPr>
                <w:rFonts w:ascii="Times New Roman" w:hAnsi="Times New Roman" w:cs="Times New Roman"/>
                <w:sz w:val="18"/>
              </w:rPr>
              <w:t>0</w:t>
            </w:r>
          </w:p>
        </w:tc>
        <w:tc>
          <w:tcPr>
            <w:tcW w:w="585" w:type="pct"/>
            <w:vAlign w:val="center"/>
          </w:tcPr>
          <w:p w14:paraId="5B3DAB27" w14:textId="77777777" w:rsidR="00B86F8C" w:rsidRDefault="005179F1">
            <w:pPr>
              <w:spacing w:after="0" w:line="240" w:lineRule="auto"/>
              <w:jc w:val="center"/>
            </w:pPr>
            <w:r>
              <w:rPr>
                <w:rFonts w:ascii="Times New Roman" w:hAnsi="Times New Roman" w:cs="Times New Roman"/>
                <w:sz w:val="18"/>
              </w:rPr>
              <w:t>FZOEU</w:t>
            </w:r>
          </w:p>
        </w:tc>
        <w:tc>
          <w:tcPr>
            <w:tcW w:w="585" w:type="pct"/>
            <w:vAlign w:val="center"/>
          </w:tcPr>
          <w:p w14:paraId="67DBDD38" w14:textId="3D9F1E08" w:rsidR="00B86F8C" w:rsidRDefault="005179F1">
            <w:pPr>
              <w:spacing w:after="0" w:line="240" w:lineRule="auto"/>
              <w:jc w:val="right"/>
            </w:pPr>
            <w:r>
              <w:rPr>
                <w:rFonts w:ascii="Times New Roman" w:hAnsi="Times New Roman" w:cs="Times New Roman"/>
                <w:sz w:val="18"/>
              </w:rPr>
              <w:t>30</w:t>
            </w:r>
          </w:p>
        </w:tc>
        <w:tc>
          <w:tcPr>
            <w:tcW w:w="585" w:type="pct"/>
            <w:vAlign w:val="center"/>
          </w:tcPr>
          <w:p w14:paraId="78C29651" w14:textId="642C38B1" w:rsidR="00B86F8C" w:rsidRDefault="005179F1">
            <w:pPr>
              <w:spacing w:after="0" w:line="240" w:lineRule="auto"/>
              <w:jc w:val="right"/>
            </w:pPr>
            <w:r>
              <w:rPr>
                <w:rFonts w:ascii="Times New Roman" w:hAnsi="Times New Roman" w:cs="Times New Roman"/>
                <w:sz w:val="18"/>
              </w:rPr>
              <w:t>67</w:t>
            </w:r>
          </w:p>
        </w:tc>
      </w:tr>
    </w:tbl>
    <w:p w14:paraId="0EFEF1B2" w14:textId="77777777" w:rsidR="00B86F8C" w:rsidRDefault="00B86F8C">
      <w:pPr>
        <w:spacing w:after="0" w:line="240" w:lineRule="auto"/>
      </w:pPr>
    </w:p>
    <w:p w14:paraId="58AAACCD" w14:textId="77777777" w:rsidR="00845790" w:rsidRDefault="00845790">
      <w:pPr>
        <w:spacing w:after="0" w:line="240" w:lineRule="auto"/>
      </w:pPr>
    </w:p>
    <w:p w14:paraId="658AE07A" w14:textId="60752D67" w:rsidR="00B86F8C" w:rsidRDefault="005179F1">
      <w:pPr>
        <w:spacing w:line="240" w:lineRule="auto"/>
      </w:pPr>
      <w:r>
        <w:rPr>
          <w:rFonts w:ascii="Times New Roman" w:hAnsi="Times New Roman" w:cs="Times New Roman"/>
          <w:b/>
          <w:sz w:val="22"/>
          <w:u w:val="single"/>
        </w:rPr>
        <w:t>K200012 SANACIJA ODLAGALIŠTA KOMUNALNOG OTPADA SUFINANCIRANA IZ EU</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09"/>
        <w:gridCol w:w="1491"/>
        <w:gridCol w:w="1491"/>
        <w:gridCol w:w="1491"/>
        <w:gridCol w:w="1286"/>
        <w:gridCol w:w="950"/>
      </w:tblGrid>
      <w:tr w:rsidR="00B86F8C" w14:paraId="5976E5A2" w14:textId="77777777">
        <w:tc>
          <w:tcPr>
            <w:tcW w:w="980" w:type="pct"/>
            <w:shd w:val="clear" w:color="auto" w:fill="BCDFFB"/>
            <w:vAlign w:val="center"/>
          </w:tcPr>
          <w:p w14:paraId="1BD2859C" w14:textId="77777777" w:rsidR="00B86F8C" w:rsidRDefault="00B86F8C">
            <w:pPr>
              <w:spacing w:after="0" w:line="240" w:lineRule="auto"/>
              <w:jc w:val="center"/>
            </w:pPr>
          </w:p>
        </w:tc>
        <w:tc>
          <w:tcPr>
            <w:tcW w:w="690" w:type="pct"/>
            <w:shd w:val="clear" w:color="auto" w:fill="BCDFFB"/>
            <w:vAlign w:val="center"/>
          </w:tcPr>
          <w:p w14:paraId="765C6A9D" w14:textId="77777777" w:rsidR="00B86F8C" w:rsidRDefault="005179F1">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52730B09" w14:textId="77777777" w:rsidR="00B86F8C" w:rsidRDefault="005179F1">
            <w:pPr>
              <w:spacing w:after="0" w:line="240" w:lineRule="auto"/>
              <w:jc w:val="center"/>
            </w:pPr>
            <w:r>
              <w:rPr>
                <w:rFonts w:ascii="Times New Roman" w:hAnsi="Times New Roman" w:cs="Times New Roman"/>
                <w:b/>
                <w:sz w:val="18"/>
              </w:rPr>
              <w:t>Plan 2025.</w:t>
            </w:r>
          </w:p>
        </w:tc>
        <w:tc>
          <w:tcPr>
            <w:tcW w:w="690" w:type="pct"/>
            <w:shd w:val="clear" w:color="auto" w:fill="BCDFFB"/>
            <w:vAlign w:val="center"/>
          </w:tcPr>
          <w:p w14:paraId="227B37CE" w14:textId="77777777" w:rsidR="00B86F8C" w:rsidRDefault="005179F1">
            <w:pPr>
              <w:spacing w:after="0" w:line="240" w:lineRule="auto"/>
              <w:jc w:val="center"/>
            </w:pPr>
            <w:r>
              <w:rPr>
                <w:rFonts w:ascii="Times New Roman" w:hAnsi="Times New Roman" w:cs="Times New Roman"/>
                <w:b/>
                <w:sz w:val="18"/>
              </w:rPr>
              <w:t>Izvršenje 2025.</w:t>
            </w:r>
          </w:p>
        </w:tc>
        <w:tc>
          <w:tcPr>
            <w:tcW w:w="690" w:type="pct"/>
            <w:shd w:val="clear" w:color="auto" w:fill="BCDFFB"/>
            <w:vAlign w:val="center"/>
          </w:tcPr>
          <w:p w14:paraId="6C18A403" w14:textId="77777777" w:rsidR="00B86F8C" w:rsidRDefault="005179F1">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0859008D" w14:textId="77777777" w:rsidR="00B86F8C" w:rsidRDefault="005179F1">
            <w:pPr>
              <w:spacing w:after="0" w:line="240" w:lineRule="auto"/>
              <w:jc w:val="center"/>
            </w:pPr>
            <w:r>
              <w:rPr>
                <w:rFonts w:ascii="Times New Roman" w:hAnsi="Times New Roman" w:cs="Times New Roman"/>
                <w:b/>
                <w:sz w:val="18"/>
              </w:rPr>
              <w:t>Indeks</w:t>
            </w:r>
          </w:p>
        </w:tc>
      </w:tr>
      <w:tr w:rsidR="00B86F8C" w14:paraId="24A985B6" w14:textId="77777777">
        <w:tc>
          <w:tcPr>
            <w:tcW w:w="1400" w:type="pct"/>
            <w:shd w:val="clear" w:color="auto" w:fill="BCDFFB"/>
            <w:vAlign w:val="center"/>
          </w:tcPr>
          <w:p w14:paraId="41544B79" w14:textId="77777777" w:rsidR="00B86F8C" w:rsidRDefault="005179F1">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59E02FB5" w14:textId="77777777" w:rsidR="00B86F8C" w:rsidRDefault="005179F1">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089308ED"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0BCA1B3B" w14:textId="77777777" w:rsidR="00B86F8C" w:rsidRDefault="005179F1">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63836393" w14:textId="77777777" w:rsidR="00B86F8C" w:rsidRDefault="005179F1">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428FE0A2" w14:textId="77777777" w:rsidR="00B86F8C" w:rsidRDefault="005179F1">
            <w:pPr>
              <w:spacing w:after="0" w:line="240" w:lineRule="auto"/>
              <w:jc w:val="center"/>
            </w:pPr>
            <w:r>
              <w:rPr>
                <w:rFonts w:ascii="Times New Roman" w:hAnsi="Times New Roman" w:cs="Times New Roman"/>
                <w:sz w:val="14"/>
              </w:rPr>
              <w:t>6=4/3</w:t>
            </w:r>
          </w:p>
        </w:tc>
      </w:tr>
      <w:tr w:rsidR="00B86F8C" w14:paraId="01289CC7" w14:textId="77777777">
        <w:tc>
          <w:tcPr>
            <w:tcW w:w="980" w:type="pct"/>
            <w:vAlign w:val="center"/>
          </w:tcPr>
          <w:p w14:paraId="167B6F50" w14:textId="77777777" w:rsidR="00B86F8C" w:rsidRDefault="005179F1">
            <w:pPr>
              <w:spacing w:after="0" w:line="240" w:lineRule="auto"/>
            </w:pPr>
            <w:r>
              <w:rPr>
                <w:rFonts w:ascii="Times New Roman" w:hAnsi="Times New Roman" w:cs="Times New Roman"/>
                <w:sz w:val="18"/>
              </w:rPr>
              <w:t>K200012</w:t>
            </w:r>
          </w:p>
        </w:tc>
        <w:tc>
          <w:tcPr>
            <w:tcW w:w="690" w:type="pct"/>
            <w:vAlign w:val="bottom"/>
          </w:tcPr>
          <w:p w14:paraId="1869FB86" w14:textId="77777777" w:rsidR="00B86F8C" w:rsidRDefault="005179F1">
            <w:pPr>
              <w:spacing w:after="0" w:line="240" w:lineRule="auto"/>
              <w:jc w:val="right"/>
            </w:pPr>
            <w:r>
              <w:rPr>
                <w:rFonts w:ascii="Times New Roman" w:hAnsi="Times New Roman" w:cs="Times New Roman"/>
                <w:sz w:val="18"/>
              </w:rPr>
              <w:t>85.273</w:t>
            </w:r>
          </w:p>
        </w:tc>
        <w:tc>
          <w:tcPr>
            <w:tcW w:w="690" w:type="pct"/>
            <w:vAlign w:val="bottom"/>
          </w:tcPr>
          <w:p w14:paraId="34E304A5" w14:textId="77777777" w:rsidR="00B86F8C" w:rsidRDefault="005179F1">
            <w:pPr>
              <w:spacing w:after="0" w:line="240" w:lineRule="auto"/>
              <w:jc w:val="right"/>
            </w:pPr>
            <w:r>
              <w:rPr>
                <w:rFonts w:ascii="Times New Roman" w:hAnsi="Times New Roman" w:cs="Times New Roman"/>
                <w:sz w:val="18"/>
              </w:rPr>
              <w:t>533.000</w:t>
            </w:r>
          </w:p>
        </w:tc>
        <w:tc>
          <w:tcPr>
            <w:tcW w:w="690" w:type="pct"/>
            <w:vAlign w:val="bottom"/>
          </w:tcPr>
          <w:p w14:paraId="0435F3EE" w14:textId="77777777" w:rsidR="00B86F8C" w:rsidRDefault="005179F1">
            <w:pPr>
              <w:spacing w:after="0" w:line="240" w:lineRule="auto"/>
              <w:jc w:val="right"/>
            </w:pPr>
            <w:r>
              <w:rPr>
                <w:rFonts w:ascii="Times New Roman" w:hAnsi="Times New Roman" w:cs="Times New Roman"/>
                <w:sz w:val="18"/>
              </w:rPr>
              <w:t>170.049</w:t>
            </w:r>
          </w:p>
        </w:tc>
        <w:tc>
          <w:tcPr>
            <w:tcW w:w="690" w:type="pct"/>
            <w:vAlign w:val="bottom"/>
          </w:tcPr>
          <w:p w14:paraId="24DB979A" w14:textId="77777777" w:rsidR="00B86F8C" w:rsidRDefault="005179F1">
            <w:pPr>
              <w:spacing w:after="0" w:line="240" w:lineRule="auto"/>
              <w:jc w:val="right"/>
            </w:pPr>
            <w:r>
              <w:rPr>
                <w:rFonts w:ascii="Times New Roman" w:hAnsi="Times New Roman" w:cs="Times New Roman"/>
                <w:sz w:val="18"/>
              </w:rPr>
              <w:t>199,4</w:t>
            </w:r>
          </w:p>
        </w:tc>
        <w:tc>
          <w:tcPr>
            <w:tcW w:w="690" w:type="pct"/>
            <w:vAlign w:val="bottom"/>
          </w:tcPr>
          <w:p w14:paraId="1753B3E2" w14:textId="77777777" w:rsidR="00B86F8C" w:rsidRDefault="005179F1">
            <w:pPr>
              <w:spacing w:after="0" w:line="240" w:lineRule="auto"/>
              <w:jc w:val="right"/>
            </w:pPr>
            <w:r>
              <w:rPr>
                <w:rFonts w:ascii="Times New Roman" w:hAnsi="Times New Roman" w:cs="Times New Roman"/>
                <w:sz w:val="18"/>
              </w:rPr>
              <w:t>31,9</w:t>
            </w:r>
          </w:p>
        </w:tc>
      </w:tr>
    </w:tbl>
    <w:p w14:paraId="0E133033" w14:textId="77777777" w:rsidR="00B86F8C" w:rsidRDefault="00B86F8C">
      <w:pPr>
        <w:spacing w:after="0" w:line="240" w:lineRule="auto"/>
      </w:pPr>
    </w:p>
    <w:p w14:paraId="1D913028" w14:textId="77777777" w:rsidR="00CF4F66" w:rsidRPr="00815B40" w:rsidRDefault="00CF4F66" w:rsidP="00CF4F66">
      <w:pPr>
        <w:spacing w:line="276" w:lineRule="auto"/>
        <w:jc w:val="both"/>
      </w:pPr>
      <w:r w:rsidRPr="00815B40">
        <w:rPr>
          <w:rFonts w:ascii="Times New Roman" w:hAnsi="Times New Roman" w:cs="Times New Roman"/>
        </w:rPr>
        <w:t xml:space="preserve">U sklopu ove aktivnosti planiran je nastavak sanacije odlagališta komunalnog otpada sukladno nacionalnim propisima i standardima EU, te završetak pripreme projekata sanacija zatvorenih odlagališta komunalnog otpada za prijavu na EU financiranje. </w:t>
      </w:r>
    </w:p>
    <w:p w14:paraId="65F11F75" w14:textId="77777777" w:rsidR="00CF4F66" w:rsidRPr="00815B40" w:rsidRDefault="00CF4F66" w:rsidP="00CF4F66">
      <w:pPr>
        <w:spacing w:line="276" w:lineRule="auto"/>
        <w:jc w:val="both"/>
      </w:pPr>
      <w:r w:rsidRPr="00815B40">
        <w:rPr>
          <w:rFonts w:ascii="Times New Roman" w:hAnsi="Times New Roman" w:cs="Times New Roman"/>
        </w:rPr>
        <w:t>U 2025. godini na ovoj aktivnosti predviđena su sredstva za sufinanciranje završetka provedbe prvog prijavljenog projekta sanacije koji se financira iz NPOO - sanacija odlagališta Donji Picudo – Zapad u Gradu Umagu te za sufinanciranje sanacije odlagališta Bikarac u Šibeniku koje je također planiran za prijavu i financiranje kroz NPOO. Planirani iznos za realizaciju Sanacija i odlagališne plohe 1 u sklopu CGO Bikarac prebačen je u cijelosti u 2026. godinu, obzirom na dugotrajnost trajanja postupka javne nabave dok je projekt „Sanacija odlagališta neopasnog otpada Donji Picudo zapad“ završen, te je i cilj djelomično postignut.</w:t>
      </w:r>
    </w:p>
    <w:p w14:paraId="1944C457" w14:textId="77777777" w:rsidR="00B86F8C" w:rsidRDefault="005179F1">
      <w:pPr>
        <w:spacing w:line="240" w:lineRule="auto"/>
      </w:pPr>
      <w:r>
        <w:rPr>
          <w:rFonts w:ascii="Times New Roman" w:hAnsi="Times New Roman" w:cs="Times New Roman"/>
          <w:b/>
          <w:u w:val="single"/>
        </w:rPr>
        <w:lastRenderedPageBreak/>
        <w:br/>
        <w:t>Pokazatelji rezultata</w:t>
      </w:r>
    </w:p>
    <w:tbl>
      <w:tblPr>
        <w:tblW w:w="5312"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42"/>
        <w:gridCol w:w="3402"/>
        <w:gridCol w:w="992"/>
        <w:gridCol w:w="990"/>
        <w:gridCol w:w="990"/>
        <w:gridCol w:w="992"/>
        <w:gridCol w:w="997"/>
      </w:tblGrid>
      <w:tr w:rsidR="00D22028" w14:paraId="159E2FAA" w14:textId="77777777" w:rsidTr="00D22028">
        <w:tc>
          <w:tcPr>
            <w:tcW w:w="902" w:type="pct"/>
            <w:shd w:val="clear" w:color="auto" w:fill="BCDFFB"/>
            <w:vAlign w:val="center"/>
          </w:tcPr>
          <w:p w14:paraId="7E2D071B" w14:textId="77777777" w:rsidR="00B86F8C" w:rsidRDefault="005179F1">
            <w:pPr>
              <w:spacing w:after="0" w:line="240" w:lineRule="auto"/>
              <w:jc w:val="center"/>
            </w:pPr>
            <w:r>
              <w:rPr>
                <w:rFonts w:ascii="Times New Roman" w:hAnsi="Times New Roman" w:cs="Times New Roman"/>
                <w:b/>
                <w:sz w:val="18"/>
              </w:rPr>
              <w:t>Pokazatelj rezultata</w:t>
            </w:r>
          </w:p>
        </w:tc>
        <w:tc>
          <w:tcPr>
            <w:tcW w:w="1667" w:type="pct"/>
            <w:shd w:val="clear" w:color="auto" w:fill="BCDFFB"/>
            <w:vAlign w:val="center"/>
          </w:tcPr>
          <w:p w14:paraId="20769E48" w14:textId="77777777" w:rsidR="00B86F8C" w:rsidRDefault="005179F1">
            <w:pPr>
              <w:spacing w:after="0" w:line="240" w:lineRule="auto"/>
              <w:jc w:val="center"/>
            </w:pPr>
            <w:r>
              <w:rPr>
                <w:rFonts w:ascii="Times New Roman" w:hAnsi="Times New Roman" w:cs="Times New Roman"/>
                <w:b/>
                <w:sz w:val="18"/>
              </w:rPr>
              <w:t>Definicija</w:t>
            </w:r>
          </w:p>
        </w:tc>
        <w:tc>
          <w:tcPr>
            <w:tcW w:w="486" w:type="pct"/>
            <w:shd w:val="clear" w:color="auto" w:fill="BCDFFB"/>
            <w:vAlign w:val="center"/>
          </w:tcPr>
          <w:p w14:paraId="01A2F339" w14:textId="77777777" w:rsidR="00B86F8C" w:rsidRDefault="005179F1">
            <w:pPr>
              <w:spacing w:after="0" w:line="240" w:lineRule="auto"/>
              <w:jc w:val="center"/>
            </w:pPr>
            <w:r>
              <w:rPr>
                <w:rFonts w:ascii="Times New Roman" w:hAnsi="Times New Roman" w:cs="Times New Roman"/>
                <w:b/>
                <w:sz w:val="18"/>
              </w:rPr>
              <w:t>Jedinica</w:t>
            </w:r>
          </w:p>
        </w:tc>
        <w:tc>
          <w:tcPr>
            <w:tcW w:w="485" w:type="pct"/>
            <w:shd w:val="clear" w:color="auto" w:fill="BCDFFB"/>
            <w:vAlign w:val="center"/>
          </w:tcPr>
          <w:p w14:paraId="6359749F" w14:textId="77777777" w:rsidR="00B86F8C" w:rsidRDefault="005179F1">
            <w:pPr>
              <w:spacing w:after="0" w:line="240" w:lineRule="auto"/>
              <w:jc w:val="center"/>
            </w:pPr>
            <w:r>
              <w:rPr>
                <w:rFonts w:ascii="Times New Roman" w:hAnsi="Times New Roman" w:cs="Times New Roman"/>
                <w:b/>
                <w:sz w:val="18"/>
              </w:rPr>
              <w:t>Polazna vrijednost</w:t>
            </w:r>
          </w:p>
        </w:tc>
        <w:tc>
          <w:tcPr>
            <w:tcW w:w="485" w:type="pct"/>
            <w:shd w:val="clear" w:color="auto" w:fill="BCDFFB"/>
            <w:vAlign w:val="center"/>
          </w:tcPr>
          <w:p w14:paraId="79DBEA53" w14:textId="77777777" w:rsidR="00B86F8C" w:rsidRDefault="005179F1">
            <w:pPr>
              <w:spacing w:after="0" w:line="240" w:lineRule="auto"/>
              <w:jc w:val="center"/>
            </w:pPr>
            <w:r>
              <w:rPr>
                <w:rFonts w:ascii="Times New Roman" w:hAnsi="Times New Roman" w:cs="Times New Roman"/>
                <w:b/>
                <w:sz w:val="18"/>
              </w:rPr>
              <w:t>Izvor podataka</w:t>
            </w:r>
          </w:p>
        </w:tc>
        <w:tc>
          <w:tcPr>
            <w:tcW w:w="486" w:type="pct"/>
            <w:shd w:val="clear" w:color="auto" w:fill="BCDFFB"/>
            <w:vAlign w:val="center"/>
          </w:tcPr>
          <w:p w14:paraId="04B97368" w14:textId="77777777" w:rsidR="00B86F8C" w:rsidRDefault="005179F1">
            <w:pPr>
              <w:spacing w:after="0" w:line="240" w:lineRule="auto"/>
              <w:jc w:val="center"/>
            </w:pPr>
            <w:r>
              <w:rPr>
                <w:rFonts w:ascii="Times New Roman" w:hAnsi="Times New Roman" w:cs="Times New Roman"/>
                <w:b/>
                <w:sz w:val="18"/>
              </w:rPr>
              <w:t>Ciljana vrijednost (2025.)</w:t>
            </w:r>
          </w:p>
        </w:tc>
        <w:tc>
          <w:tcPr>
            <w:tcW w:w="488" w:type="pct"/>
            <w:shd w:val="clear" w:color="auto" w:fill="BCDFFB"/>
            <w:vAlign w:val="center"/>
          </w:tcPr>
          <w:p w14:paraId="598D1CFE" w14:textId="77777777" w:rsidR="00B86F8C" w:rsidRDefault="005179F1">
            <w:pPr>
              <w:spacing w:after="0" w:line="240" w:lineRule="auto"/>
              <w:jc w:val="center"/>
            </w:pPr>
            <w:r>
              <w:rPr>
                <w:rFonts w:ascii="Times New Roman" w:hAnsi="Times New Roman" w:cs="Times New Roman"/>
                <w:b/>
                <w:sz w:val="18"/>
              </w:rPr>
              <w:t>Ostvarena vrijednost (2025.)</w:t>
            </w:r>
          </w:p>
        </w:tc>
      </w:tr>
      <w:tr w:rsidR="00D22028" w14:paraId="275F9AE8" w14:textId="77777777" w:rsidTr="00D22028">
        <w:tc>
          <w:tcPr>
            <w:tcW w:w="902" w:type="pct"/>
            <w:vAlign w:val="center"/>
          </w:tcPr>
          <w:p w14:paraId="70975C1B" w14:textId="77777777" w:rsidR="00B86F8C" w:rsidRDefault="005179F1">
            <w:pPr>
              <w:spacing w:after="0" w:line="240" w:lineRule="auto"/>
              <w:jc w:val="center"/>
            </w:pPr>
            <w:r>
              <w:rPr>
                <w:rFonts w:ascii="Times New Roman" w:hAnsi="Times New Roman" w:cs="Times New Roman"/>
                <w:sz w:val="18"/>
              </w:rPr>
              <w:t>Broj sufinanciranih projekata sanacije  odlagališta EU sredstvima (uz sufinanciranje FZOEU) iz NPOO</w:t>
            </w:r>
          </w:p>
        </w:tc>
        <w:tc>
          <w:tcPr>
            <w:tcW w:w="1667" w:type="pct"/>
            <w:vAlign w:val="center"/>
          </w:tcPr>
          <w:p w14:paraId="79B55F5B" w14:textId="77777777" w:rsidR="00B86F8C" w:rsidRDefault="005179F1">
            <w:pPr>
              <w:spacing w:after="0" w:line="240" w:lineRule="auto"/>
              <w:jc w:val="center"/>
            </w:pPr>
            <w:r>
              <w:rPr>
                <w:rFonts w:ascii="Times New Roman" w:hAnsi="Times New Roman" w:cs="Times New Roman"/>
                <w:sz w:val="18"/>
              </w:rPr>
              <w:t>Sanacija odlagališta što će pridonijeti ciljevima saniranju šteta u okolišu i postizanju cilja propisane površine saniranih odlagališta u OPKK 2014. - 2020. (tj. Specifičnog cilja: Regeneracija zemljišta: ukupna površina regeneriranog zemljišta (hektari) i u NPOO</w:t>
            </w:r>
          </w:p>
        </w:tc>
        <w:tc>
          <w:tcPr>
            <w:tcW w:w="486" w:type="pct"/>
            <w:vAlign w:val="center"/>
          </w:tcPr>
          <w:p w14:paraId="3E182776" w14:textId="77777777" w:rsidR="00B86F8C" w:rsidRDefault="005179F1">
            <w:pPr>
              <w:spacing w:after="0" w:line="240" w:lineRule="auto"/>
              <w:jc w:val="center"/>
            </w:pPr>
            <w:r>
              <w:rPr>
                <w:rFonts w:ascii="Times New Roman" w:hAnsi="Times New Roman" w:cs="Times New Roman"/>
                <w:sz w:val="18"/>
              </w:rPr>
              <w:t>Broj</w:t>
            </w:r>
          </w:p>
        </w:tc>
        <w:tc>
          <w:tcPr>
            <w:tcW w:w="485" w:type="pct"/>
            <w:vAlign w:val="center"/>
          </w:tcPr>
          <w:p w14:paraId="3FAEA805" w14:textId="66A7181E" w:rsidR="00B86F8C" w:rsidRDefault="005179F1">
            <w:pPr>
              <w:spacing w:after="0" w:line="240" w:lineRule="auto"/>
              <w:jc w:val="right"/>
            </w:pPr>
            <w:r>
              <w:rPr>
                <w:rFonts w:ascii="Times New Roman" w:hAnsi="Times New Roman" w:cs="Times New Roman"/>
                <w:sz w:val="18"/>
              </w:rPr>
              <w:t>1</w:t>
            </w:r>
          </w:p>
        </w:tc>
        <w:tc>
          <w:tcPr>
            <w:tcW w:w="485" w:type="pct"/>
            <w:vAlign w:val="center"/>
          </w:tcPr>
          <w:p w14:paraId="2A708C9A" w14:textId="77777777" w:rsidR="00B86F8C" w:rsidRDefault="005179F1">
            <w:pPr>
              <w:spacing w:after="0" w:line="240" w:lineRule="auto"/>
              <w:jc w:val="center"/>
            </w:pPr>
            <w:r>
              <w:rPr>
                <w:rFonts w:ascii="Times New Roman" w:hAnsi="Times New Roman" w:cs="Times New Roman"/>
                <w:sz w:val="18"/>
              </w:rPr>
              <w:t>Izvješća korisnika Izvješća nadležnih tijela (PT2 i PT1)</w:t>
            </w:r>
          </w:p>
        </w:tc>
        <w:tc>
          <w:tcPr>
            <w:tcW w:w="486" w:type="pct"/>
            <w:vAlign w:val="center"/>
          </w:tcPr>
          <w:p w14:paraId="3ACEC00B" w14:textId="6286C7C9" w:rsidR="00B86F8C" w:rsidRDefault="005179F1">
            <w:pPr>
              <w:spacing w:after="0" w:line="240" w:lineRule="auto"/>
              <w:jc w:val="right"/>
            </w:pPr>
            <w:r>
              <w:rPr>
                <w:rFonts w:ascii="Times New Roman" w:hAnsi="Times New Roman" w:cs="Times New Roman"/>
                <w:sz w:val="18"/>
              </w:rPr>
              <w:t>2</w:t>
            </w:r>
          </w:p>
        </w:tc>
        <w:tc>
          <w:tcPr>
            <w:tcW w:w="488" w:type="pct"/>
            <w:vAlign w:val="center"/>
          </w:tcPr>
          <w:p w14:paraId="28AA4681" w14:textId="339B9AF6" w:rsidR="00B86F8C" w:rsidRDefault="005179F1">
            <w:pPr>
              <w:spacing w:after="0" w:line="240" w:lineRule="auto"/>
              <w:jc w:val="right"/>
            </w:pPr>
            <w:r>
              <w:rPr>
                <w:rFonts w:ascii="Times New Roman" w:hAnsi="Times New Roman" w:cs="Times New Roman"/>
                <w:sz w:val="18"/>
              </w:rPr>
              <w:t>1</w:t>
            </w:r>
          </w:p>
        </w:tc>
      </w:tr>
    </w:tbl>
    <w:p w14:paraId="19C67A2B" w14:textId="77777777" w:rsidR="00B86F8C" w:rsidRDefault="00B86F8C">
      <w:pPr>
        <w:spacing w:after="0" w:line="240" w:lineRule="auto"/>
      </w:pPr>
    </w:p>
    <w:p w14:paraId="6E498CD3" w14:textId="72AA7AD3" w:rsidR="00B86F8C" w:rsidRDefault="005179F1">
      <w:pPr>
        <w:spacing w:line="240" w:lineRule="auto"/>
      </w:pPr>
      <w:r>
        <w:rPr>
          <w:rFonts w:ascii="Times New Roman" w:hAnsi="Times New Roman" w:cs="Times New Roman"/>
          <w:b/>
          <w:sz w:val="22"/>
          <w:u w:val="single"/>
        </w:rPr>
        <w:t>K200013 IZGRADNJA PRETOVARNIH STANICA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09"/>
        <w:gridCol w:w="1491"/>
        <w:gridCol w:w="1491"/>
        <w:gridCol w:w="1491"/>
        <w:gridCol w:w="1286"/>
        <w:gridCol w:w="950"/>
      </w:tblGrid>
      <w:tr w:rsidR="00B86F8C" w14:paraId="1BD8AE75" w14:textId="77777777">
        <w:tc>
          <w:tcPr>
            <w:tcW w:w="980" w:type="pct"/>
            <w:shd w:val="clear" w:color="auto" w:fill="BCDFFB"/>
            <w:vAlign w:val="center"/>
          </w:tcPr>
          <w:p w14:paraId="16AC6641" w14:textId="77777777" w:rsidR="00B86F8C" w:rsidRDefault="00B86F8C">
            <w:pPr>
              <w:spacing w:after="0" w:line="240" w:lineRule="auto"/>
              <w:jc w:val="center"/>
            </w:pPr>
          </w:p>
        </w:tc>
        <w:tc>
          <w:tcPr>
            <w:tcW w:w="690" w:type="pct"/>
            <w:shd w:val="clear" w:color="auto" w:fill="BCDFFB"/>
            <w:vAlign w:val="center"/>
          </w:tcPr>
          <w:p w14:paraId="6EDB78CB" w14:textId="77777777" w:rsidR="00B86F8C" w:rsidRDefault="005179F1">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74B5F1E3" w14:textId="77777777" w:rsidR="00B86F8C" w:rsidRDefault="005179F1">
            <w:pPr>
              <w:spacing w:after="0" w:line="240" w:lineRule="auto"/>
              <w:jc w:val="center"/>
            </w:pPr>
            <w:r>
              <w:rPr>
                <w:rFonts w:ascii="Times New Roman" w:hAnsi="Times New Roman" w:cs="Times New Roman"/>
                <w:b/>
                <w:sz w:val="18"/>
              </w:rPr>
              <w:t>Plan 2025.</w:t>
            </w:r>
          </w:p>
        </w:tc>
        <w:tc>
          <w:tcPr>
            <w:tcW w:w="690" w:type="pct"/>
            <w:shd w:val="clear" w:color="auto" w:fill="BCDFFB"/>
            <w:vAlign w:val="center"/>
          </w:tcPr>
          <w:p w14:paraId="030D9245" w14:textId="77777777" w:rsidR="00B86F8C" w:rsidRDefault="005179F1">
            <w:pPr>
              <w:spacing w:after="0" w:line="240" w:lineRule="auto"/>
              <w:jc w:val="center"/>
            </w:pPr>
            <w:r>
              <w:rPr>
                <w:rFonts w:ascii="Times New Roman" w:hAnsi="Times New Roman" w:cs="Times New Roman"/>
                <w:b/>
                <w:sz w:val="18"/>
              </w:rPr>
              <w:t>Izvršenje 2025.</w:t>
            </w:r>
          </w:p>
        </w:tc>
        <w:tc>
          <w:tcPr>
            <w:tcW w:w="690" w:type="pct"/>
            <w:shd w:val="clear" w:color="auto" w:fill="BCDFFB"/>
            <w:vAlign w:val="center"/>
          </w:tcPr>
          <w:p w14:paraId="3AB11DD5" w14:textId="77777777" w:rsidR="00B86F8C" w:rsidRDefault="005179F1">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37D25A22" w14:textId="77777777" w:rsidR="00B86F8C" w:rsidRDefault="005179F1">
            <w:pPr>
              <w:spacing w:after="0" w:line="240" w:lineRule="auto"/>
              <w:jc w:val="center"/>
            </w:pPr>
            <w:r>
              <w:rPr>
                <w:rFonts w:ascii="Times New Roman" w:hAnsi="Times New Roman" w:cs="Times New Roman"/>
                <w:b/>
                <w:sz w:val="18"/>
              </w:rPr>
              <w:t>Indeks</w:t>
            </w:r>
          </w:p>
        </w:tc>
      </w:tr>
      <w:tr w:rsidR="00B86F8C" w14:paraId="1A444EE5" w14:textId="77777777">
        <w:tc>
          <w:tcPr>
            <w:tcW w:w="1400" w:type="pct"/>
            <w:shd w:val="clear" w:color="auto" w:fill="BCDFFB"/>
            <w:vAlign w:val="center"/>
          </w:tcPr>
          <w:p w14:paraId="62A98BC1" w14:textId="77777777" w:rsidR="00B86F8C" w:rsidRDefault="005179F1">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1D634F5F" w14:textId="77777777" w:rsidR="00B86F8C" w:rsidRDefault="005179F1">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05E8A457"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48F55341" w14:textId="77777777" w:rsidR="00B86F8C" w:rsidRDefault="005179F1">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0687C08E" w14:textId="77777777" w:rsidR="00B86F8C" w:rsidRDefault="005179F1">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20F2B632" w14:textId="77777777" w:rsidR="00B86F8C" w:rsidRDefault="005179F1">
            <w:pPr>
              <w:spacing w:after="0" w:line="240" w:lineRule="auto"/>
              <w:jc w:val="center"/>
            </w:pPr>
            <w:r>
              <w:rPr>
                <w:rFonts w:ascii="Times New Roman" w:hAnsi="Times New Roman" w:cs="Times New Roman"/>
                <w:sz w:val="14"/>
              </w:rPr>
              <w:t>6=4/3</w:t>
            </w:r>
          </w:p>
        </w:tc>
      </w:tr>
      <w:tr w:rsidR="00B86F8C" w14:paraId="2BCADA64" w14:textId="77777777">
        <w:tc>
          <w:tcPr>
            <w:tcW w:w="980" w:type="pct"/>
            <w:vAlign w:val="center"/>
          </w:tcPr>
          <w:p w14:paraId="4993598B" w14:textId="77777777" w:rsidR="00B86F8C" w:rsidRDefault="005179F1">
            <w:pPr>
              <w:spacing w:after="0" w:line="240" w:lineRule="auto"/>
            </w:pPr>
            <w:r>
              <w:rPr>
                <w:rFonts w:ascii="Times New Roman" w:hAnsi="Times New Roman" w:cs="Times New Roman"/>
                <w:sz w:val="18"/>
              </w:rPr>
              <w:t>K200013</w:t>
            </w:r>
          </w:p>
        </w:tc>
        <w:tc>
          <w:tcPr>
            <w:tcW w:w="690" w:type="pct"/>
            <w:vAlign w:val="bottom"/>
          </w:tcPr>
          <w:p w14:paraId="34DF05BC" w14:textId="77777777" w:rsidR="00B86F8C" w:rsidRDefault="005179F1">
            <w:pPr>
              <w:spacing w:after="0" w:line="240" w:lineRule="auto"/>
              <w:jc w:val="right"/>
            </w:pPr>
            <w:r>
              <w:rPr>
                <w:rFonts w:ascii="Times New Roman" w:hAnsi="Times New Roman" w:cs="Times New Roman"/>
                <w:sz w:val="18"/>
              </w:rPr>
              <w:t>262.228</w:t>
            </w:r>
          </w:p>
        </w:tc>
        <w:tc>
          <w:tcPr>
            <w:tcW w:w="690" w:type="pct"/>
            <w:vAlign w:val="bottom"/>
          </w:tcPr>
          <w:p w14:paraId="6AEBC7C6" w14:textId="77777777" w:rsidR="00B86F8C" w:rsidRDefault="005179F1">
            <w:pPr>
              <w:spacing w:after="0" w:line="240" w:lineRule="auto"/>
              <w:jc w:val="right"/>
            </w:pPr>
            <w:r>
              <w:rPr>
                <w:rFonts w:ascii="Times New Roman" w:hAnsi="Times New Roman" w:cs="Times New Roman"/>
                <w:sz w:val="18"/>
              </w:rPr>
              <w:t>445.000</w:t>
            </w:r>
          </w:p>
        </w:tc>
        <w:tc>
          <w:tcPr>
            <w:tcW w:w="690" w:type="pct"/>
            <w:vAlign w:val="bottom"/>
          </w:tcPr>
          <w:p w14:paraId="725BE5E5" w14:textId="77777777" w:rsidR="00B86F8C" w:rsidRDefault="005179F1">
            <w:pPr>
              <w:spacing w:after="0" w:line="240" w:lineRule="auto"/>
              <w:jc w:val="right"/>
            </w:pPr>
            <w:r>
              <w:rPr>
                <w:rFonts w:ascii="Times New Roman" w:hAnsi="Times New Roman" w:cs="Times New Roman"/>
                <w:sz w:val="18"/>
              </w:rPr>
              <w:t>0</w:t>
            </w:r>
          </w:p>
        </w:tc>
        <w:tc>
          <w:tcPr>
            <w:tcW w:w="690" w:type="pct"/>
            <w:vAlign w:val="bottom"/>
          </w:tcPr>
          <w:p w14:paraId="4A8F82D8" w14:textId="77777777" w:rsidR="00B86F8C" w:rsidRDefault="00B86F8C">
            <w:pPr>
              <w:spacing w:after="0" w:line="240" w:lineRule="auto"/>
              <w:jc w:val="right"/>
            </w:pPr>
          </w:p>
        </w:tc>
        <w:tc>
          <w:tcPr>
            <w:tcW w:w="690" w:type="pct"/>
            <w:vAlign w:val="bottom"/>
          </w:tcPr>
          <w:p w14:paraId="7E9B6DA9" w14:textId="77777777" w:rsidR="00B86F8C" w:rsidRDefault="00B86F8C">
            <w:pPr>
              <w:spacing w:after="0" w:line="240" w:lineRule="auto"/>
              <w:jc w:val="right"/>
            </w:pPr>
          </w:p>
        </w:tc>
      </w:tr>
    </w:tbl>
    <w:p w14:paraId="2028FAAF" w14:textId="77777777" w:rsidR="00B86F8C" w:rsidRDefault="00B86F8C">
      <w:pPr>
        <w:spacing w:after="0" w:line="240" w:lineRule="auto"/>
      </w:pPr>
    </w:p>
    <w:p w14:paraId="62322135" w14:textId="77777777" w:rsidR="009A5561" w:rsidRPr="00815B40" w:rsidRDefault="009A5561" w:rsidP="009A5561">
      <w:pPr>
        <w:spacing w:line="276" w:lineRule="auto"/>
        <w:jc w:val="both"/>
      </w:pPr>
      <w:r w:rsidRPr="00815B40">
        <w:rPr>
          <w:rFonts w:ascii="Times New Roman" w:hAnsi="Times New Roman" w:cs="Times New Roman"/>
        </w:rPr>
        <w:t>U 2025. godini bio je planiran početak izgradnje pretovarne stanice Rakitovac u Gospiću kao dio cjelovitog sustava gospodarenja otpadom u sklopu CGO Biljane Donje, koji kasni u odnosu na predviđenu dinamiku radi problematike rješavanja imovinsko-pravnih odnosa na lokaciji. Planirani iznos za realizaciju prebačen je u cijelosti u 2026. godinu, obzirom da je ugovor s izvođačem sklopljen krajem 2025. godine, pa cilj nije postignut.</w:t>
      </w:r>
    </w:p>
    <w:p w14:paraId="46A64151" w14:textId="5DC7C61E" w:rsidR="00B86F8C" w:rsidRDefault="005179F1">
      <w:pPr>
        <w:spacing w:line="240" w:lineRule="auto"/>
      </w:pPr>
      <w:r>
        <w:rPr>
          <w:rFonts w:ascii="Times New Roman" w:hAnsi="Times New Roman" w:cs="Times New Roman"/>
          <w:b/>
          <w:u w:val="single"/>
        </w:rPr>
        <w:t>Pokazatelji rezultata</w:t>
      </w:r>
    </w:p>
    <w:tbl>
      <w:tblPr>
        <w:tblW w:w="5308"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45"/>
        <w:gridCol w:w="3403"/>
        <w:gridCol w:w="994"/>
        <w:gridCol w:w="987"/>
        <w:gridCol w:w="985"/>
        <w:gridCol w:w="987"/>
        <w:gridCol w:w="997"/>
      </w:tblGrid>
      <w:tr w:rsidR="00845790" w14:paraId="4F0C2346" w14:textId="77777777" w:rsidTr="00845790">
        <w:tc>
          <w:tcPr>
            <w:tcW w:w="904" w:type="pct"/>
            <w:shd w:val="clear" w:color="auto" w:fill="BCDFFB"/>
            <w:vAlign w:val="center"/>
          </w:tcPr>
          <w:p w14:paraId="732497F0" w14:textId="77777777" w:rsidR="00B86F8C" w:rsidRDefault="005179F1">
            <w:pPr>
              <w:spacing w:after="0" w:line="240" w:lineRule="auto"/>
              <w:jc w:val="center"/>
            </w:pPr>
            <w:r>
              <w:rPr>
                <w:rFonts w:ascii="Times New Roman" w:hAnsi="Times New Roman" w:cs="Times New Roman"/>
                <w:b/>
                <w:sz w:val="18"/>
              </w:rPr>
              <w:t>Pokazatelj rezultata</w:t>
            </w:r>
          </w:p>
        </w:tc>
        <w:tc>
          <w:tcPr>
            <w:tcW w:w="1667" w:type="pct"/>
            <w:shd w:val="clear" w:color="auto" w:fill="BCDFFB"/>
            <w:vAlign w:val="center"/>
          </w:tcPr>
          <w:p w14:paraId="5DE5D862" w14:textId="77777777" w:rsidR="00B86F8C" w:rsidRDefault="005179F1">
            <w:pPr>
              <w:spacing w:after="0" w:line="240" w:lineRule="auto"/>
              <w:jc w:val="center"/>
            </w:pPr>
            <w:r>
              <w:rPr>
                <w:rFonts w:ascii="Times New Roman" w:hAnsi="Times New Roman" w:cs="Times New Roman"/>
                <w:b/>
                <w:sz w:val="18"/>
              </w:rPr>
              <w:t>Definicija</w:t>
            </w:r>
          </w:p>
        </w:tc>
        <w:tc>
          <w:tcPr>
            <w:tcW w:w="487" w:type="pct"/>
            <w:shd w:val="clear" w:color="auto" w:fill="BCDFFB"/>
            <w:vAlign w:val="center"/>
          </w:tcPr>
          <w:p w14:paraId="55AB0DBA" w14:textId="77777777" w:rsidR="00B86F8C" w:rsidRDefault="005179F1">
            <w:pPr>
              <w:spacing w:after="0" w:line="240" w:lineRule="auto"/>
              <w:jc w:val="center"/>
            </w:pPr>
            <w:r>
              <w:rPr>
                <w:rFonts w:ascii="Times New Roman" w:hAnsi="Times New Roman" w:cs="Times New Roman"/>
                <w:b/>
                <w:sz w:val="18"/>
              </w:rPr>
              <w:t>Jedinica</w:t>
            </w:r>
          </w:p>
        </w:tc>
        <w:tc>
          <w:tcPr>
            <w:tcW w:w="484" w:type="pct"/>
            <w:shd w:val="clear" w:color="auto" w:fill="BCDFFB"/>
            <w:vAlign w:val="center"/>
          </w:tcPr>
          <w:p w14:paraId="1E3A8884" w14:textId="77777777" w:rsidR="00B86F8C" w:rsidRDefault="005179F1">
            <w:pPr>
              <w:spacing w:after="0" w:line="240" w:lineRule="auto"/>
              <w:jc w:val="center"/>
            </w:pPr>
            <w:r>
              <w:rPr>
                <w:rFonts w:ascii="Times New Roman" w:hAnsi="Times New Roman" w:cs="Times New Roman"/>
                <w:b/>
                <w:sz w:val="18"/>
              </w:rPr>
              <w:t>Polazna vrijednost</w:t>
            </w:r>
          </w:p>
        </w:tc>
        <w:tc>
          <w:tcPr>
            <w:tcW w:w="483" w:type="pct"/>
            <w:shd w:val="clear" w:color="auto" w:fill="BCDFFB"/>
            <w:vAlign w:val="center"/>
          </w:tcPr>
          <w:p w14:paraId="4693F1AA" w14:textId="77777777" w:rsidR="00B86F8C" w:rsidRDefault="005179F1">
            <w:pPr>
              <w:spacing w:after="0" w:line="240" w:lineRule="auto"/>
              <w:jc w:val="center"/>
            </w:pPr>
            <w:r>
              <w:rPr>
                <w:rFonts w:ascii="Times New Roman" w:hAnsi="Times New Roman" w:cs="Times New Roman"/>
                <w:b/>
                <w:sz w:val="18"/>
              </w:rPr>
              <w:t>Izvor podataka</w:t>
            </w:r>
          </w:p>
        </w:tc>
        <w:tc>
          <w:tcPr>
            <w:tcW w:w="484" w:type="pct"/>
            <w:shd w:val="clear" w:color="auto" w:fill="BCDFFB"/>
            <w:vAlign w:val="center"/>
          </w:tcPr>
          <w:p w14:paraId="34AAEC10" w14:textId="77777777" w:rsidR="00B86F8C" w:rsidRDefault="005179F1">
            <w:pPr>
              <w:spacing w:after="0" w:line="240" w:lineRule="auto"/>
              <w:jc w:val="center"/>
            </w:pPr>
            <w:r>
              <w:rPr>
                <w:rFonts w:ascii="Times New Roman" w:hAnsi="Times New Roman" w:cs="Times New Roman"/>
                <w:b/>
                <w:sz w:val="18"/>
              </w:rPr>
              <w:t>Ciljana vrijednost (2025.)</w:t>
            </w:r>
          </w:p>
        </w:tc>
        <w:tc>
          <w:tcPr>
            <w:tcW w:w="489" w:type="pct"/>
            <w:shd w:val="clear" w:color="auto" w:fill="BCDFFB"/>
            <w:vAlign w:val="center"/>
          </w:tcPr>
          <w:p w14:paraId="1C2EEB78" w14:textId="77777777" w:rsidR="00B86F8C" w:rsidRDefault="005179F1">
            <w:pPr>
              <w:spacing w:after="0" w:line="240" w:lineRule="auto"/>
              <w:jc w:val="center"/>
            </w:pPr>
            <w:r>
              <w:rPr>
                <w:rFonts w:ascii="Times New Roman" w:hAnsi="Times New Roman" w:cs="Times New Roman"/>
                <w:b/>
                <w:sz w:val="18"/>
              </w:rPr>
              <w:t>Ostvarena vrijednost (2025.)</w:t>
            </w:r>
          </w:p>
        </w:tc>
      </w:tr>
      <w:tr w:rsidR="00845790" w14:paraId="5172D688" w14:textId="77777777" w:rsidTr="00845790">
        <w:tc>
          <w:tcPr>
            <w:tcW w:w="904" w:type="pct"/>
            <w:vAlign w:val="center"/>
          </w:tcPr>
          <w:p w14:paraId="1FB2159D" w14:textId="77777777" w:rsidR="00B86F8C" w:rsidRDefault="005179F1">
            <w:pPr>
              <w:spacing w:after="0" w:line="240" w:lineRule="auto"/>
              <w:jc w:val="center"/>
            </w:pPr>
            <w:r>
              <w:rPr>
                <w:rFonts w:ascii="Times New Roman" w:hAnsi="Times New Roman" w:cs="Times New Roman"/>
                <w:sz w:val="18"/>
              </w:rPr>
              <w:t>Broj projekata sufinanciranja  pretovarne stanice</w:t>
            </w:r>
          </w:p>
        </w:tc>
        <w:tc>
          <w:tcPr>
            <w:tcW w:w="1667" w:type="pct"/>
            <w:vAlign w:val="center"/>
          </w:tcPr>
          <w:p w14:paraId="0DF3F211" w14:textId="77777777" w:rsidR="00B86F8C" w:rsidRDefault="005179F1">
            <w:pPr>
              <w:spacing w:after="0" w:line="240" w:lineRule="auto"/>
              <w:jc w:val="center"/>
            </w:pPr>
            <w:r>
              <w:rPr>
                <w:rFonts w:ascii="Times New Roman" w:hAnsi="Times New Roman" w:cs="Times New Roman"/>
                <w:sz w:val="18"/>
              </w:rPr>
              <w:t>Izgradnja pretovarnih stanica u sklopu CGO kao komponenta sustava gospodarenja otpadom koji će pridonijeti ciljevima smanjenja količine otpada koji se odlaže na odlagalište i/ili smanjenja količine proizvedenog i odloženog otpada izdvajanjem korisnog dijela iz komunalnog otpada.</w:t>
            </w:r>
          </w:p>
        </w:tc>
        <w:tc>
          <w:tcPr>
            <w:tcW w:w="487" w:type="pct"/>
            <w:vAlign w:val="center"/>
          </w:tcPr>
          <w:p w14:paraId="629A3B55" w14:textId="77777777" w:rsidR="00B86F8C" w:rsidRDefault="005179F1">
            <w:pPr>
              <w:spacing w:after="0" w:line="240" w:lineRule="auto"/>
              <w:jc w:val="center"/>
            </w:pPr>
            <w:r>
              <w:rPr>
                <w:rFonts w:ascii="Times New Roman" w:hAnsi="Times New Roman" w:cs="Times New Roman"/>
                <w:sz w:val="18"/>
              </w:rPr>
              <w:t>Broj</w:t>
            </w:r>
          </w:p>
        </w:tc>
        <w:tc>
          <w:tcPr>
            <w:tcW w:w="484" w:type="pct"/>
            <w:vAlign w:val="center"/>
          </w:tcPr>
          <w:p w14:paraId="51E31ED1" w14:textId="0589312D" w:rsidR="00B86F8C" w:rsidRDefault="005179F1">
            <w:pPr>
              <w:spacing w:after="0" w:line="240" w:lineRule="auto"/>
              <w:jc w:val="right"/>
            </w:pPr>
            <w:r>
              <w:rPr>
                <w:rFonts w:ascii="Times New Roman" w:hAnsi="Times New Roman" w:cs="Times New Roman"/>
                <w:sz w:val="18"/>
              </w:rPr>
              <w:t>0</w:t>
            </w:r>
          </w:p>
        </w:tc>
        <w:tc>
          <w:tcPr>
            <w:tcW w:w="483" w:type="pct"/>
            <w:vAlign w:val="center"/>
          </w:tcPr>
          <w:p w14:paraId="11222A32" w14:textId="77777777" w:rsidR="00B86F8C" w:rsidRDefault="005179F1">
            <w:pPr>
              <w:spacing w:after="0" w:line="240" w:lineRule="auto"/>
              <w:jc w:val="center"/>
            </w:pPr>
            <w:r>
              <w:rPr>
                <w:rFonts w:ascii="Times New Roman" w:hAnsi="Times New Roman" w:cs="Times New Roman"/>
                <w:sz w:val="18"/>
              </w:rPr>
              <w:t>Izvješća korisnika Izvješća nadležnih tijela (PT2 i PT1)</w:t>
            </w:r>
          </w:p>
        </w:tc>
        <w:tc>
          <w:tcPr>
            <w:tcW w:w="484" w:type="pct"/>
            <w:vAlign w:val="center"/>
          </w:tcPr>
          <w:p w14:paraId="66B973B6" w14:textId="0656E5C6" w:rsidR="00B86F8C" w:rsidRDefault="005179F1">
            <w:pPr>
              <w:spacing w:after="0" w:line="240" w:lineRule="auto"/>
              <w:jc w:val="right"/>
            </w:pPr>
            <w:r>
              <w:rPr>
                <w:rFonts w:ascii="Times New Roman" w:hAnsi="Times New Roman" w:cs="Times New Roman"/>
                <w:sz w:val="18"/>
              </w:rPr>
              <w:t>1</w:t>
            </w:r>
          </w:p>
        </w:tc>
        <w:tc>
          <w:tcPr>
            <w:tcW w:w="489" w:type="pct"/>
            <w:vAlign w:val="center"/>
          </w:tcPr>
          <w:p w14:paraId="73990C1E" w14:textId="414A276B" w:rsidR="00B86F8C" w:rsidRDefault="005179F1">
            <w:pPr>
              <w:spacing w:after="0" w:line="240" w:lineRule="auto"/>
              <w:jc w:val="right"/>
            </w:pPr>
            <w:r>
              <w:rPr>
                <w:rFonts w:ascii="Times New Roman" w:hAnsi="Times New Roman" w:cs="Times New Roman"/>
                <w:sz w:val="18"/>
              </w:rPr>
              <w:t>0</w:t>
            </w:r>
          </w:p>
        </w:tc>
      </w:tr>
    </w:tbl>
    <w:p w14:paraId="3D9CEE28" w14:textId="77777777" w:rsidR="00B86F8C" w:rsidRDefault="00B86F8C">
      <w:pPr>
        <w:spacing w:after="0" w:line="240" w:lineRule="auto"/>
      </w:pPr>
    </w:p>
    <w:p w14:paraId="48694AB3" w14:textId="02DD65B7" w:rsidR="00B86F8C" w:rsidRDefault="005179F1">
      <w:pPr>
        <w:spacing w:line="240" w:lineRule="auto"/>
      </w:pPr>
      <w:r>
        <w:rPr>
          <w:rFonts w:ascii="Times New Roman" w:hAnsi="Times New Roman" w:cs="Times New Roman"/>
          <w:b/>
          <w:sz w:val="22"/>
          <w:u w:val="single"/>
        </w:rPr>
        <w:t>K200014 SANACIJA ODLAGALIŠTA OPASNOG OTPADA SOVJAK</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09"/>
        <w:gridCol w:w="1491"/>
        <w:gridCol w:w="1491"/>
        <w:gridCol w:w="1491"/>
        <w:gridCol w:w="1286"/>
        <w:gridCol w:w="950"/>
      </w:tblGrid>
      <w:tr w:rsidR="00B86F8C" w14:paraId="2ECFA6C0" w14:textId="77777777">
        <w:tc>
          <w:tcPr>
            <w:tcW w:w="980" w:type="pct"/>
            <w:shd w:val="clear" w:color="auto" w:fill="BCDFFB"/>
            <w:vAlign w:val="center"/>
          </w:tcPr>
          <w:p w14:paraId="0A638A86" w14:textId="77777777" w:rsidR="00B86F8C" w:rsidRDefault="00B86F8C">
            <w:pPr>
              <w:spacing w:after="0" w:line="240" w:lineRule="auto"/>
              <w:jc w:val="center"/>
            </w:pPr>
          </w:p>
        </w:tc>
        <w:tc>
          <w:tcPr>
            <w:tcW w:w="690" w:type="pct"/>
            <w:shd w:val="clear" w:color="auto" w:fill="BCDFFB"/>
            <w:vAlign w:val="center"/>
          </w:tcPr>
          <w:p w14:paraId="27C5F3D3" w14:textId="77777777" w:rsidR="00B86F8C" w:rsidRDefault="005179F1">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7027A184" w14:textId="77777777" w:rsidR="00B86F8C" w:rsidRDefault="005179F1">
            <w:pPr>
              <w:spacing w:after="0" w:line="240" w:lineRule="auto"/>
              <w:jc w:val="center"/>
            </w:pPr>
            <w:r>
              <w:rPr>
                <w:rFonts w:ascii="Times New Roman" w:hAnsi="Times New Roman" w:cs="Times New Roman"/>
                <w:b/>
                <w:sz w:val="18"/>
              </w:rPr>
              <w:t>Plan 2025.</w:t>
            </w:r>
          </w:p>
        </w:tc>
        <w:tc>
          <w:tcPr>
            <w:tcW w:w="690" w:type="pct"/>
            <w:shd w:val="clear" w:color="auto" w:fill="BCDFFB"/>
            <w:vAlign w:val="center"/>
          </w:tcPr>
          <w:p w14:paraId="3B6C4A2D" w14:textId="77777777" w:rsidR="00B86F8C" w:rsidRDefault="005179F1">
            <w:pPr>
              <w:spacing w:after="0" w:line="240" w:lineRule="auto"/>
              <w:jc w:val="center"/>
            </w:pPr>
            <w:r>
              <w:rPr>
                <w:rFonts w:ascii="Times New Roman" w:hAnsi="Times New Roman" w:cs="Times New Roman"/>
                <w:b/>
                <w:sz w:val="18"/>
              </w:rPr>
              <w:t>Izvršenje 2025.</w:t>
            </w:r>
          </w:p>
        </w:tc>
        <w:tc>
          <w:tcPr>
            <w:tcW w:w="690" w:type="pct"/>
            <w:shd w:val="clear" w:color="auto" w:fill="BCDFFB"/>
            <w:vAlign w:val="center"/>
          </w:tcPr>
          <w:p w14:paraId="446678B0" w14:textId="77777777" w:rsidR="00B86F8C" w:rsidRDefault="005179F1">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2A30D7B3" w14:textId="77777777" w:rsidR="00B86F8C" w:rsidRDefault="005179F1">
            <w:pPr>
              <w:spacing w:after="0" w:line="240" w:lineRule="auto"/>
              <w:jc w:val="center"/>
            </w:pPr>
            <w:r>
              <w:rPr>
                <w:rFonts w:ascii="Times New Roman" w:hAnsi="Times New Roman" w:cs="Times New Roman"/>
                <w:b/>
                <w:sz w:val="18"/>
              </w:rPr>
              <w:t>Indeks</w:t>
            </w:r>
          </w:p>
        </w:tc>
      </w:tr>
      <w:tr w:rsidR="00B86F8C" w14:paraId="3A395BFA" w14:textId="77777777">
        <w:tc>
          <w:tcPr>
            <w:tcW w:w="1400" w:type="pct"/>
            <w:shd w:val="clear" w:color="auto" w:fill="BCDFFB"/>
            <w:vAlign w:val="center"/>
          </w:tcPr>
          <w:p w14:paraId="6F3CDA7B" w14:textId="77777777" w:rsidR="00B86F8C" w:rsidRDefault="005179F1">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0C968C82" w14:textId="77777777" w:rsidR="00B86F8C" w:rsidRDefault="005179F1">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06991964"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3A6FD3B7" w14:textId="77777777" w:rsidR="00B86F8C" w:rsidRDefault="005179F1">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6F19EAC5" w14:textId="77777777" w:rsidR="00B86F8C" w:rsidRDefault="005179F1">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505078DB" w14:textId="77777777" w:rsidR="00B86F8C" w:rsidRDefault="005179F1">
            <w:pPr>
              <w:spacing w:after="0" w:line="240" w:lineRule="auto"/>
              <w:jc w:val="center"/>
            </w:pPr>
            <w:r>
              <w:rPr>
                <w:rFonts w:ascii="Times New Roman" w:hAnsi="Times New Roman" w:cs="Times New Roman"/>
                <w:sz w:val="14"/>
              </w:rPr>
              <w:t>6=4/3</w:t>
            </w:r>
          </w:p>
        </w:tc>
      </w:tr>
      <w:tr w:rsidR="00B86F8C" w14:paraId="0184BD8E" w14:textId="77777777">
        <w:tc>
          <w:tcPr>
            <w:tcW w:w="980" w:type="pct"/>
            <w:vAlign w:val="center"/>
          </w:tcPr>
          <w:p w14:paraId="458A474F" w14:textId="77777777" w:rsidR="00B86F8C" w:rsidRDefault="005179F1">
            <w:pPr>
              <w:spacing w:after="0" w:line="240" w:lineRule="auto"/>
            </w:pPr>
            <w:r>
              <w:rPr>
                <w:rFonts w:ascii="Times New Roman" w:hAnsi="Times New Roman" w:cs="Times New Roman"/>
                <w:sz w:val="18"/>
              </w:rPr>
              <w:t>K200014</w:t>
            </w:r>
          </w:p>
        </w:tc>
        <w:tc>
          <w:tcPr>
            <w:tcW w:w="690" w:type="pct"/>
            <w:vAlign w:val="bottom"/>
          </w:tcPr>
          <w:p w14:paraId="64DE7218" w14:textId="77777777" w:rsidR="00B86F8C" w:rsidRDefault="005179F1">
            <w:pPr>
              <w:spacing w:after="0" w:line="240" w:lineRule="auto"/>
              <w:jc w:val="right"/>
            </w:pPr>
            <w:r>
              <w:rPr>
                <w:rFonts w:ascii="Times New Roman" w:hAnsi="Times New Roman" w:cs="Times New Roman"/>
                <w:sz w:val="18"/>
              </w:rPr>
              <w:t>3.188.600</w:t>
            </w:r>
          </w:p>
        </w:tc>
        <w:tc>
          <w:tcPr>
            <w:tcW w:w="690" w:type="pct"/>
            <w:vAlign w:val="bottom"/>
          </w:tcPr>
          <w:p w14:paraId="44CBFF1A" w14:textId="77777777" w:rsidR="00B86F8C" w:rsidRDefault="005179F1">
            <w:pPr>
              <w:spacing w:after="0" w:line="240" w:lineRule="auto"/>
              <w:jc w:val="right"/>
            </w:pPr>
            <w:r>
              <w:rPr>
                <w:rFonts w:ascii="Times New Roman" w:hAnsi="Times New Roman" w:cs="Times New Roman"/>
                <w:sz w:val="18"/>
              </w:rPr>
              <w:t>2.110.000</w:t>
            </w:r>
          </w:p>
        </w:tc>
        <w:tc>
          <w:tcPr>
            <w:tcW w:w="690" w:type="pct"/>
            <w:vAlign w:val="bottom"/>
          </w:tcPr>
          <w:p w14:paraId="61065000" w14:textId="77777777" w:rsidR="00B86F8C" w:rsidRDefault="005179F1">
            <w:pPr>
              <w:spacing w:after="0" w:line="240" w:lineRule="auto"/>
              <w:jc w:val="right"/>
            </w:pPr>
            <w:r>
              <w:rPr>
                <w:rFonts w:ascii="Times New Roman" w:hAnsi="Times New Roman" w:cs="Times New Roman"/>
                <w:sz w:val="18"/>
              </w:rPr>
              <w:t>2.102.631</w:t>
            </w:r>
          </w:p>
        </w:tc>
        <w:tc>
          <w:tcPr>
            <w:tcW w:w="690" w:type="pct"/>
            <w:vAlign w:val="bottom"/>
          </w:tcPr>
          <w:p w14:paraId="4A37FBBF" w14:textId="77777777" w:rsidR="00B86F8C" w:rsidRDefault="005179F1">
            <w:pPr>
              <w:spacing w:after="0" w:line="240" w:lineRule="auto"/>
              <w:jc w:val="right"/>
            </w:pPr>
            <w:r>
              <w:rPr>
                <w:rFonts w:ascii="Times New Roman" w:hAnsi="Times New Roman" w:cs="Times New Roman"/>
                <w:sz w:val="18"/>
              </w:rPr>
              <w:t>65,9</w:t>
            </w:r>
          </w:p>
        </w:tc>
        <w:tc>
          <w:tcPr>
            <w:tcW w:w="690" w:type="pct"/>
            <w:vAlign w:val="bottom"/>
          </w:tcPr>
          <w:p w14:paraId="60C1AFDE" w14:textId="77777777" w:rsidR="00B86F8C" w:rsidRDefault="005179F1">
            <w:pPr>
              <w:spacing w:after="0" w:line="240" w:lineRule="auto"/>
              <w:jc w:val="right"/>
            </w:pPr>
            <w:r>
              <w:rPr>
                <w:rFonts w:ascii="Times New Roman" w:hAnsi="Times New Roman" w:cs="Times New Roman"/>
                <w:sz w:val="18"/>
              </w:rPr>
              <w:t>99,7</w:t>
            </w:r>
          </w:p>
        </w:tc>
      </w:tr>
    </w:tbl>
    <w:p w14:paraId="5C68A542" w14:textId="77777777" w:rsidR="00B86F8C" w:rsidRDefault="00B86F8C">
      <w:pPr>
        <w:spacing w:after="0" w:line="240" w:lineRule="auto"/>
      </w:pPr>
    </w:p>
    <w:p w14:paraId="41A97F6A" w14:textId="77777777" w:rsidR="0045003A" w:rsidRPr="00815B40" w:rsidRDefault="0045003A" w:rsidP="0045003A">
      <w:pPr>
        <w:spacing w:line="276" w:lineRule="auto"/>
        <w:jc w:val="both"/>
      </w:pPr>
      <w:r>
        <w:rPr>
          <w:rFonts w:ascii="Times New Roman" w:hAnsi="Times New Roman" w:cs="Times New Roman"/>
        </w:rPr>
        <w:t>Planom</w:t>
      </w:r>
      <w:r w:rsidRPr="00815B40">
        <w:rPr>
          <w:rFonts w:ascii="Times New Roman" w:hAnsi="Times New Roman" w:cs="Times New Roman"/>
        </w:rPr>
        <w:t xml:space="preserve"> gospodarenja otpadom u Republici Hrvatskoj lokacija Sovjak je evidentirana kao „crna točka” odnosno lokacija visoko onečišćena opasnim otpadom.</w:t>
      </w:r>
    </w:p>
    <w:p w14:paraId="1E89EBA3" w14:textId="77777777" w:rsidR="0045003A" w:rsidRPr="00815B40" w:rsidRDefault="0045003A" w:rsidP="0045003A">
      <w:pPr>
        <w:spacing w:line="276" w:lineRule="auto"/>
        <w:jc w:val="both"/>
      </w:pPr>
      <w:r w:rsidRPr="00815B40">
        <w:rPr>
          <w:rFonts w:ascii="Times New Roman" w:hAnsi="Times New Roman" w:cs="Times New Roman"/>
        </w:rPr>
        <w:t>Ugovor o projektiranju i radovima sanacije sklopljen je koncem 2021. godine, a početkom 2022. godine potpisani su ugovori i za usluge na projektu odnosno usluge stručnog nadzora nad projektiranjem i izvođenjem radova, usluge za voditelja projekta i usluge odnosa s javnošću, promidžbe i vidljivosti. Paralelno s provedbom projekta odvijao se i proces odobrenja projekta kroz postupak „velikog“ tj. „major“ projekta u Europskoj komisiji te je planirano da će se projekt fazirati kako bi se nastavio financirati iz slijedećeg EU financijskog razdoblja odnosno PKK 2021.-2027.</w:t>
      </w:r>
    </w:p>
    <w:p w14:paraId="2C2195CC" w14:textId="4E59ADA4" w:rsidR="0045003A" w:rsidRPr="00815B40" w:rsidRDefault="0045003A" w:rsidP="0045003A">
      <w:pPr>
        <w:spacing w:line="276" w:lineRule="auto"/>
        <w:jc w:val="both"/>
      </w:pPr>
      <w:r w:rsidRPr="00815B40">
        <w:rPr>
          <w:rFonts w:ascii="Times New Roman" w:hAnsi="Times New Roman" w:cs="Times New Roman"/>
        </w:rPr>
        <w:lastRenderedPageBreak/>
        <w:t xml:space="preserve">U 2023. godini ishođena je građevinska dozvola i krenuo je početak radova etape 1 (koja obuhvaća izgradnju prometno-manipulativne površine za smještaj opreme i privremenih građevina koje će se koristiti u postupku sanacije), a u 2024. godini su završeni radovi etape 1 </w:t>
      </w:r>
      <w:r>
        <w:rPr>
          <w:rFonts w:ascii="Times New Roman" w:hAnsi="Times New Roman" w:cs="Times New Roman"/>
        </w:rPr>
        <w:t>čime su stvoreni</w:t>
      </w:r>
      <w:r w:rsidRPr="00815B40">
        <w:rPr>
          <w:rFonts w:ascii="Times New Roman" w:hAnsi="Times New Roman" w:cs="Times New Roman"/>
        </w:rPr>
        <w:t xml:space="preserve"> preduvjeti za početak radova na etapi 2. U 2025. godini započeli su radovi etape 2, odnosno vađenja otpada iz jame, koji su financijski znatno veći, pa su planirane i značajnije financijske vrijednosti realizacije. Međutim, zbog </w:t>
      </w:r>
      <w:r>
        <w:rPr>
          <w:rFonts w:ascii="Times New Roman" w:hAnsi="Times New Roman" w:cs="Times New Roman"/>
        </w:rPr>
        <w:t>izostanka potrebne dinamike</w:t>
      </w:r>
      <w:r w:rsidRPr="00815B40">
        <w:rPr>
          <w:rFonts w:ascii="Times New Roman" w:hAnsi="Times New Roman" w:cs="Times New Roman"/>
        </w:rPr>
        <w:t xml:space="preserve"> izvođenja radova Fond je nakon nekoliko opomena pred raskid</w:t>
      </w:r>
      <w:r w:rsidR="00472A9A">
        <w:rPr>
          <w:rFonts w:ascii="Times New Roman" w:hAnsi="Times New Roman" w:cs="Times New Roman"/>
        </w:rPr>
        <w:t xml:space="preserve"> te radi zaštite javnih i EU sredstava</w:t>
      </w:r>
      <w:r w:rsidRPr="00815B40">
        <w:rPr>
          <w:rFonts w:ascii="Times New Roman" w:hAnsi="Times New Roman" w:cs="Times New Roman"/>
        </w:rPr>
        <w:t xml:space="preserve"> kao krajnju mjeru </w:t>
      </w:r>
      <w:r>
        <w:rPr>
          <w:rFonts w:ascii="Times New Roman" w:hAnsi="Times New Roman" w:cs="Times New Roman"/>
        </w:rPr>
        <w:t>pokrenuo</w:t>
      </w:r>
      <w:r w:rsidRPr="00815B40">
        <w:rPr>
          <w:rFonts w:ascii="Times New Roman" w:hAnsi="Times New Roman" w:cs="Times New Roman"/>
        </w:rPr>
        <w:t xml:space="preserve"> raskid Ugovora o radovima s postojećim Izvođačem s datumom 5. siječnja 2026. godine (19. prosinaca 2025. godine Fond je poslao obavijest o raskidu Ugovora) te ciljana vrijednost nije ostvarena. </w:t>
      </w:r>
    </w:p>
    <w:p w14:paraId="1F7C74D3" w14:textId="77777777" w:rsidR="0045003A" w:rsidRPr="00815B40" w:rsidRDefault="0045003A" w:rsidP="0045003A">
      <w:pPr>
        <w:spacing w:after="0" w:line="276" w:lineRule="auto"/>
        <w:jc w:val="both"/>
      </w:pPr>
      <w:r w:rsidRPr="00815B40">
        <w:rPr>
          <w:rFonts w:ascii="Times New Roman" w:hAnsi="Times New Roman" w:cs="Times New Roman"/>
        </w:rPr>
        <w:t xml:space="preserve">Nadalje, povučena je prijava </w:t>
      </w:r>
      <w:r>
        <w:rPr>
          <w:rFonts w:ascii="Times New Roman" w:hAnsi="Times New Roman" w:cs="Times New Roman"/>
        </w:rPr>
        <w:t xml:space="preserve">za odobrenje </w:t>
      </w:r>
      <w:r w:rsidRPr="00815B40">
        <w:rPr>
          <w:rFonts w:ascii="Times New Roman" w:hAnsi="Times New Roman" w:cs="Times New Roman"/>
        </w:rPr>
        <w:t xml:space="preserve">major projekta te se projekt neće fazirati, već će se prijaviti za EU financiranje na temelju ugovora s novim izvođačem. Fond nastavlja s poduzimanjem svih potrebnih aktivnosti kako bi se, uz osiguranje EU sredstava, projekt sanacije nastavio na transparentnim i zakonitim osnovama te proveo u okviru zadanog razdoblja prihvatljivosti troškova </w:t>
      </w:r>
      <w:r>
        <w:rPr>
          <w:rFonts w:ascii="Times New Roman" w:hAnsi="Times New Roman" w:cs="Times New Roman"/>
        </w:rPr>
        <w:t>u narednom programskom razdoblju</w:t>
      </w:r>
      <w:r w:rsidRPr="00815B40">
        <w:rPr>
          <w:rFonts w:ascii="Times New Roman" w:hAnsi="Times New Roman" w:cs="Times New Roman"/>
        </w:rPr>
        <w:t xml:space="preserve"> te će se sukladno tome morati odrediti i nove ciljane vrijednosti i pokazatelji rezultata u nadolazećem razdoblju.</w:t>
      </w:r>
    </w:p>
    <w:p w14:paraId="03AB361B" w14:textId="77777777" w:rsidR="00EA7DB0" w:rsidRDefault="00EA7DB0" w:rsidP="00845790">
      <w:pPr>
        <w:spacing w:after="0" w:line="240" w:lineRule="auto"/>
        <w:rPr>
          <w:rFonts w:ascii="Times New Roman" w:hAnsi="Times New Roman" w:cs="Times New Roman"/>
          <w:b/>
          <w:u w:val="single"/>
        </w:rPr>
      </w:pPr>
    </w:p>
    <w:p w14:paraId="5497B558" w14:textId="5A47641A" w:rsidR="00B86F8C" w:rsidRDefault="005179F1" w:rsidP="00845790">
      <w:pPr>
        <w:spacing w:after="0" w:line="240" w:lineRule="auto"/>
      </w:pPr>
      <w:r>
        <w:rPr>
          <w:rFonts w:ascii="Times New Roman" w:hAnsi="Times New Roman" w:cs="Times New Roman"/>
          <w:b/>
          <w:u w:val="single"/>
        </w:rPr>
        <w:t>Pokazatelji rezultata</w:t>
      </w:r>
    </w:p>
    <w:tbl>
      <w:tblPr>
        <w:tblW w:w="5116"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3"/>
        <w:gridCol w:w="1938"/>
        <w:gridCol w:w="1415"/>
        <w:gridCol w:w="993"/>
        <w:gridCol w:w="1134"/>
        <w:gridCol w:w="1160"/>
        <w:gridCol w:w="1156"/>
      </w:tblGrid>
      <w:tr w:rsidR="00B86F8C" w14:paraId="463ADF69" w14:textId="77777777" w:rsidTr="00893AEB">
        <w:tc>
          <w:tcPr>
            <w:tcW w:w="1034" w:type="pct"/>
            <w:shd w:val="clear" w:color="auto" w:fill="BCDFFB"/>
            <w:vAlign w:val="center"/>
          </w:tcPr>
          <w:p w14:paraId="5B14C7BC" w14:textId="77777777" w:rsidR="00B86F8C" w:rsidRDefault="005179F1">
            <w:pPr>
              <w:spacing w:after="0" w:line="240" w:lineRule="auto"/>
              <w:jc w:val="center"/>
            </w:pPr>
            <w:r>
              <w:rPr>
                <w:rFonts w:ascii="Times New Roman" w:hAnsi="Times New Roman" w:cs="Times New Roman"/>
                <w:b/>
                <w:sz w:val="18"/>
              </w:rPr>
              <w:t>Pokazatelj rezultata</w:t>
            </w:r>
          </w:p>
        </w:tc>
        <w:tc>
          <w:tcPr>
            <w:tcW w:w="986" w:type="pct"/>
            <w:shd w:val="clear" w:color="auto" w:fill="BCDFFB"/>
            <w:vAlign w:val="center"/>
          </w:tcPr>
          <w:p w14:paraId="473F5E2C" w14:textId="77777777" w:rsidR="00B86F8C" w:rsidRDefault="005179F1">
            <w:pPr>
              <w:spacing w:after="0" w:line="240" w:lineRule="auto"/>
              <w:jc w:val="center"/>
            </w:pPr>
            <w:r>
              <w:rPr>
                <w:rFonts w:ascii="Times New Roman" w:hAnsi="Times New Roman" w:cs="Times New Roman"/>
                <w:b/>
                <w:sz w:val="18"/>
              </w:rPr>
              <w:t>Definicija</w:t>
            </w:r>
          </w:p>
        </w:tc>
        <w:tc>
          <w:tcPr>
            <w:tcW w:w="720" w:type="pct"/>
            <w:shd w:val="clear" w:color="auto" w:fill="BCDFFB"/>
            <w:vAlign w:val="center"/>
          </w:tcPr>
          <w:p w14:paraId="650CA6E2" w14:textId="77777777" w:rsidR="00B86F8C" w:rsidRDefault="005179F1">
            <w:pPr>
              <w:spacing w:after="0" w:line="240" w:lineRule="auto"/>
              <w:jc w:val="center"/>
            </w:pPr>
            <w:r>
              <w:rPr>
                <w:rFonts w:ascii="Times New Roman" w:hAnsi="Times New Roman" w:cs="Times New Roman"/>
                <w:b/>
                <w:sz w:val="18"/>
              </w:rPr>
              <w:t>Jedinica</w:t>
            </w:r>
          </w:p>
        </w:tc>
        <w:tc>
          <w:tcPr>
            <w:tcW w:w="505" w:type="pct"/>
            <w:shd w:val="clear" w:color="auto" w:fill="BCDFFB"/>
            <w:vAlign w:val="center"/>
          </w:tcPr>
          <w:p w14:paraId="316B1155" w14:textId="77777777" w:rsidR="00B86F8C" w:rsidRDefault="005179F1">
            <w:pPr>
              <w:spacing w:after="0" w:line="240" w:lineRule="auto"/>
              <w:jc w:val="center"/>
            </w:pPr>
            <w:r>
              <w:rPr>
                <w:rFonts w:ascii="Times New Roman" w:hAnsi="Times New Roman" w:cs="Times New Roman"/>
                <w:b/>
                <w:sz w:val="18"/>
              </w:rPr>
              <w:t>Polazna vrijednost</w:t>
            </w:r>
          </w:p>
        </w:tc>
        <w:tc>
          <w:tcPr>
            <w:tcW w:w="577" w:type="pct"/>
            <w:shd w:val="clear" w:color="auto" w:fill="BCDFFB"/>
            <w:vAlign w:val="center"/>
          </w:tcPr>
          <w:p w14:paraId="7384AC90" w14:textId="77777777" w:rsidR="00B86F8C" w:rsidRDefault="005179F1">
            <w:pPr>
              <w:spacing w:after="0" w:line="240" w:lineRule="auto"/>
              <w:jc w:val="center"/>
            </w:pPr>
            <w:r>
              <w:rPr>
                <w:rFonts w:ascii="Times New Roman" w:hAnsi="Times New Roman" w:cs="Times New Roman"/>
                <w:b/>
                <w:sz w:val="18"/>
              </w:rPr>
              <w:t>Izvor podataka</w:t>
            </w:r>
          </w:p>
        </w:tc>
        <w:tc>
          <w:tcPr>
            <w:tcW w:w="590" w:type="pct"/>
            <w:shd w:val="clear" w:color="auto" w:fill="BCDFFB"/>
            <w:vAlign w:val="center"/>
          </w:tcPr>
          <w:p w14:paraId="43DD037A" w14:textId="77777777" w:rsidR="00B86F8C" w:rsidRDefault="005179F1">
            <w:pPr>
              <w:spacing w:after="0" w:line="240" w:lineRule="auto"/>
              <w:jc w:val="center"/>
            </w:pPr>
            <w:r>
              <w:rPr>
                <w:rFonts w:ascii="Times New Roman" w:hAnsi="Times New Roman" w:cs="Times New Roman"/>
                <w:b/>
                <w:sz w:val="18"/>
              </w:rPr>
              <w:t>Ciljana vrijednost (2025.)</w:t>
            </w:r>
          </w:p>
        </w:tc>
        <w:tc>
          <w:tcPr>
            <w:tcW w:w="589" w:type="pct"/>
            <w:shd w:val="clear" w:color="auto" w:fill="BCDFFB"/>
            <w:vAlign w:val="center"/>
          </w:tcPr>
          <w:p w14:paraId="10DB4035" w14:textId="77777777" w:rsidR="00B86F8C" w:rsidRDefault="005179F1">
            <w:pPr>
              <w:spacing w:after="0" w:line="240" w:lineRule="auto"/>
              <w:jc w:val="center"/>
            </w:pPr>
            <w:r>
              <w:rPr>
                <w:rFonts w:ascii="Times New Roman" w:hAnsi="Times New Roman" w:cs="Times New Roman"/>
                <w:b/>
                <w:sz w:val="18"/>
              </w:rPr>
              <w:t>Ostvarena vrijednost (2025.)</w:t>
            </w:r>
          </w:p>
        </w:tc>
      </w:tr>
      <w:tr w:rsidR="00B86F8C" w14:paraId="32576A20" w14:textId="77777777" w:rsidTr="00893AEB">
        <w:tc>
          <w:tcPr>
            <w:tcW w:w="1034" w:type="pct"/>
            <w:vAlign w:val="center"/>
          </w:tcPr>
          <w:p w14:paraId="5B9994C9" w14:textId="77777777" w:rsidR="00B86F8C" w:rsidRDefault="005179F1">
            <w:pPr>
              <w:spacing w:after="0" w:line="240" w:lineRule="auto"/>
              <w:jc w:val="center"/>
            </w:pPr>
            <w:r>
              <w:rPr>
                <w:rFonts w:ascii="Times New Roman" w:hAnsi="Times New Roman" w:cs="Times New Roman"/>
                <w:sz w:val="18"/>
              </w:rPr>
              <w:t>Postotak izvršenih i isplaćenih projektnih aktivnosti projekta Sanacije crne-točke Jame Sovjak</w:t>
            </w:r>
          </w:p>
        </w:tc>
        <w:tc>
          <w:tcPr>
            <w:tcW w:w="986" w:type="pct"/>
            <w:vAlign w:val="center"/>
          </w:tcPr>
          <w:p w14:paraId="2DEDD476" w14:textId="77777777" w:rsidR="00B86F8C" w:rsidRDefault="005179F1">
            <w:pPr>
              <w:spacing w:after="0" w:line="240" w:lineRule="auto"/>
              <w:jc w:val="center"/>
            </w:pPr>
            <w:r>
              <w:rPr>
                <w:rFonts w:ascii="Times New Roman" w:hAnsi="Times New Roman" w:cs="Times New Roman"/>
                <w:sz w:val="18"/>
              </w:rPr>
              <w:t>Sredstva za realizaciju projekta isplaćuju se po izvršenim projektnim aktivnostima sukladno dinamici utvrđenoj u ugovorima s izvođačima</w:t>
            </w:r>
          </w:p>
        </w:tc>
        <w:tc>
          <w:tcPr>
            <w:tcW w:w="720" w:type="pct"/>
            <w:vAlign w:val="center"/>
          </w:tcPr>
          <w:p w14:paraId="17FC8CDC" w14:textId="77777777" w:rsidR="00B86F8C" w:rsidRDefault="005179F1">
            <w:pPr>
              <w:spacing w:after="0" w:line="240" w:lineRule="auto"/>
              <w:jc w:val="center"/>
            </w:pPr>
            <w:r>
              <w:rPr>
                <w:rFonts w:ascii="Times New Roman" w:hAnsi="Times New Roman" w:cs="Times New Roman"/>
                <w:sz w:val="18"/>
              </w:rPr>
              <w:t>Postotak izvršenja ugovora na nivou cijelog projekta (u odnosu na novi procijenjeni iznos projekta)</w:t>
            </w:r>
          </w:p>
        </w:tc>
        <w:tc>
          <w:tcPr>
            <w:tcW w:w="505" w:type="pct"/>
            <w:vAlign w:val="center"/>
          </w:tcPr>
          <w:p w14:paraId="4EB48D2B" w14:textId="77777777" w:rsidR="00B86F8C" w:rsidRDefault="005179F1">
            <w:pPr>
              <w:spacing w:after="0" w:line="240" w:lineRule="auto"/>
              <w:jc w:val="right"/>
            </w:pPr>
            <w:r>
              <w:rPr>
                <w:rFonts w:ascii="Times New Roman" w:hAnsi="Times New Roman" w:cs="Times New Roman"/>
                <w:sz w:val="18"/>
              </w:rPr>
              <w:t>14,3</w:t>
            </w:r>
          </w:p>
        </w:tc>
        <w:tc>
          <w:tcPr>
            <w:tcW w:w="577" w:type="pct"/>
            <w:vAlign w:val="center"/>
          </w:tcPr>
          <w:p w14:paraId="7F987BC4" w14:textId="5F61F17C" w:rsidR="00B86F8C" w:rsidRDefault="005179F1">
            <w:pPr>
              <w:spacing w:after="0" w:line="240" w:lineRule="auto"/>
              <w:jc w:val="center"/>
            </w:pPr>
            <w:r>
              <w:rPr>
                <w:rFonts w:ascii="Times New Roman" w:hAnsi="Times New Roman" w:cs="Times New Roman"/>
                <w:sz w:val="18"/>
              </w:rPr>
              <w:t>FZOEU/</w:t>
            </w:r>
            <w:r w:rsidR="00893AEB">
              <w:rPr>
                <w:rFonts w:ascii="Times New Roman" w:hAnsi="Times New Roman" w:cs="Times New Roman"/>
                <w:sz w:val="18"/>
              </w:rPr>
              <w:t xml:space="preserve"> </w:t>
            </w:r>
            <w:r>
              <w:rPr>
                <w:rFonts w:ascii="Times New Roman" w:hAnsi="Times New Roman" w:cs="Times New Roman"/>
                <w:sz w:val="18"/>
              </w:rPr>
              <w:t>MZOZT</w:t>
            </w:r>
          </w:p>
        </w:tc>
        <w:tc>
          <w:tcPr>
            <w:tcW w:w="590" w:type="pct"/>
            <w:vAlign w:val="center"/>
          </w:tcPr>
          <w:p w14:paraId="17D1038B" w14:textId="574D26C6" w:rsidR="00B86F8C" w:rsidRDefault="005179F1">
            <w:pPr>
              <w:spacing w:after="0" w:line="240" w:lineRule="auto"/>
              <w:jc w:val="right"/>
            </w:pPr>
            <w:r>
              <w:rPr>
                <w:rFonts w:ascii="Times New Roman" w:hAnsi="Times New Roman" w:cs="Times New Roman"/>
                <w:sz w:val="18"/>
              </w:rPr>
              <w:t>31</w:t>
            </w:r>
          </w:p>
        </w:tc>
        <w:tc>
          <w:tcPr>
            <w:tcW w:w="589" w:type="pct"/>
            <w:vAlign w:val="center"/>
          </w:tcPr>
          <w:p w14:paraId="4881B05B" w14:textId="77777777" w:rsidR="00B86F8C" w:rsidRDefault="005179F1">
            <w:pPr>
              <w:spacing w:after="0" w:line="240" w:lineRule="auto"/>
              <w:jc w:val="right"/>
            </w:pPr>
            <w:r>
              <w:rPr>
                <w:rFonts w:ascii="Times New Roman" w:hAnsi="Times New Roman" w:cs="Times New Roman"/>
                <w:sz w:val="18"/>
              </w:rPr>
              <w:t>18,8</w:t>
            </w:r>
          </w:p>
        </w:tc>
      </w:tr>
    </w:tbl>
    <w:p w14:paraId="5E8F2A03" w14:textId="77777777" w:rsidR="00B86F8C" w:rsidRDefault="00B86F8C">
      <w:pPr>
        <w:spacing w:after="0" w:line="240" w:lineRule="auto"/>
      </w:pPr>
    </w:p>
    <w:p w14:paraId="354B8D82" w14:textId="77777777" w:rsidR="00B86F8C" w:rsidRDefault="005179F1">
      <w:pPr>
        <w:spacing w:line="240" w:lineRule="auto"/>
      </w:pPr>
      <w:r>
        <w:rPr>
          <w:rFonts w:ascii="Times New Roman" w:hAnsi="Times New Roman" w:cs="Times New Roman"/>
          <w:b/>
          <w:sz w:val="22"/>
          <w:u w:val="single"/>
        </w:rPr>
        <w:br/>
        <w:t>K200017 DRŽAVNA MREŽA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09"/>
        <w:gridCol w:w="1491"/>
        <w:gridCol w:w="1491"/>
        <w:gridCol w:w="1491"/>
        <w:gridCol w:w="1286"/>
        <w:gridCol w:w="950"/>
      </w:tblGrid>
      <w:tr w:rsidR="00B86F8C" w14:paraId="0D148365" w14:textId="77777777">
        <w:tc>
          <w:tcPr>
            <w:tcW w:w="980" w:type="pct"/>
            <w:shd w:val="clear" w:color="auto" w:fill="BCDFFB"/>
            <w:vAlign w:val="center"/>
          </w:tcPr>
          <w:p w14:paraId="2E807497" w14:textId="77777777" w:rsidR="00B86F8C" w:rsidRDefault="00B86F8C">
            <w:pPr>
              <w:spacing w:after="0" w:line="240" w:lineRule="auto"/>
              <w:jc w:val="center"/>
            </w:pPr>
          </w:p>
        </w:tc>
        <w:tc>
          <w:tcPr>
            <w:tcW w:w="690" w:type="pct"/>
            <w:shd w:val="clear" w:color="auto" w:fill="BCDFFB"/>
            <w:vAlign w:val="center"/>
          </w:tcPr>
          <w:p w14:paraId="11059FD2" w14:textId="77777777" w:rsidR="00B86F8C" w:rsidRDefault="005179F1">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1FD10266" w14:textId="77777777" w:rsidR="00B86F8C" w:rsidRDefault="005179F1">
            <w:pPr>
              <w:spacing w:after="0" w:line="240" w:lineRule="auto"/>
              <w:jc w:val="center"/>
            </w:pPr>
            <w:r>
              <w:rPr>
                <w:rFonts w:ascii="Times New Roman" w:hAnsi="Times New Roman" w:cs="Times New Roman"/>
                <w:b/>
                <w:sz w:val="18"/>
              </w:rPr>
              <w:t>Plan 2025.</w:t>
            </w:r>
          </w:p>
        </w:tc>
        <w:tc>
          <w:tcPr>
            <w:tcW w:w="690" w:type="pct"/>
            <w:shd w:val="clear" w:color="auto" w:fill="BCDFFB"/>
            <w:vAlign w:val="center"/>
          </w:tcPr>
          <w:p w14:paraId="3055C4FE" w14:textId="77777777" w:rsidR="00B86F8C" w:rsidRDefault="005179F1">
            <w:pPr>
              <w:spacing w:after="0" w:line="240" w:lineRule="auto"/>
              <w:jc w:val="center"/>
            </w:pPr>
            <w:r>
              <w:rPr>
                <w:rFonts w:ascii="Times New Roman" w:hAnsi="Times New Roman" w:cs="Times New Roman"/>
                <w:b/>
                <w:sz w:val="18"/>
              </w:rPr>
              <w:t>Izvršenje 2025.</w:t>
            </w:r>
          </w:p>
        </w:tc>
        <w:tc>
          <w:tcPr>
            <w:tcW w:w="690" w:type="pct"/>
            <w:shd w:val="clear" w:color="auto" w:fill="BCDFFB"/>
            <w:vAlign w:val="center"/>
          </w:tcPr>
          <w:p w14:paraId="6573181E" w14:textId="77777777" w:rsidR="00B86F8C" w:rsidRDefault="005179F1">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0B711A8E" w14:textId="77777777" w:rsidR="00B86F8C" w:rsidRDefault="005179F1">
            <w:pPr>
              <w:spacing w:after="0" w:line="240" w:lineRule="auto"/>
              <w:jc w:val="center"/>
            </w:pPr>
            <w:r>
              <w:rPr>
                <w:rFonts w:ascii="Times New Roman" w:hAnsi="Times New Roman" w:cs="Times New Roman"/>
                <w:b/>
                <w:sz w:val="18"/>
              </w:rPr>
              <w:t>Indeks</w:t>
            </w:r>
          </w:p>
        </w:tc>
      </w:tr>
      <w:tr w:rsidR="00B86F8C" w14:paraId="32845AE1" w14:textId="77777777">
        <w:tc>
          <w:tcPr>
            <w:tcW w:w="1400" w:type="pct"/>
            <w:shd w:val="clear" w:color="auto" w:fill="BCDFFB"/>
            <w:vAlign w:val="center"/>
          </w:tcPr>
          <w:p w14:paraId="670169F1" w14:textId="77777777" w:rsidR="00B86F8C" w:rsidRDefault="005179F1">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3C4A41DB" w14:textId="77777777" w:rsidR="00B86F8C" w:rsidRDefault="005179F1">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07CD3957"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671D7CB8" w14:textId="77777777" w:rsidR="00B86F8C" w:rsidRDefault="005179F1">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71468EEF" w14:textId="77777777" w:rsidR="00B86F8C" w:rsidRDefault="005179F1">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3AE65CD6" w14:textId="77777777" w:rsidR="00B86F8C" w:rsidRDefault="005179F1">
            <w:pPr>
              <w:spacing w:after="0" w:line="240" w:lineRule="auto"/>
              <w:jc w:val="center"/>
            </w:pPr>
            <w:r>
              <w:rPr>
                <w:rFonts w:ascii="Times New Roman" w:hAnsi="Times New Roman" w:cs="Times New Roman"/>
                <w:sz w:val="14"/>
              </w:rPr>
              <w:t>6=4/3</w:t>
            </w:r>
          </w:p>
        </w:tc>
      </w:tr>
      <w:tr w:rsidR="00B86F8C" w14:paraId="524D5A01" w14:textId="77777777">
        <w:tc>
          <w:tcPr>
            <w:tcW w:w="980" w:type="pct"/>
            <w:vAlign w:val="center"/>
          </w:tcPr>
          <w:p w14:paraId="1A9F3B1D" w14:textId="77777777" w:rsidR="00B86F8C" w:rsidRDefault="005179F1">
            <w:pPr>
              <w:spacing w:after="0" w:line="240" w:lineRule="auto"/>
            </w:pPr>
            <w:r>
              <w:rPr>
                <w:rFonts w:ascii="Times New Roman" w:hAnsi="Times New Roman" w:cs="Times New Roman"/>
                <w:sz w:val="18"/>
              </w:rPr>
              <w:t>K200017</w:t>
            </w:r>
          </w:p>
        </w:tc>
        <w:tc>
          <w:tcPr>
            <w:tcW w:w="690" w:type="pct"/>
            <w:vAlign w:val="bottom"/>
          </w:tcPr>
          <w:p w14:paraId="69AB850D" w14:textId="77777777" w:rsidR="00B86F8C" w:rsidRDefault="005179F1">
            <w:pPr>
              <w:spacing w:after="0" w:line="240" w:lineRule="auto"/>
              <w:jc w:val="right"/>
            </w:pPr>
            <w:r>
              <w:rPr>
                <w:rFonts w:ascii="Times New Roman" w:hAnsi="Times New Roman" w:cs="Times New Roman"/>
                <w:sz w:val="18"/>
              </w:rPr>
              <w:t>1.064.071</w:t>
            </w:r>
          </w:p>
        </w:tc>
        <w:tc>
          <w:tcPr>
            <w:tcW w:w="690" w:type="pct"/>
            <w:vAlign w:val="bottom"/>
          </w:tcPr>
          <w:p w14:paraId="741C226E" w14:textId="77777777" w:rsidR="00B86F8C" w:rsidRDefault="005179F1">
            <w:pPr>
              <w:spacing w:after="0" w:line="240" w:lineRule="auto"/>
              <w:jc w:val="right"/>
            </w:pPr>
            <w:r>
              <w:rPr>
                <w:rFonts w:ascii="Times New Roman" w:hAnsi="Times New Roman" w:cs="Times New Roman"/>
                <w:sz w:val="18"/>
              </w:rPr>
              <w:t>1.353.320</w:t>
            </w:r>
          </w:p>
        </w:tc>
        <w:tc>
          <w:tcPr>
            <w:tcW w:w="690" w:type="pct"/>
            <w:vAlign w:val="bottom"/>
          </w:tcPr>
          <w:p w14:paraId="7661C693" w14:textId="77777777" w:rsidR="00B86F8C" w:rsidRDefault="005179F1">
            <w:pPr>
              <w:spacing w:after="0" w:line="240" w:lineRule="auto"/>
              <w:jc w:val="right"/>
            </w:pPr>
            <w:r>
              <w:rPr>
                <w:rFonts w:ascii="Times New Roman" w:hAnsi="Times New Roman" w:cs="Times New Roman"/>
                <w:sz w:val="18"/>
              </w:rPr>
              <w:t>1.349.623</w:t>
            </w:r>
          </w:p>
        </w:tc>
        <w:tc>
          <w:tcPr>
            <w:tcW w:w="690" w:type="pct"/>
            <w:vAlign w:val="bottom"/>
          </w:tcPr>
          <w:p w14:paraId="200BF5E8" w14:textId="77777777" w:rsidR="00B86F8C" w:rsidRDefault="005179F1">
            <w:pPr>
              <w:spacing w:after="0" w:line="240" w:lineRule="auto"/>
              <w:jc w:val="right"/>
            </w:pPr>
            <w:r>
              <w:rPr>
                <w:rFonts w:ascii="Times New Roman" w:hAnsi="Times New Roman" w:cs="Times New Roman"/>
                <w:sz w:val="18"/>
              </w:rPr>
              <w:t>126,8</w:t>
            </w:r>
          </w:p>
        </w:tc>
        <w:tc>
          <w:tcPr>
            <w:tcW w:w="690" w:type="pct"/>
            <w:vAlign w:val="bottom"/>
          </w:tcPr>
          <w:p w14:paraId="05E58C8B" w14:textId="77777777" w:rsidR="00B86F8C" w:rsidRDefault="005179F1">
            <w:pPr>
              <w:spacing w:after="0" w:line="240" w:lineRule="auto"/>
              <w:jc w:val="right"/>
            </w:pPr>
            <w:r>
              <w:rPr>
                <w:rFonts w:ascii="Times New Roman" w:hAnsi="Times New Roman" w:cs="Times New Roman"/>
                <w:sz w:val="18"/>
              </w:rPr>
              <w:t>99,7</w:t>
            </w:r>
          </w:p>
        </w:tc>
      </w:tr>
    </w:tbl>
    <w:p w14:paraId="7C82CA53" w14:textId="77777777" w:rsidR="00B86F8C" w:rsidRDefault="00B86F8C">
      <w:pPr>
        <w:spacing w:after="0" w:line="240" w:lineRule="auto"/>
      </w:pPr>
    </w:p>
    <w:p w14:paraId="4098DCEB" w14:textId="77777777" w:rsidR="00B86F8C" w:rsidRDefault="005179F1" w:rsidP="00175AA6">
      <w:pPr>
        <w:spacing w:line="276" w:lineRule="auto"/>
        <w:jc w:val="both"/>
      </w:pPr>
      <w:r>
        <w:rPr>
          <w:rFonts w:ascii="Times New Roman" w:hAnsi="Times New Roman" w:cs="Times New Roman"/>
        </w:rPr>
        <w:t xml:space="preserve">Sukladno članku 31. stavku 9. Zakona o zaštiti zraka (NN 127/19, 57/22, 136/24) Fond financira rad provedbe Programa mjerenja razine onečišćenosti u državnoj mreži i ostalih aktivnosti vezanih uz rad državne mreže kojega provode Državni hidrometeorološki zavod i Institut za medicinska istraživanja i medicinu rada. Dobiveni podaci koriste se i za uzajamnu razmjenu informacija i izvješćivanja o kvaliteti zraka između MZOZT i Europske komisije u skladu s Odlukom Komisije 2011/850/EU. </w:t>
      </w:r>
    </w:p>
    <w:p w14:paraId="43600C7F" w14:textId="77777777" w:rsidR="00B86F8C" w:rsidRDefault="005179F1" w:rsidP="00175AA6">
      <w:pPr>
        <w:spacing w:line="276" w:lineRule="auto"/>
        <w:jc w:val="both"/>
      </w:pPr>
      <w:r>
        <w:rPr>
          <w:rFonts w:ascii="Times New Roman" w:hAnsi="Times New Roman" w:cs="Times New Roman"/>
        </w:rPr>
        <w:t>Državni hidrometeorološki zavod je izradio Godišnje izvješće koje sadrži ocjenu kvalitete zraka na mjernim postajama državne mreže u Republici Hrvatskoj za 2025. godinu čime je i pokazatelj rezultata uspješnosti ostvaren. </w:t>
      </w:r>
    </w:p>
    <w:p w14:paraId="5D68F216" w14:textId="77777777" w:rsidR="00175AA6" w:rsidRDefault="00175AA6">
      <w:pPr>
        <w:spacing w:line="240" w:lineRule="auto"/>
        <w:rPr>
          <w:rFonts w:ascii="Times New Roman" w:hAnsi="Times New Roman" w:cs="Times New Roman"/>
          <w:b/>
          <w:u w:val="single"/>
        </w:rPr>
      </w:pPr>
    </w:p>
    <w:p w14:paraId="1C6D5107" w14:textId="77777777" w:rsidR="00175AA6" w:rsidRDefault="00175AA6">
      <w:pPr>
        <w:spacing w:line="240" w:lineRule="auto"/>
        <w:rPr>
          <w:rFonts w:ascii="Times New Roman" w:hAnsi="Times New Roman" w:cs="Times New Roman"/>
          <w:b/>
          <w:u w:val="single"/>
        </w:rPr>
      </w:pPr>
    </w:p>
    <w:p w14:paraId="56CC37E8" w14:textId="3724DE34" w:rsidR="00B86F8C" w:rsidRDefault="005179F1">
      <w:pPr>
        <w:spacing w:line="240" w:lineRule="auto"/>
      </w:pPr>
      <w:r>
        <w:rPr>
          <w:rFonts w:ascii="Times New Roman" w:hAnsi="Times New Roman" w:cs="Times New Roman"/>
          <w:b/>
          <w:u w:val="single"/>
        </w:rPr>
        <w:t>Pokazatelji rezultata</w:t>
      </w:r>
    </w:p>
    <w:tbl>
      <w:tblPr>
        <w:tblW w:w="5316"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58"/>
        <w:gridCol w:w="2194"/>
        <w:gridCol w:w="1193"/>
        <w:gridCol w:w="1193"/>
        <w:gridCol w:w="1193"/>
        <w:gridCol w:w="1193"/>
        <w:gridCol w:w="1189"/>
      </w:tblGrid>
      <w:tr w:rsidR="00B86F8C" w14:paraId="6DE9E80C" w14:textId="77777777" w:rsidTr="00893AEB">
        <w:tc>
          <w:tcPr>
            <w:tcW w:w="1008" w:type="pct"/>
            <w:shd w:val="clear" w:color="auto" w:fill="BCDFFB"/>
            <w:vAlign w:val="center"/>
          </w:tcPr>
          <w:p w14:paraId="73899BF7" w14:textId="77777777" w:rsidR="00B86F8C" w:rsidRDefault="005179F1">
            <w:pPr>
              <w:spacing w:after="0" w:line="240" w:lineRule="auto"/>
              <w:jc w:val="center"/>
            </w:pPr>
            <w:r>
              <w:rPr>
                <w:rFonts w:ascii="Times New Roman" w:hAnsi="Times New Roman" w:cs="Times New Roman"/>
                <w:b/>
                <w:sz w:val="18"/>
              </w:rPr>
              <w:t>Pokazatelj rezultata</w:t>
            </w:r>
          </w:p>
        </w:tc>
        <w:tc>
          <w:tcPr>
            <w:tcW w:w="1074" w:type="pct"/>
            <w:shd w:val="clear" w:color="auto" w:fill="BCDFFB"/>
            <w:vAlign w:val="center"/>
          </w:tcPr>
          <w:p w14:paraId="01314706" w14:textId="77777777" w:rsidR="00B86F8C" w:rsidRDefault="005179F1">
            <w:pPr>
              <w:spacing w:after="0" w:line="240" w:lineRule="auto"/>
              <w:jc w:val="center"/>
            </w:pPr>
            <w:r>
              <w:rPr>
                <w:rFonts w:ascii="Times New Roman" w:hAnsi="Times New Roman" w:cs="Times New Roman"/>
                <w:b/>
                <w:sz w:val="18"/>
              </w:rPr>
              <w:t>Definicija</w:t>
            </w:r>
          </w:p>
        </w:tc>
        <w:tc>
          <w:tcPr>
            <w:tcW w:w="584" w:type="pct"/>
            <w:shd w:val="clear" w:color="auto" w:fill="BCDFFB"/>
            <w:vAlign w:val="center"/>
          </w:tcPr>
          <w:p w14:paraId="5A7E610F" w14:textId="77777777" w:rsidR="00B86F8C" w:rsidRDefault="005179F1">
            <w:pPr>
              <w:spacing w:after="0" w:line="240" w:lineRule="auto"/>
              <w:jc w:val="center"/>
            </w:pPr>
            <w:r>
              <w:rPr>
                <w:rFonts w:ascii="Times New Roman" w:hAnsi="Times New Roman" w:cs="Times New Roman"/>
                <w:b/>
                <w:sz w:val="18"/>
              </w:rPr>
              <w:t>Jedinica</w:t>
            </w:r>
          </w:p>
        </w:tc>
        <w:tc>
          <w:tcPr>
            <w:tcW w:w="584" w:type="pct"/>
            <w:shd w:val="clear" w:color="auto" w:fill="BCDFFB"/>
            <w:vAlign w:val="center"/>
          </w:tcPr>
          <w:p w14:paraId="3D5E58EA" w14:textId="77777777" w:rsidR="00B86F8C" w:rsidRDefault="005179F1">
            <w:pPr>
              <w:spacing w:after="0" w:line="240" w:lineRule="auto"/>
              <w:jc w:val="center"/>
            </w:pPr>
            <w:r>
              <w:rPr>
                <w:rFonts w:ascii="Times New Roman" w:hAnsi="Times New Roman" w:cs="Times New Roman"/>
                <w:b/>
                <w:sz w:val="18"/>
              </w:rPr>
              <w:t>Polazna vrijednost</w:t>
            </w:r>
          </w:p>
        </w:tc>
        <w:tc>
          <w:tcPr>
            <w:tcW w:w="584" w:type="pct"/>
            <w:shd w:val="clear" w:color="auto" w:fill="BCDFFB"/>
            <w:vAlign w:val="center"/>
          </w:tcPr>
          <w:p w14:paraId="6785CD7D" w14:textId="77777777" w:rsidR="00B86F8C" w:rsidRDefault="005179F1">
            <w:pPr>
              <w:spacing w:after="0" w:line="240" w:lineRule="auto"/>
              <w:jc w:val="center"/>
            </w:pPr>
            <w:r>
              <w:rPr>
                <w:rFonts w:ascii="Times New Roman" w:hAnsi="Times New Roman" w:cs="Times New Roman"/>
                <w:b/>
                <w:sz w:val="18"/>
              </w:rPr>
              <w:t>Izvor podataka</w:t>
            </w:r>
          </w:p>
        </w:tc>
        <w:tc>
          <w:tcPr>
            <w:tcW w:w="584" w:type="pct"/>
            <w:shd w:val="clear" w:color="auto" w:fill="BCDFFB"/>
            <w:vAlign w:val="center"/>
          </w:tcPr>
          <w:p w14:paraId="1329355D" w14:textId="77777777" w:rsidR="00B86F8C" w:rsidRDefault="005179F1">
            <w:pPr>
              <w:spacing w:after="0" w:line="240" w:lineRule="auto"/>
              <w:jc w:val="center"/>
            </w:pPr>
            <w:r>
              <w:rPr>
                <w:rFonts w:ascii="Times New Roman" w:hAnsi="Times New Roman" w:cs="Times New Roman"/>
                <w:b/>
                <w:sz w:val="18"/>
              </w:rPr>
              <w:t>Ciljana vrijednost (2025.)</w:t>
            </w:r>
          </w:p>
        </w:tc>
        <w:tc>
          <w:tcPr>
            <w:tcW w:w="582" w:type="pct"/>
            <w:shd w:val="clear" w:color="auto" w:fill="BCDFFB"/>
            <w:vAlign w:val="center"/>
          </w:tcPr>
          <w:p w14:paraId="2EF0FB6A" w14:textId="77777777" w:rsidR="00B86F8C" w:rsidRDefault="005179F1">
            <w:pPr>
              <w:spacing w:after="0" w:line="240" w:lineRule="auto"/>
              <w:jc w:val="center"/>
            </w:pPr>
            <w:r>
              <w:rPr>
                <w:rFonts w:ascii="Times New Roman" w:hAnsi="Times New Roman" w:cs="Times New Roman"/>
                <w:b/>
                <w:sz w:val="18"/>
              </w:rPr>
              <w:t>Ostvarena vrijednost (2025.)</w:t>
            </w:r>
          </w:p>
        </w:tc>
      </w:tr>
      <w:tr w:rsidR="00B86F8C" w14:paraId="4BDDE09A" w14:textId="77777777" w:rsidTr="00893AEB">
        <w:tc>
          <w:tcPr>
            <w:tcW w:w="1008" w:type="pct"/>
            <w:vAlign w:val="center"/>
          </w:tcPr>
          <w:p w14:paraId="41780CB2" w14:textId="77777777" w:rsidR="00B86F8C" w:rsidRDefault="005179F1">
            <w:pPr>
              <w:spacing w:after="0" w:line="240" w:lineRule="auto"/>
              <w:jc w:val="center"/>
            </w:pPr>
            <w:r>
              <w:rPr>
                <w:rFonts w:ascii="Times New Roman" w:hAnsi="Times New Roman" w:cs="Times New Roman"/>
                <w:sz w:val="18"/>
              </w:rPr>
              <w:t>Postotak izvršenja ugovornih aktivnosti</w:t>
            </w:r>
          </w:p>
        </w:tc>
        <w:tc>
          <w:tcPr>
            <w:tcW w:w="1074" w:type="pct"/>
            <w:vAlign w:val="center"/>
          </w:tcPr>
          <w:p w14:paraId="358BD7B7" w14:textId="77777777" w:rsidR="00B86F8C" w:rsidRDefault="005179F1">
            <w:pPr>
              <w:spacing w:after="0" w:line="240" w:lineRule="auto"/>
              <w:jc w:val="center"/>
            </w:pPr>
            <w:r>
              <w:rPr>
                <w:rFonts w:ascii="Times New Roman" w:hAnsi="Times New Roman" w:cs="Times New Roman"/>
                <w:sz w:val="18"/>
              </w:rPr>
              <w:t>Zakonska obveza financiranja provedbe Programa mjerenja razine onečišćenosti u državnoj mreži</w:t>
            </w:r>
          </w:p>
        </w:tc>
        <w:tc>
          <w:tcPr>
            <w:tcW w:w="584" w:type="pct"/>
            <w:vAlign w:val="center"/>
          </w:tcPr>
          <w:p w14:paraId="50DF5328" w14:textId="77777777" w:rsidR="00B86F8C" w:rsidRDefault="005179F1">
            <w:pPr>
              <w:spacing w:after="0" w:line="240" w:lineRule="auto"/>
              <w:jc w:val="center"/>
            </w:pPr>
            <w:r>
              <w:rPr>
                <w:rFonts w:ascii="Times New Roman" w:hAnsi="Times New Roman" w:cs="Times New Roman"/>
                <w:sz w:val="18"/>
              </w:rPr>
              <w:t>Postotak</w:t>
            </w:r>
          </w:p>
        </w:tc>
        <w:tc>
          <w:tcPr>
            <w:tcW w:w="584" w:type="pct"/>
            <w:vAlign w:val="center"/>
          </w:tcPr>
          <w:p w14:paraId="228610E8" w14:textId="256B6DB0" w:rsidR="00B86F8C" w:rsidRDefault="005179F1">
            <w:pPr>
              <w:spacing w:after="0" w:line="240" w:lineRule="auto"/>
              <w:jc w:val="right"/>
            </w:pPr>
            <w:r>
              <w:rPr>
                <w:rFonts w:ascii="Times New Roman" w:hAnsi="Times New Roman" w:cs="Times New Roman"/>
                <w:sz w:val="18"/>
              </w:rPr>
              <w:t>0</w:t>
            </w:r>
          </w:p>
        </w:tc>
        <w:tc>
          <w:tcPr>
            <w:tcW w:w="584" w:type="pct"/>
            <w:vAlign w:val="center"/>
          </w:tcPr>
          <w:p w14:paraId="0C4352ED" w14:textId="77777777" w:rsidR="00B86F8C" w:rsidRDefault="005179F1">
            <w:pPr>
              <w:spacing w:after="0" w:line="240" w:lineRule="auto"/>
              <w:jc w:val="center"/>
            </w:pPr>
            <w:r>
              <w:rPr>
                <w:rFonts w:ascii="Times New Roman" w:hAnsi="Times New Roman" w:cs="Times New Roman"/>
                <w:sz w:val="18"/>
              </w:rPr>
              <w:t>FZOEU</w:t>
            </w:r>
          </w:p>
        </w:tc>
        <w:tc>
          <w:tcPr>
            <w:tcW w:w="584" w:type="pct"/>
            <w:vAlign w:val="center"/>
          </w:tcPr>
          <w:p w14:paraId="0DD0FBE2" w14:textId="4A50E067" w:rsidR="00B86F8C" w:rsidRDefault="005179F1">
            <w:pPr>
              <w:spacing w:after="0" w:line="240" w:lineRule="auto"/>
              <w:jc w:val="right"/>
            </w:pPr>
            <w:r>
              <w:rPr>
                <w:rFonts w:ascii="Times New Roman" w:hAnsi="Times New Roman" w:cs="Times New Roman"/>
                <w:sz w:val="18"/>
              </w:rPr>
              <w:t>40</w:t>
            </w:r>
          </w:p>
        </w:tc>
        <w:tc>
          <w:tcPr>
            <w:tcW w:w="582" w:type="pct"/>
            <w:vAlign w:val="center"/>
          </w:tcPr>
          <w:p w14:paraId="255BBFE8" w14:textId="5566A268" w:rsidR="00B86F8C" w:rsidRDefault="005179F1">
            <w:pPr>
              <w:spacing w:after="0" w:line="240" w:lineRule="auto"/>
              <w:jc w:val="right"/>
            </w:pPr>
            <w:r>
              <w:rPr>
                <w:rFonts w:ascii="Times New Roman" w:hAnsi="Times New Roman" w:cs="Times New Roman"/>
                <w:sz w:val="18"/>
              </w:rPr>
              <w:t>40</w:t>
            </w:r>
          </w:p>
        </w:tc>
      </w:tr>
    </w:tbl>
    <w:p w14:paraId="570BA6AA" w14:textId="77777777" w:rsidR="00893AEB" w:rsidRDefault="00893AEB">
      <w:pPr>
        <w:spacing w:line="240" w:lineRule="auto"/>
        <w:rPr>
          <w:rFonts w:ascii="Times New Roman" w:hAnsi="Times New Roman" w:cs="Times New Roman"/>
          <w:b/>
          <w:sz w:val="22"/>
          <w:u w:val="single"/>
        </w:rPr>
      </w:pPr>
    </w:p>
    <w:p w14:paraId="4BB8CCAA" w14:textId="6D970E47" w:rsidR="00B86F8C" w:rsidRDefault="005179F1">
      <w:pPr>
        <w:spacing w:line="240" w:lineRule="auto"/>
      </w:pPr>
      <w:r>
        <w:rPr>
          <w:rFonts w:ascii="Times New Roman" w:hAnsi="Times New Roman" w:cs="Times New Roman"/>
          <w:b/>
          <w:sz w:val="22"/>
          <w:u w:val="single"/>
        </w:rPr>
        <w:t>K200019 POTICANJE ODVOJENOG PRIKUPLJANJA OTPADA I RECIKLIRANJE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09"/>
        <w:gridCol w:w="1491"/>
        <w:gridCol w:w="1491"/>
        <w:gridCol w:w="1491"/>
        <w:gridCol w:w="1286"/>
        <w:gridCol w:w="950"/>
      </w:tblGrid>
      <w:tr w:rsidR="00B86F8C" w14:paraId="0A23A27D" w14:textId="77777777">
        <w:tc>
          <w:tcPr>
            <w:tcW w:w="980" w:type="pct"/>
            <w:shd w:val="clear" w:color="auto" w:fill="BCDFFB"/>
            <w:vAlign w:val="center"/>
          </w:tcPr>
          <w:p w14:paraId="0B908135" w14:textId="77777777" w:rsidR="00B86F8C" w:rsidRDefault="00B86F8C">
            <w:pPr>
              <w:spacing w:after="0" w:line="240" w:lineRule="auto"/>
              <w:jc w:val="center"/>
            </w:pPr>
          </w:p>
        </w:tc>
        <w:tc>
          <w:tcPr>
            <w:tcW w:w="690" w:type="pct"/>
            <w:shd w:val="clear" w:color="auto" w:fill="BCDFFB"/>
            <w:vAlign w:val="center"/>
          </w:tcPr>
          <w:p w14:paraId="41B993DD" w14:textId="77777777" w:rsidR="00B86F8C" w:rsidRDefault="005179F1">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076A5550" w14:textId="77777777" w:rsidR="00B86F8C" w:rsidRDefault="005179F1">
            <w:pPr>
              <w:spacing w:after="0" w:line="240" w:lineRule="auto"/>
              <w:jc w:val="center"/>
            </w:pPr>
            <w:r>
              <w:rPr>
                <w:rFonts w:ascii="Times New Roman" w:hAnsi="Times New Roman" w:cs="Times New Roman"/>
                <w:b/>
                <w:sz w:val="18"/>
              </w:rPr>
              <w:t>Plan 2025.</w:t>
            </w:r>
          </w:p>
        </w:tc>
        <w:tc>
          <w:tcPr>
            <w:tcW w:w="690" w:type="pct"/>
            <w:shd w:val="clear" w:color="auto" w:fill="BCDFFB"/>
            <w:vAlign w:val="center"/>
          </w:tcPr>
          <w:p w14:paraId="1557913E" w14:textId="77777777" w:rsidR="00B86F8C" w:rsidRDefault="005179F1">
            <w:pPr>
              <w:spacing w:after="0" w:line="240" w:lineRule="auto"/>
              <w:jc w:val="center"/>
            </w:pPr>
            <w:r>
              <w:rPr>
                <w:rFonts w:ascii="Times New Roman" w:hAnsi="Times New Roman" w:cs="Times New Roman"/>
                <w:b/>
                <w:sz w:val="18"/>
              </w:rPr>
              <w:t>Izvršenje 2025.</w:t>
            </w:r>
          </w:p>
        </w:tc>
        <w:tc>
          <w:tcPr>
            <w:tcW w:w="690" w:type="pct"/>
            <w:shd w:val="clear" w:color="auto" w:fill="BCDFFB"/>
            <w:vAlign w:val="center"/>
          </w:tcPr>
          <w:p w14:paraId="5B6BAD52" w14:textId="77777777" w:rsidR="00B86F8C" w:rsidRDefault="005179F1">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4CE50CAA" w14:textId="77777777" w:rsidR="00B86F8C" w:rsidRDefault="005179F1">
            <w:pPr>
              <w:spacing w:after="0" w:line="240" w:lineRule="auto"/>
              <w:jc w:val="center"/>
            </w:pPr>
            <w:r>
              <w:rPr>
                <w:rFonts w:ascii="Times New Roman" w:hAnsi="Times New Roman" w:cs="Times New Roman"/>
                <w:b/>
                <w:sz w:val="18"/>
              </w:rPr>
              <w:t>Indeks</w:t>
            </w:r>
          </w:p>
        </w:tc>
      </w:tr>
      <w:tr w:rsidR="00B86F8C" w14:paraId="2FD6966A" w14:textId="77777777">
        <w:tc>
          <w:tcPr>
            <w:tcW w:w="1400" w:type="pct"/>
            <w:shd w:val="clear" w:color="auto" w:fill="BCDFFB"/>
            <w:vAlign w:val="center"/>
          </w:tcPr>
          <w:p w14:paraId="141D48E4" w14:textId="77777777" w:rsidR="00B86F8C" w:rsidRDefault="005179F1">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4281FE23" w14:textId="77777777" w:rsidR="00B86F8C" w:rsidRDefault="005179F1">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0FFF5E1C"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52CA0008" w14:textId="77777777" w:rsidR="00B86F8C" w:rsidRDefault="005179F1">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2A702506" w14:textId="77777777" w:rsidR="00B86F8C" w:rsidRDefault="005179F1">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2B492329" w14:textId="77777777" w:rsidR="00B86F8C" w:rsidRDefault="005179F1">
            <w:pPr>
              <w:spacing w:after="0" w:line="240" w:lineRule="auto"/>
              <w:jc w:val="center"/>
            </w:pPr>
            <w:r>
              <w:rPr>
                <w:rFonts w:ascii="Times New Roman" w:hAnsi="Times New Roman" w:cs="Times New Roman"/>
                <w:sz w:val="14"/>
              </w:rPr>
              <w:t>6=4/3</w:t>
            </w:r>
          </w:p>
        </w:tc>
      </w:tr>
      <w:tr w:rsidR="00B86F8C" w14:paraId="7309BFF8" w14:textId="77777777">
        <w:tc>
          <w:tcPr>
            <w:tcW w:w="980" w:type="pct"/>
            <w:vAlign w:val="center"/>
          </w:tcPr>
          <w:p w14:paraId="56553507" w14:textId="77777777" w:rsidR="00B86F8C" w:rsidRDefault="005179F1">
            <w:pPr>
              <w:spacing w:after="0" w:line="240" w:lineRule="auto"/>
            </w:pPr>
            <w:r>
              <w:rPr>
                <w:rFonts w:ascii="Times New Roman" w:hAnsi="Times New Roman" w:cs="Times New Roman"/>
                <w:sz w:val="18"/>
              </w:rPr>
              <w:t>K200019</w:t>
            </w:r>
          </w:p>
        </w:tc>
        <w:tc>
          <w:tcPr>
            <w:tcW w:w="690" w:type="pct"/>
            <w:vAlign w:val="bottom"/>
          </w:tcPr>
          <w:p w14:paraId="1DE02330" w14:textId="77777777" w:rsidR="00B86F8C" w:rsidRDefault="005179F1">
            <w:pPr>
              <w:spacing w:after="0" w:line="240" w:lineRule="auto"/>
              <w:jc w:val="right"/>
            </w:pPr>
            <w:r>
              <w:rPr>
                <w:rFonts w:ascii="Times New Roman" w:hAnsi="Times New Roman" w:cs="Times New Roman"/>
                <w:sz w:val="18"/>
              </w:rPr>
              <w:t>11.433.447</w:t>
            </w:r>
          </w:p>
        </w:tc>
        <w:tc>
          <w:tcPr>
            <w:tcW w:w="690" w:type="pct"/>
            <w:vAlign w:val="bottom"/>
          </w:tcPr>
          <w:p w14:paraId="3AB2B384" w14:textId="77777777" w:rsidR="00B86F8C" w:rsidRDefault="005179F1">
            <w:pPr>
              <w:spacing w:after="0" w:line="240" w:lineRule="auto"/>
              <w:jc w:val="right"/>
            </w:pPr>
            <w:r>
              <w:rPr>
                <w:rFonts w:ascii="Times New Roman" w:hAnsi="Times New Roman" w:cs="Times New Roman"/>
                <w:sz w:val="18"/>
              </w:rPr>
              <w:t>8.358.659</w:t>
            </w:r>
          </w:p>
        </w:tc>
        <w:tc>
          <w:tcPr>
            <w:tcW w:w="690" w:type="pct"/>
            <w:vAlign w:val="bottom"/>
          </w:tcPr>
          <w:p w14:paraId="749DA8F0" w14:textId="77777777" w:rsidR="00B86F8C" w:rsidRDefault="005179F1">
            <w:pPr>
              <w:spacing w:after="0" w:line="240" w:lineRule="auto"/>
              <w:jc w:val="right"/>
            </w:pPr>
            <w:r>
              <w:rPr>
                <w:rFonts w:ascii="Times New Roman" w:hAnsi="Times New Roman" w:cs="Times New Roman"/>
                <w:sz w:val="18"/>
              </w:rPr>
              <w:t>8.309.948</w:t>
            </w:r>
          </w:p>
        </w:tc>
        <w:tc>
          <w:tcPr>
            <w:tcW w:w="690" w:type="pct"/>
            <w:vAlign w:val="bottom"/>
          </w:tcPr>
          <w:p w14:paraId="5F670528" w14:textId="77777777" w:rsidR="00B86F8C" w:rsidRDefault="005179F1">
            <w:pPr>
              <w:spacing w:after="0" w:line="240" w:lineRule="auto"/>
              <w:jc w:val="right"/>
            </w:pPr>
            <w:r>
              <w:rPr>
                <w:rFonts w:ascii="Times New Roman" w:hAnsi="Times New Roman" w:cs="Times New Roman"/>
                <w:sz w:val="18"/>
              </w:rPr>
              <w:t>72,7</w:t>
            </w:r>
          </w:p>
        </w:tc>
        <w:tc>
          <w:tcPr>
            <w:tcW w:w="690" w:type="pct"/>
            <w:vAlign w:val="bottom"/>
          </w:tcPr>
          <w:p w14:paraId="0E3DC70C" w14:textId="77777777" w:rsidR="00B86F8C" w:rsidRDefault="005179F1">
            <w:pPr>
              <w:spacing w:after="0" w:line="240" w:lineRule="auto"/>
              <w:jc w:val="right"/>
            </w:pPr>
            <w:r>
              <w:rPr>
                <w:rFonts w:ascii="Times New Roman" w:hAnsi="Times New Roman" w:cs="Times New Roman"/>
                <w:sz w:val="18"/>
              </w:rPr>
              <w:t>99,4</w:t>
            </w:r>
          </w:p>
        </w:tc>
      </w:tr>
    </w:tbl>
    <w:p w14:paraId="5816782A" w14:textId="77777777" w:rsidR="00B86F8C" w:rsidRDefault="00B86F8C">
      <w:pPr>
        <w:spacing w:after="0" w:line="240" w:lineRule="auto"/>
      </w:pPr>
    </w:p>
    <w:p w14:paraId="710CD2D3" w14:textId="77777777" w:rsidR="00B86F8C" w:rsidRDefault="005179F1" w:rsidP="00175AA6">
      <w:pPr>
        <w:spacing w:line="276" w:lineRule="auto"/>
        <w:jc w:val="both"/>
      </w:pPr>
      <w:r>
        <w:rPr>
          <w:rFonts w:ascii="Times New Roman" w:hAnsi="Times New Roman" w:cs="Times New Roman"/>
        </w:rPr>
        <w:t xml:space="preserve">Sukladno članku 107. Zakona o gospodarenju otpadom 1% financijskih sredstava godišnjih prihoda iz poticajne naknade uplaćuje se u državni proračun Republike Hrvatske za podmirenje administrativnih troškova sustava gospodarenja otpadom, obavljanja upravnih poslova, poslova funkcioniranja registra i informacijskog sustava gospodarenja otpadom i drugih stručnih poslova i aktivnosti vezanih za gospodarenje otpadom slijedom čega je Fond izvršio uplatu u 2025. godini. </w:t>
      </w:r>
    </w:p>
    <w:p w14:paraId="1400D441" w14:textId="77777777" w:rsidR="00B86F8C" w:rsidRDefault="005179F1" w:rsidP="00175AA6">
      <w:pPr>
        <w:spacing w:line="276" w:lineRule="auto"/>
        <w:jc w:val="both"/>
      </w:pPr>
      <w:r>
        <w:rPr>
          <w:rFonts w:ascii="Times New Roman" w:hAnsi="Times New Roman" w:cs="Times New Roman"/>
        </w:rPr>
        <w:t>U zadnjem službenom dokumentu, Izvješću o komunalnom otpadu za 2024. godinu (Ministarstvo zaštite okoliša i zelene tranzicije, Zavod za zaštitu okoliša i prirode), naveden je podatak od 51% miješanog komunalnog otpada u ukupnom komunalnom otpadu. Tek po izradi izvješća za 2025. godinu, bit će poznat podatak koji se odnosi na 2025. godinu, no kroz godine je vidljiv trend opadanja, što je u skladu s postizanjem pokazatelja.</w:t>
      </w:r>
    </w:p>
    <w:p w14:paraId="7EDB6ECB" w14:textId="77777777" w:rsidR="00B86F8C" w:rsidRDefault="005179F1" w:rsidP="00175AA6">
      <w:pPr>
        <w:spacing w:line="276" w:lineRule="auto"/>
        <w:jc w:val="both"/>
      </w:pPr>
      <w:r>
        <w:rPr>
          <w:rFonts w:ascii="Times New Roman" w:hAnsi="Times New Roman" w:cs="Times New Roman"/>
        </w:rPr>
        <w:t>Postotak provedenih projekata kojima se potiče odvojeno prikupljanje otpada i recikliranje te provođenje izobrazno – informativnih aktivnosti iznosi 50% odnosno ciljana vrijednost za 2025. godinu je u potpunosti ostvarena.</w:t>
      </w:r>
    </w:p>
    <w:p w14:paraId="43364FE4" w14:textId="77777777" w:rsidR="00B86F8C" w:rsidRDefault="005179F1" w:rsidP="00175AA6">
      <w:pPr>
        <w:spacing w:line="276" w:lineRule="auto"/>
        <w:jc w:val="both"/>
      </w:pPr>
      <w:r>
        <w:rPr>
          <w:rFonts w:ascii="Times New Roman" w:hAnsi="Times New Roman" w:cs="Times New Roman"/>
        </w:rPr>
        <w:t>Vezano uz pokazatelj rezultata financiranje provedbe mjera gospodarenja otpadom nakon potresa u Sisačko-moslavačkoj županiji Fond sukladno Zaključku Vlade Republike Hrvatske od 14. siječnja 2021. godine (NN 4/2021) financira troškove komunalnim društvima koja obavljaju javnu uslugu zbog povećane količine otpada nastalog kao posljedica djelovanja potresa te nabavu komunalnih vozila i opreme koja su im neophodna radi daljnjih mjera čišćenja i obnove te je u 2025. godini pokazatelj rezultata ostvaren u cijelosti.</w:t>
      </w:r>
    </w:p>
    <w:p w14:paraId="15A3B845" w14:textId="77777777" w:rsidR="00B86F8C" w:rsidRDefault="005179F1" w:rsidP="00175AA6">
      <w:pPr>
        <w:spacing w:line="276" w:lineRule="auto"/>
        <w:jc w:val="both"/>
      </w:pPr>
      <w:r>
        <w:rPr>
          <w:rFonts w:ascii="Times New Roman" w:hAnsi="Times New Roman" w:cs="Times New Roman"/>
        </w:rPr>
        <w:t xml:space="preserve">Također Fond sukladno Zaključku Vlade Republike Hrvatske od 14. rujna 2023. godine, financira troškove uspostave privremenih skladišta na lokaciji Mala Gorica u Petrinji i Majski Trtnik u Glini na području Sisačko-moslavačke županije, operativne troškove rada skladišta, obradu materijala od rušenja zgrada, zbrinjavanje ostatnog materijala i otpada, proširenje službenog odlagališta otpada, nabavu opreme i strojeva za obradu materijala od rušenja. Za navedeni pokazatelj  ciljana vrijednost nije ostvarena u potpunosti, odnosno ostvarena je vrijednost od 52 % budući da je došlo do promjene dinamike realizacije odnosno korisnici su podnijeli zahtjeve za produžetak roka provedbe čime će se omogućiti stabilnost sustava gospodarenja građevinskim </w:t>
      </w:r>
      <w:r>
        <w:rPr>
          <w:rFonts w:ascii="Times New Roman" w:hAnsi="Times New Roman" w:cs="Times New Roman"/>
        </w:rPr>
        <w:lastRenderedPageBreak/>
        <w:t>otpadom, kontinuirani rad privremenih skladišta te neometano odvijanje procesa obnove na području Sisačko-moslavačke županije.</w:t>
      </w:r>
    </w:p>
    <w:p w14:paraId="44E0EBC2" w14:textId="79136C43" w:rsidR="00B86F8C" w:rsidRDefault="005179F1">
      <w:pPr>
        <w:spacing w:line="240" w:lineRule="auto"/>
      </w:pPr>
      <w:r>
        <w:rPr>
          <w:rFonts w:ascii="Times New Roman" w:hAnsi="Times New Roman" w:cs="Times New Roman"/>
          <w:b/>
          <w:u w:val="single"/>
        </w:rPr>
        <w:t>Pokazatelji rezultata</w:t>
      </w:r>
    </w:p>
    <w:tbl>
      <w:tblPr>
        <w:tblW w:w="5337"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50"/>
        <w:gridCol w:w="2347"/>
        <w:gridCol w:w="1172"/>
        <w:gridCol w:w="1171"/>
        <w:gridCol w:w="1171"/>
        <w:gridCol w:w="1171"/>
        <w:gridCol w:w="1171"/>
      </w:tblGrid>
      <w:tr w:rsidR="00B86F8C" w14:paraId="4A93EEFA" w14:textId="77777777" w:rsidTr="002A03ED">
        <w:tc>
          <w:tcPr>
            <w:tcW w:w="999" w:type="pct"/>
            <w:shd w:val="clear" w:color="auto" w:fill="BCDFFB"/>
            <w:vAlign w:val="center"/>
          </w:tcPr>
          <w:p w14:paraId="03C15044" w14:textId="77777777" w:rsidR="00B86F8C" w:rsidRDefault="005179F1">
            <w:pPr>
              <w:spacing w:after="0" w:line="240" w:lineRule="auto"/>
              <w:jc w:val="center"/>
            </w:pPr>
            <w:r>
              <w:rPr>
                <w:rFonts w:ascii="Times New Roman" w:hAnsi="Times New Roman" w:cs="Times New Roman"/>
                <w:b/>
                <w:sz w:val="18"/>
              </w:rPr>
              <w:t>Pokazatelj rezultata</w:t>
            </w:r>
          </w:p>
        </w:tc>
        <w:tc>
          <w:tcPr>
            <w:tcW w:w="1144" w:type="pct"/>
            <w:shd w:val="clear" w:color="auto" w:fill="BCDFFB"/>
            <w:vAlign w:val="center"/>
          </w:tcPr>
          <w:p w14:paraId="2A30EB90" w14:textId="77777777" w:rsidR="00B86F8C" w:rsidRDefault="005179F1">
            <w:pPr>
              <w:spacing w:after="0" w:line="240" w:lineRule="auto"/>
              <w:jc w:val="center"/>
            </w:pPr>
            <w:r>
              <w:rPr>
                <w:rFonts w:ascii="Times New Roman" w:hAnsi="Times New Roman" w:cs="Times New Roman"/>
                <w:b/>
                <w:sz w:val="18"/>
              </w:rPr>
              <w:t>Definicija</w:t>
            </w:r>
          </w:p>
        </w:tc>
        <w:tc>
          <w:tcPr>
            <w:tcW w:w="571" w:type="pct"/>
            <w:shd w:val="clear" w:color="auto" w:fill="BCDFFB"/>
            <w:vAlign w:val="center"/>
          </w:tcPr>
          <w:p w14:paraId="31C9C942" w14:textId="77777777" w:rsidR="00B86F8C" w:rsidRDefault="005179F1">
            <w:pPr>
              <w:spacing w:after="0" w:line="240" w:lineRule="auto"/>
              <w:jc w:val="center"/>
            </w:pPr>
            <w:r>
              <w:rPr>
                <w:rFonts w:ascii="Times New Roman" w:hAnsi="Times New Roman" w:cs="Times New Roman"/>
                <w:b/>
                <w:sz w:val="18"/>
              </w:rPr>
              <w:t>Jedinica</w:t>
            </w:r>
          </w:p>
        </w:tc>
        <w:tc>
          <w:tcPr>
            <w:tcW w:w="571" w:type="pct"/>
            <w:shd w:val="clear" w:color="auto" w:fill="BCDFFB"/>
            <w:vAlign w:val="center"/>
          </w:tcPr>
          <w:p w14:paraId="253AA991" w14:textId="77777777" w:rsidR="00B86F8C" w:rsidRDefault="005179F1">
            <w:pPr>
              <w:spacing w:after="0" w:line="240" w:lineRule="auto"/>
              <w:jc w:val="center"/>
            </w:pPr>
            <w:r>
              <w:rPr>
                <w:rFonts w:ascii="Times New Roman" w:hAnsi="Times New Roman" w:cs="Times New Roman"/>
                <w:b/>
                <w:sz w:val="18"/>
              </w:rPr>
              <w:t>Polazna vrijednost</w:t>
            </w:r>
          </w:p>
        </w:tc>
        <w:tc>
          <w:tcPr>
            <w:tcW w:w="571" w:type="pct"/>
            <w:shd w:val="clear" w:color="auto" w:fill="BCDFFB"/>
            <w:vAlign w:val="center"/>
          </w:tcPr>
          <w:p w14:paraId="5687E92E" w14:textId="77777777" w:rsidR="00B86F8C" w:rsidRDefault="005179F1">
            <w:pPr>
              <w:spacing w:after="0" w:line="240" w:lineRule="auto"/>
              <w:jc w:val="center"/>
            </w:pPr>
            <w:r>
              <w:rPr>
                <w:rFonts w:ascii="Times New Roman" w:hAnsi="Times New Roman" w:cs="Times New Roman"/>
                <w:b/>
                <w:sz w:val="18"/>
              </w:rPr>
              <w:t>Izvor podataka</w:t>
            </w:r>
          </w:p>
        </w:tc>
        <w:tc>
          <w:tcPr>
            <w:tcW w:w="571" w:type="pct"/>
            <w:shd w:val="clear" w:color="auto" w:fill="BCDFFB"/>
            <w:vAlign w:val="center"/>
          </w:tcPr>
          <w:p w14:paraId="37096AD2" w14:textId="77777777" w:rsidR="00B86F8C" w:rsidRDefault="005179F1">
            <w:pPr>
              <w:spacing w:after="0" w:line="240" w:lineRule="auto"/>
              <w:jc w:val="center"/>
            </w:pPr>
            <w:r>
              <w:rPr>
                <w:rFonts w:ascii="Times New Roman" w:hAnsi="Times New Roman" w:cs="Times New Roman"/>
                <w:b/>
                <w:sz w:val="18"/>
              </w:rPr>
              <w:t>Ciljana vrijednost (2025.)</w:t>
            </w:r>
          </w:p>
        </w:tc>
        <w:tc>
          <w:tcPr>
            <w:tcW w:w="571" w:type="pct"/>
            <w:shd w:val="clear" w:color="auto" w:fill="BCDFFB"/>
            <w:vAlign w:val="center"/>
          </w:tcPr>
          <w:p w14:paraId="7F53BD59" w14:textId="77777777" w:rsidR="00B86F8C" w:rsidRDefault="005179F1">
            <w:pPr>
              <w:spacing w:after="0" w:line="240" w:lineRule="auto"/>
              <w:jc w:val="center"/>
            </w:pPr>
            <w:r>
              <w:rPr>
                <w:rFonts w:ascii="Times New Roman" w:hAnsi="Times New Roman" w:cs="Times New Roman"/>
                <w:b/>
                <w:sz w:val="18"/>
              </w:rPr>
              <w:t>Ostvarena vrijednost (2025.)</w:t>
            </w:r>
          </w:p>
        </w:tc>
      </w:tr>
      <w:tr w:rsidR="00B86F8C" w14:paraId="30480A30" w14:textId="77777777" w:rsidTr="002A03ED">
        <w:tc>
          <w:tcPr>
            <w:tcW w:w="999" w:type="pct"/>
            <w:vAlign w:val="center"/>
          </w:tcPr>
          <w:p w14:paraId="2843B92D" w14:textId="77777777" w:rsidR="00B86F8C" w:rsidRDefault="005179F1">
            <w:pPr>
              <w:spacing w:after="0" w:line="240" w:lineRule="auto"/>
              <w:jc w:val="center"/>
            </w:pPr>
            <w:r>
              <w:rPr>
                <w:rFonts w:ascii="Times New Roman" w:hAnsi="Times New Roman" w:cs="Times New Roman"/>
                <w:sz w:val="18"/>
              </w:rPr>
              <w:t>Postotak miješanog komunalnog otpada u ukupnom komunalnom otpadu</w:t>
            </w:r>
          </w:p>
        </w:tc>
        <w:tc>
          <w:tcPr>
            <w:tcW w:w="1144" w:type="pct"/>
            <w:vAlign w:val="center"/>
          </w:tcPr>
          <w:p w14:paraId="4923AA58" w14:textId="77777777" w:rsidR="00B86F8C" w:rsidRDefault="005179F1">
            <w:pPr>
              <w:spacing w:after="0" w:line="240" w:lineRule="auto"/>
              <w:jc w:val="center"/>
            </w:pPr>
            <w:r>
              <w:rPr>
                <w:rFonts w:ascii="Times New Roman" w:hAnsi="Times New Roman" w:cs="Times New Roman"/>
                <w:sz w:val="18"/>
              </w:rPr>
              <w:t>Naplaćivanjem poticajne naknade utječe se na Jedinice lokalne samouprave da potiču stanovnike na odvojeno prikupljanje otpada kako bi se smanjio udio miješanog komunalnog otpada u ukupnom komunalnom otpadu</w:t>
            </w:r>
          </w:p>
        </w:tc>
        <w:tc>
          <w:tcPr>
            <w:tcW w:w="571" w:type="pct"/>
            <w:vAlign w:val="center"/>
          </w:tcPr>
          <w:p w14:paraId="784AD83E" w14:textId="77777777" w:rsidR="00B86F8C" w:rsidRDefault="005179F1">
            <w:pPr>
              <w:spacing w:after="0" w:line="240" w:lineRule="auto"/>
              <w:jc w:val="center"/>
            </w:pPr>
            <w:r>
              <w:rPr>
                <w:rFonts w:ascii="Times New Roman" w:hAnsi="Times New Roman" w:cs="Times New Roman"/>
                <w:sz w:val="18"/>
              </w:rPr>
              <w:t>Postotak</w:t>
            </w:r>
          </w:p>
        </w:tc>
        <w:tc>
          <w:tcPr>
            <w:tcW w:w="571" w:type="pct"/>
            <w:vAlign w:val="center"/>
          </w:tcPr>
          <w:p w14:paraId="6A56C067" w14:textId="60A04DB9" w:rsidR="00B86F8C" w:rsidRDefault="005179F1">
            <w:pPr>
              <w:spacing w:after="0" w:line="240" w:lineRule="auto"/>
              <w:jc w:val="right"/>
            </w:pPr>
            <w:r>
              <w:rPr>
                <w:rFonts w:ascii="Times New Roman" w:hAnsi="Times New Roman" w:cs="Times New Roman"/>
                <w:sz w:val="18"/>
              </w:rPr>
              <w:t>52</w:t>
            </w:r>
          </w:p>
        </w:tc>
        <w:tc>
          <w:tcPr>
            <w:tcW w:w="571" w:type="pct"/>
            <w:vAlign w:val="center"/>
          </w:tcPr>
          <w:p w14:paraId="1D200F41" w14:textId="77777777" w:rsidR="00B86F8C" w:rsidRDefault="005179F1">
            <w:pPr>
              <w:spacing w:after="0" w:line="240" w:lineRule="auto"/>
              <w:jc w:val="center"/>
            </w:pPr>
            <w:r>
              <w:rPr>
                <w:rFonts w:ascii="Times New Roman" w:hAnsi="Times New Roman" w:cs="Times New Roman"/>
                <w:sz w:val="18"/>
              </w:rPr>
              <w:t>MZOZT</w:t>
            </w:r>
          </w:p>
        </w:tc>
        <w:tc>
          <w:tcPr>
            <w:tcW w:w="571" w:type="pct"/>
            <w:vAlign w:val="center"/>
          </w:tcPr>
          <w:p w14:paraId="71F5F04D" w14:textId="7743BBA1" w:rsidR="00B86F8C" w:rsidRDefault="005179F1">
            <w:pPr>
              <w:spacing w:after="0" w:line="240" w:lineRule="auto"/>
              <w:jc w:val="right"/>
            </w:pPr>
            <w:r>
              <w:rPr>
                <w:rFonts w:ascii="Times New Roman" w:hAnsi="Times New Roman" w:cs="Times New Roman"/>
                <w:sz w:val="18"/>
              </w:rPr>
              <w:t>50</w:t>
            </w:r>
          </w:p>
        </w:tc>
        <w:tc>
          <w:tcPr>
            <w:tcW w:w="571" w:type="pct"/>
            <w:vAlign w:val="center"/>
          </w:tcPr>
          <w:p w14:paraId="0310A2F4" w14:textId="3F61658B" w:rsidR="00B86F8C" w:rsidRDefault="005179F1">
            <w:pPr>
              <w:spacing w:after="0" w:line="240" w:lineRule="auto"/>
              <w:jc w:val="right"/>
            </w:pPr>
            <w:r>
              <w:rPr>
                <w:rFonts w:ascii="Times New Roman" w:hAnsi="Times New Roman" w:cs="Times New Roman"/>
                <w:sz w:val="18"/>
              </w:rPr>
              <w:t>51</w:t>
            </w:r>
          </w:p>
        </w:tc>
      </w:tr>
      <w:tr w:rsidR="00B86F8C" w14:paraId="1285D610" w14:textId="77777777" w:rsidTr="002A03ED">
        <w:tc>
          <w:tcPr>
            <w:tcW w:w="999" w:type="pct"/>
            <w:vAlign w:val="center"/>
          </w:tcPr>
          <w:p w14:paraId="56BB98F9" w14:textId="77777777" w:rsidR="00B86F8C" w:rsidRDefault="005179F1">
            <w:pPr>
              <w:spacing w:after="0" w:line="240" w:lineRule="auto"/>
              <w:jc w:val="center"/>
            </w:pPr>
            <w:r>
              <w:rPr>
                <w:rFonts w:ascii="Times New Roman" w:hAnsi="Times New Roman" w:cs="Times New Roman"/>
                <w:sz w:val="18"/>
              </w:rPr>
              <w:t>Postotak provedenih projekata kojima se potiče odvojeno prikupljanje otpada i recikliranje</w:t>
            </w:r>
          </w:p>
        </w:tc>
        <w:tc>
          <w:tcPr>
            <w:tcW w:w="1144" w:type="pct"/>
            <w:vAlign w:val="center"/>
          </w:tcPr>
          <w:p w14:paraId="75E86883" w14:textId="77777777" w:rsidR="00B86F8C" w:rsidRDefault="005179F1">
            <w:pPr>
              <w:spacing w:after="0" w:line="240" w:lineRule="auto"/>
              <w:jc w:val="center"/>
            </w:pPr>
            <w:r>
              <w:rPr>
                <w:rFonts w:ascii="Times New Roman" w:hAnsi="Times New Roman" w:cs="Times New Roman"/>
                <w:sz w:val="18"/>
              </w:rPr>
              <w:t>Projekti podrazumijevaju nabavu komunalne opreme (spremnika) i uređaja, vozila te provođenje izobrazno – informativnih aktivnosti koji doprinose odvojenom sakupljanju otpada i recikliranju</w:t>
            </w:r>
          </w:p>
        </w:tc>
        <w:tc>
          <w:tcPr>
            <w:tcW w:w="571" w:type="pct"/>
            <w:vAlign w:val="center"/>
          </w:tcPr>
          <w:p w14:paraId="6FFE648B" w14:textId="77777777" w:rsidR="00B86F8C" w:rsidRDefault="005179F1">
            <w:pPr>
              <w:spacing w:after="0" w:line="240" w:lineRule="auto"/>
              <w:jc w:val="center"/>
            </w:pPr>
            <w:r>
              <w:rPr>
                <w:rFonts w:ascii="Times New Roman" w:hAnsi="Times New Roman" w:cs="Times New Roman"/>
                <w:sz w:val="18"/>
              </w:rPr>
              <w:t>Postotak</w:t>
            </w:r>
          </w:p>
        </w:tc>
        <w:tc>
          <w:tcPr>
            <w:tcW w:w="571" w:type="pct"/>
            <w:vAlign w:val="center"/>
          </w:tcPr>
          <w:p w14:paraId="0D642B8D" w14:textId="292270B9" w:rsidR="00B86F8C" w:rsidRDefault="005179F1">
            <w:pPr>
              <w:spacing w:after="0" w:line="240" w:lineRule="auto"/>
              <w:jc w:val="right"/>
            </w:pPr>
            <w:r>
              <w:rPr>
                <w:rFonts w:ascii="Times New Roman" w:hAnsi="Times New Roman" w:cs="Times New Roman"/>
                <w:sz w:val="18"/>
              </w:rPr>
              <w:t>20</w:t>
            </w:r>
          </w:p>
        </w:tc>
        <w:tc>
          <w:tcPr>
            <w:tcW w:w="571" w:type="pct"/>
            <w:vAlign w:val="center"/>
          </w:tcPr>
          <w:p w14:paraId="56E767DC" w14:textId="77777777" w:rsidR="00B86F8C" w:rsidRDefault="005179F1">
            <w:pPr>
              <w:spacing w:after="0" w:line="240" w:lineRule="auto"/>
              <w:jc w:val="center"/>
            </w:pPr>
            <w:r>
              <w:rPr>
                <w:rFonts w:ascii="Times New Roman" w:hAnsi="Times New Roman" w:cs="Times New Roman"/>
                <w:sz w:val="18"/>
              </w:rPr>
              <w:t>FZOEU</w:t>
            </w:r>
          </w:p>
        </w:tc>
        <w:tc>
          <w:tcPr>
            <w:tcW w:w="571" w:type="pct"/>
            <w:vAlign w:val="center"/>
          </w:tcPr>
          <w:p w14:paraId="06884023" w14:textId="236A5904" w:rsidR="00B86F8C" w:rsidRDefault="005179F1">
            <w:pPr>
              <w:spacing w:after="0" w:line="240" w:lineRule="auto"/>
              <w:jc w:val="right"/>
            </w:pPr>
            <w:r>
              <w:rPr>
                <w:rFonts w:ascii="Times New Roman" w:hAnsi="Times New Roman" w:cs="Times New Roman"/>
                <w:sz w:val="18"/>
              </w:rPr>
              <w:t>50</w:t>
            </w:r>
          </w:p>
        </w:tc>
        <w:tc>
          <w:tcPr>
            <w:tcW w:w="571" w:type="pct"/>
            <w:vAlign w:val="center"/>
          </w:tcPr>
          <w:p w14:paraId="341130B1" w14:textId="7DD1254A" w:rsidR="00B86F8C" w:rsidRDefault="005179F1">
            <w:pPr>
              <w:spacing w:after="0" w:line="240" w:lineRule="auto"/>
              <w:jc w:val="right"/>
            </w:pPr>
            <w:r>
              <w:rPr>
                <w:rFonts w:ascii="Times New Roman" w:hAnsi="Times New Roman" w:cs="Times New Roman"/>
                <w:sz w:val="18"/>
              </w:rPr>
              <w:t>50</w:t>
            </w:r>
          </w:p>
        </w:tc>
      </w:tr>
      <w:tr w:rsidR="00B86F8C" w14:paraId="3F989580" w14:textId="77777777" w:rsidTr="002A03ED">
        <w:tc>
          <w:tcPr>
            <w:tcW w:w="999" w:type="pct"/>
            <w:vAlign w:val="center"/>
          </w:tcPr>
          <w:p w14:paraId="3371DC89" w14:textId="77777777" w:rsidR="00B86F8C" w:rsidRDefault="005179F1">
            <w:pPr>
              <w:spacing w:after="0" w:line="240" w:lineRule="auto"/>
              <w:jc w:val="center"/>
            </w:pPr>
            <w:r>
              <w:rPr>
                <w:rFonts w:ascii="Times New Roman" w:hAnsi="Times New Roman" w:cs="Times New Roman"/>
                <w:sz w:val="18"/>
              </w:rPr>
              <w:t>Financiranje provedbe mjera gospodarenja otpadom nakon potresa u Sisačko-moslavačkoj županiji po Zaključku VRH iz 2021.</w:t>
            </w:r>
          </w:p>
        </w:tc>
        <w:tc>
          <w:tcPr>
            <w:tcW w:w="1144" w:type="pct"/>
            <w:vAlign w:val="center"/>
          </w:tcPr>
          <w:p w14:paraId="32263A81" w14:textId="77777777" w:rsidR="00B86F8C" w:rsidRDefault="005179F1">
            <w:pPr>
              <w:spacing w:after="0" w:line="240" w:lineRule="auto"/>
              <w:jc w:val="center"/>
            </w:pPr>
            <w:r>
              <w:rPr>
                <w:rFonts w:ascii="Times New Roman" w:hAnsi="Times New Roman" w:cs="Times New Roman"/>
                <w:sz w:val="18"/>
              </w:rPr>
              <w:t>Zbrinjavanje građevinskog otpada s javnih površina, povećanih količina glomaznog otpada, otpadne plastike, tekstila, ostalog otpada, nabava komunalnih vozila i opreme</w:t>
            </w:r>
          </w:p>
        </w:tc>
        <w:tc>
          <w:tcPr>
            <w:tcW w:w="571" w:type="pct"/>
            <w:vAlign w:val="center"/>
          </w:tcPr>
          <w:p w14:paraId="7F9F2C51" w14:textId="77777777" w:rsidR="00B86F8C" w:rsidRDefault="005179F1">
            <w:pPr>
              <w:spacing w:after="0" w:line="240" w:lineRule="auto"/>
              <w:jc w:val="center"/>
            </w:pPr>
            <w:r>
              <w:rPr>
                <w:rFonts w:ascii="Times New Roman" w:hAnsi="Times New Roman" w:cs="Times New Roman"/>
                <w:sz w:val="18"/>
              </w:rPr>
              <w:t>Postotak</w:t>
            </w:r>
          </w:p>
        </w:tc>
        <w:tc>
          <w:tcPr>
            <w:tcW w:w="571" w:type="pct"/>
            <w:vAlign w:val="center"/>
          </w:tcPr>
          <w:p w14:paraId="18742E3E" w14:textId="430DF1EF" w:rsidR="00B86F8C" w:rsidRDefault="005179F1">
            <w:pPr>
              <w:spacing w:after="0" w:line="240" w:lineRule="auto"/>
              <w:jc w:val="right"/>
            </w:pPr>
            <w:r>
              <w:rPr>
                <w:rFonts w:ascii="Times New Roman" w:hAnsi="Times New Roman" w:cs="Times New Roman"/>
                <w:sz w:val="18"/>
              </w:rPr>
              <w:t>96</w:t>
            </w:r>
          </w:p>
        </w:tc>
        <w:tc>
          <w:tcPr>
            <w:tcW w:w="571" w:type="pct"/>
            <w:vAlign w:val="center"/>
          </w:tcPr>
          <w:p w14:paraId="3C1EBC18" w14:textId="77777777" w:rsidR="00B86F8C" w:rsidRDefault="005179F1">
            <w:pPr>
              <w:spacing w:after="0" w:line="240" w:lineRule="auto"/>
              <w:jc w:val="center"/>
            </w:pPr>
            <w:r>
              <w:rPr>
                <w:rFonts w:ascii="Times New Roman" w:hAnsi="Times New Roman" w:cs="Times New Roman"/>
                <w:sz w:val="18"/>
              </w:rPr>
              <w:t>FZOEU</w:t>
            </w:r>
          </w:p>
        </w:tc>
        <w:tc>
          <w:tcPr>
            <w:tcW w:w="571" w:type="pct"/>
            <w:vAlign w:val="center"/>
          </w:tcPr>
          <w:p w14:paraId="0222A7B5" w14:textId="25F445EC" w:rsidR="00B86F8C" w:rsidRDefault="005179F1">
            <w:pPr>
              <w:spacing w:after="0" w:line="240" w:lineRule="auto"/>
              <w:jc w:val="right"/>
            </w:pPr>
            <w:r>
              <w:rPr>
                <w:rFonts w:ascii="Times New Roman" w:hAnsi="Times New Roman" w:cs="Times New Roman"/>
                <w:sz w:val="18"/>
              </w:rPr>
              <w:t>100</w:t>
            </w:r>
          </w:p>
        </w:tc>
        <w:tc>
          <w:tcPr>
            <w:tcW w:w="571" w:type="pct"/>
            <w:vAlign w:val="center"/>
          </w:tcPr>
          <w:p w14:paraId="06888D12" w14:textId="4FFE658D" w:rsidR="00B86F8C" w:rsidRDefault="005179F1">
            <w:pPr>
              <w:spacing w:after="0" w:line="240" w:lineRule="auto"/>
              <w:jc w:val="right"/>
            </w:pPr>
            <w:r>
              <w:rPr>
                <w:rFonts w:ascii="Times New Roman" w:hAnsi="Times New Roman" w:cs="Times New Roman"/>
                <w:sz w:val="18"/>
              </w:rPr>
              <w:t>100</w:t>
            </w:r>
          </w:p>
        </w:tc>
      </w:tr>
      <w:tr w:rsidR="00B86F8C" w14:paraId="7DC2C755" w14:textId="77777777" w:rsidTr="002A03ED">
        <w:tc>
          <w:tcPr>
            <w:tcW w:w="999" w:type="pct"/>
            <w:vAlign w:val="center"/>
          </w:tcPr>
          <w:p w14:paraId="5BAC358B" w14:textId="77777777" w:rsidR="00B86F8C" w:rsidRDefault="005179F1">
            <w:pPr>
              <w:spacing w:after="0" w:line="240" w:lineRule="auto"/>
              <w:jc w:val="center"/>
            </w:pPr>
            <w:r>
              <w:rPr>
                <w:rFonts w:ascii="Times New Roman" w:hAnsi="Times New Roman" w:cs="Times New Roman"/>
                <w:sz w:val="18"/>
              </w:rPr>
              <w:t>Financiranje uspostave privremenih skladišta na lokaciji Mala Gorica u Petrinji i Majski Trtnik u Glini  po Zaključku VRH iz 2023.</w:t>
            </w:r>
          </w:p>
        </w:tc>
        <w:tc>
          <w:tcPr>
            <w:tcW w:w="1144" w:type="pct"/>
            <w:vAlign w:val="center"/>
          </w:tcPr>
          <w:p w14:paraId="788EEF2F" w14:textId="77777777" w:rsidR="00B86F8C" w:rsidRDefault="005179F1">
            <w:pPr>
              <w:spacing w:after="0" w:line="240" w:lineRule="auto"/>
              <w:jc w:val="center"/>
            </w:pPr>
            <w:r>
              <w:rPr>
                <w:rFonts w:ascii="Times New Roman" w:hAnsi="Times New Roman" w:cs="Times New Roman"/>
                <w:sz w:val="18"/>
              </w:rPr>
              <w:t>Uređenje privremenih skladišta, operativni troškovi rada privremenih skladišta, obrada materijala od rušenja, proširenje službenog odlagališta, nabava opreme i strojeva za obradu materijala od rušenja, drugi povezani troškovi za rad skladišta</w:t>
            </w:r>
          </w:p>
        </w:tc>
        <w:tc>
          <w:tcPr>
            <w:tcW w:w="571" w:type="pct"/>
            <w:vAlign w:val="center"/>
          </w:tcPr>
          <w:p w14:paraId="1E7AC82D" w14:textId="77777777" w:rsidR="00B86F8C" w:rsidRDefault="005179F1">
            <w:pPr>
              <w:spacing w:after="0" w:line="240" w:lineRule="auto"/>
              <w:jc w:val="center"/>
            </w:pPr>
            <w:r>
              <w:rPr>
                <w:rFonts w:ascii="Times New Roman" w:hAnsi="Times New Roman" w:cs="Times New Roman"/>
                <w:sz w:val="18"/>
              </w:rPr>
              <w:t>Postotak</w:t>
            </w:r>
          </w:p>
        </w:tc>
        <w:tc>
          <w:tcPr>
            <w:tcW w:w="571" w:type="pct"/>
            <w:vAlign w:val="center"/>
          </w:tcPr>
          <w:p w14:paraId="675E219D" w14:textId="7F646C09" w:rsidR="00B86F8C" w:rsidRDefault="005179F1">
            <w:pPr>
              <w:spacing w:after="0" w:line="240" w:lineRule="auto"/>
              <w:jc w:val="right"/>
            </w:pPr>
            <w:r>
              <w:rPr>
                <w:rFonts w:ascii="Times New Roman" w:hAnsi="Times New Roman" w:cs="Times New Roman"/>
                <w:sz w:val="18"/>
              </w:rPr>
              <w:t>20</w:t>
            </w:r>
          </w:p>
        </w:tc>
        <w:tc>
          <w:tcPr>
            <w:tcW w:w="571" w:type="pct"/>
            <w:vAlign w:val="center"/>
          </w:tcPr>
          <w:p w14:paraId="213C77E0" w14:textId="77777777" w:rsidR="00B86F8C" w:rsidRDefault="005179F1">
            <w:pPr>
              <w:spacing w:after="0" w:line="240" w:lineRule="auto"/>
              <w:jc w:val="center"/>
            </w:pPr>
            <w:r>
              <w:rPr>
                <w:rFonts w:ascii="Times New Roman" w:hAnsi="Times New Roman" w:cs="Times New Roman"/>
                <w:sz w:val="18"/>
              </w:rPr>
              <w:t>FZOEU</w:t>
            </w:r>
          </w:p>
        </w:tc>
        <w:tc>
          <w:tcPr>
            <w:tcW w:w="571" w:type="pct"/>
            <w:vAlign w:val="center"/>
          </w:tcPr>
          <w:p w14:paraId="27CF9F2C" w14:textId="4F6D85B4" w:rsidR="00B86F8C" w:rsidRDefault="005179F1">
            <w:pPr>
              <w:spacing w:after="0" w:line="240" w:lineRule="auto"/>
              <w:jc w:val="right"/>
            </w:pPr>
            <w:r>
              <w:rPr>
                <w:rFonts w:ascii="Times New Roman" w:hAnsi="Times New Roman" w:cs="Times New Roman"/>
                <w:sz w:val="18"/>
              </w:rPr>
              <w:t>80</w:t>
            </w:r>
          </w:p>
        </w:tc>
        <w:tc>
          <w:tcPr>
            <w:tcW w:w="571" w:type="pct"/>
            <w:vAlign w:val="center"/>
          </w:tcPr>
          <w:p w14:paraId="631A29CF" w14:textId="53617060" w:rsidR="00B86F8C" w:rsidRDefault="005179F1">
            <w:pPr>
              <w:spacing w:after="0" w:line="240" w:lineRule="auto"/>
              <w:jc w:val="right"/>
            </w:pPr>
            <w:r>
              <w:rPr>
                <w:rFonts w:ascii="Times New Roman" w:hAnsi="Times New Roman" w:cs="Times New Roman"/>
                <w:sz w:val="18"/>
              </w:rPr>
              <w:t>52</w:t>
            </w:r>
          </w:p>
        </w:tc>
      </w:tr>
    </w:tbl>
    <w:p w14:paraId="3465FF9E" w14:textId="77777777" w:rsidR="00B86F8C" w:rsidRDefault="00B86F8C">
      <w:pPr>
        <w:spacing w:after="0" w:line="240" w:lineRule="auto"/>
      </w:pPr>
    </w:p>
    <w:p w14:paraId="480C0E10" w14:textId="77777777" w:rsidR="00B86F8C" w:rsidRDefault="005179F1">
      <w:pPr>
        <w:spacing w:line="240" w:lineRule="auto"/>
      </w:pPr>
      <w:r>
        <w:rPr>
          <w:rFonts w:ascii="Times New Roman" w:hAnsi="Times New Roman" w:cs="Times New Roman"/>
          <w:b/>
          <w:sz w:val="22"/>
          <w:u w:val="single"/>
        </w:rPr>
        <w:br/>
        <w:t>K200020 MODERNIZACIJA DRŽAVNE MREŽE SUFINANCIRANA IZ EU</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09"/>
        <w:gridCol w:w="1491"/>
        <w:gridCol w:w="1491"/>
        <w:gridCol w:w="1491"/>
        <w:gridCol w:w="1286"/>
        <w:gridCol w:w="950"/>
      </w:tblGrid>
      <w:tr w:rsidR="00B86F8C" w14:paraId="28727C53" w14:textId="77777777">
        <w:tc>
          <w:tcPr>
            <w:tcW w:w="980" w:type="pct"/>
            <w:shd w:val="clear" w:color="auto" w:fill="BCDFFB"/>
            <w:vAlign w:val="center"/>
          </w:tcPr>
          <w:p w14:paraId="11846876" w14:textId="77777777" w:rsidR="00B86F8C" w:rsidRDefault="00B86F8C">
            <w:pPr>
              <w:spacing w:after="0" w:line="240" w:lineRule="auto"/>
              <w:jc w:val="center"/>
            </w:pPr>
          </w:p>
        </w:tc>
        <w:tc>
          <w:tcPr>
            <w:tcW w:w="690" w:type="pct"/>
            <w:shd w:val="clear" w:color="auto" w:fill="BCDFFB"/>
            <w:vAlign w:val="center"/>
          </w:tcPr>
          <w:p w14:paraId="1FA838E2" w14:textId="77777777" w:rsidR="00B86F8C" w:rsidRDefault="005179F1">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139AEA8E" w14:textId="77777777" w:rsidR="00B86F8C" w:rsidRDefault="005179F1">
            <w:pPr>
              <w:spacing w:after="0" w:line="240" w:lineRule="auto"/>
              <w:jc w:val="center"/>
            </w:pPr>
            <w:r>
              <w:rPr>
                <w:rFonts w:ascii="Times New Roman" w:hAnsi="Times New Roman" w:cs="Times New Roman"/>
                <w:b/>
                <w:sz w:val="18"/>
              </w:rPr>
              <w:t>Plan 2025.</w:t>
            </w:r>
          </w:p>
        </w:tc>
        <w:tc>
          <w:tcPr>
            <w:tcW w:w="690" w:type="pct"/>
            <w:shd w:val="clear" w:color="auto" w:fill="BCDFFB"/>
            <w:vAlign w:val="center"/>
          </w:tcPr>
          <w:p w14:paraId="392502C2" w14:textId="77777777" w:rsidR="00B86F8C" w:rsidRDefault="005179F1">
            <w:pPr>
              <w:spacing w:after="0" w:line="240" w:lineRule="auto"/>
              <w:jc w:val="center"/>
            </w:pPr>
            <w:r>
              <w:rPr>
                <w:rFonts w:ascii="Times New Roman" w:hAnsi="Times New Roman" w:cs="Times New Roman"/>
                <w:b/>
                <w:sz w:val="18"/>
              </w:rPr>
              <w:t>Izvršenje 2025.</w:t>
            </w:r>
          </w:p>
        </w:tc>
        <w:tc>
          <w:tcPr>
            <w:tcW w:w="690" w:type="pct"/>
            <w:shd w:val="clear" w:color="auto" w:fill="BCDFFB"/>
            <w:vAlign w:val="center"/>
          </w:tcPr>
          <w:p w14:paraId="5BE796A7" w14:textId="77777777" w:rsidR="00B86F8C" w:rsidRDefault="005179F1">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5E8B7E20" w14:textId="77777777" w:rsidR="00B86F8C" w:rsidRDefault="005179F1">
            <w:pPr>
              <w:spacing w:after="0" w:line="240" w:lineRule="auto"/>
              <w:jc w:val="center"/>
            </w:pPr>
            <w:r>
              <w:rPr>
                <w:rFonts w:ascii="Times New Roman" w:hAnsi="Times New Roman" w:cs="Times New Roman"/>
                <w:b/>
                <w:sz w:val="18"/>
              </w:rPr>
              <w:t>Indeks</w:t>
            </w:r>
          </w:p>
        </w:tc>
      </w:tr>
      <w:tr w:rsidR="00B86F8C" w14:paraId="41100312" w14:textId="77777777">
        <w:tc>
          <w:tcPr>
            <w:tcW w:w="1400" w:type="pct"/>
            <w:shd w:val="clear" w:color="auto" w:fill="BCDFFB"/>
            <w:vAlign w:val="center"/>
          </w:tcPr>
          <w:p w14:paraId="4B1848CE" w14:textId="77777777" w:rsidR="00B86F8C" w:rsidRDefault="005179F1">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7DADD9B4" w14:textId="77777777" w:rsidR="00B86F8C" w:rsidRDefault="005179F1">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1185CA8D"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54B835F3" w14:textId="77777777" w:rsidR="00B86F8C" w:rsidRDefault="005179F1">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39FA83FE" w14:textId="77777777" w:rsidR="00B86F8C" w:rsidRDefault="005179F1">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5AA68382" w14:textId="77777777" w:rsidR="00B86F8C" w:rsidRDefault="005179F1">
            <w:pPr>
              <w:spacing w:after="0" w:line="240" w:lineRule="auto"/>
              <w:jc w:val="center"/>
            </w:pPr>
            <w:r>
              <w:rPr>
                <w:rFonts w:ascii="Times New Roman" w:hAnsi="Times New Roman" w:cs="Times New Roman"/>
                <w:sz w:val="14"/>
              </w:rPr>
              <w:t>6=4/3</w:t>
            </w:r>
          </w:p>
        </w:tc>
      </w:tr>
      <w:tr w:rsidR="00B86F8C" w14:paraId="5F642931" w14:textId="77777777">
        <w:tc>
          <w:tcPr>
            <w:tcW w:w="980" w:type="pct"/>
            <w:vAlign w:val="center"/>
          </w:tcPr>
          <w:p w14:paraId="1E529226" w14:textId="77777777" w:rsidR="00B86F8C" w:rsidRDefault="005179F1">
            <w:pPr>
              <w:spacing w:after="0" w:line="240" w:lineRule="auto"/>
            </w:pPr>
            <w:r>
              <w:rPr>
                <w:rFonts w:ascii="Times New Roman" w:hAnsi="Times New Roman" w:cs="Times New Roman"/>
                <w:sz w:val="18"/>
              </w:rPr>
              <w:t>K200020</w:t>
            </w:r>
          </w:p>
        </w:tc>
        <w:tc>
          <w:tcPr>
            <w:tcW w:w="690" w:type="pct"/>
            <w:vAlign w:val="bottom"/>
          </w:tcPr>
          <w:p w14:paraId="60BD6FA7" w14:textId="77777777" w:rsidR="00B86F8C" w:rsidRDefault="005179F1">
            <w:pPr>
              <w:spacing w:after="0" w:line="240" w:lineRule="auto"/>
              <w:jc w:val="right"/>
            </w:pPr>
            <w:r>
              <w:rPr>
                <w:rFonts w:ascii="Times New Roman" w:hAnsi="Times New Roman" w:cs="Times New Roman"/>
                <w:sz w:val="18"/>
              </w:rPr>
              <w:t>866.678</w:t>
            </w:r>
          </w:p>
        </w:tc>
        <w:tc>
          <w:tcPr>
            <w:tcW w:w="690" w:type="pct"/>
            <w:vAlign w:val="bottom"/>
          </w:tcPr>
          <w:p w14:paraId="5E714E2E" w14:textId="77777777" w:rsidR="00B86F8C" w:rsidRDefault="005179F1">
            <w:pPr>
              <w:spacing w:after="0" w:line="240" w:lineRule="auto"/>
              <w:jc w:val="right"/>
            </w:pPr>
            <w:r>
              <w:rPr>
                <w:rFonts w:ascii="Times New Roman" w:hAnsi="Times New Roman" w:cs="Times New Roman"/>
                <w:sz w:val="18"/>
              </w:rPr>
              <w:t>424.000</w:t>
            </w:r>
          </w:p>
        </w:tc>
        <w:tc>
          <w:tcPr>
            <w:tcW w:w="690" w:type="pct"/>
            <w:vAlign w:val="bottom"/>
          </w:tcPr>
          <w:p w14:paraId="3BD125DC" w14:textId="77777777" w:rsidR="00B86F8C" w:rsidRDefault="005179F1">
            <w:pPr>
              <w:spacing w:after="0" w:line="240" w:lineRule="auto"/>
              <w:jc w:val="right"/>
            </w:pPr>
            <w:r>
              <w:rPr>
                <w:rFonts w:ascii="Times New Roman" w:hAnsi="Times New Roman" w:cs="Times New Roman"/>
                <w:sz w:val="18"/>
              </w:rPr>
              <w:t>423.633</w:t>
            </w:r>
          </w:p>
        </w:tc>
        <w:tc>
          <w:tcPr>
            <w:tcW w:w="690" w:type="pct"/>
            <w:vAlign w:val="bottom"/>
          </w:tcPr>
          <w:p w14:paraId="61A63905" w14:textId="77777777" w:rsidR="00B86F8C" w:rsidRDefault="005179F1">
            <w:pPr>
              <w:spacing w:after="0" w:line="240" w:lineRule="auto"/>
              <w:jc w:val="right"/>
            </w:pPr>
            <w:r>
              <w:rPr>
                <w:rFonts w:ascii="Times New Roman" w:hAnsi="Times New Roman" w:cs="Times New Roman"/>
                <w:sz w:val="18"/>
              </w:rPr>
              <w:t>48,9</w:t>
            </w:r>
          </w:p>
        </w:tc>
        <w:tc>
          <w:tcPr>
            <w:tcW w:w="690" w:type="pct"/>
            <w:vAlign w:val="bottom"/>
          </w:tcPr>
          <w:p w14:paraId="40E65553" w14:textId="77777777" w:rsidR="00B86F8C" w:rsidRDefault="005179F1">
            <w:pPr>
              <w:spacing w:after="0" w:line="240" w:lineRule="auto"/>
              <w:jc w:val="right"/>
            </w:pPr>
            <w:r>
              <w:rPr>
                <w:rFonts w:ascii="Times New Roman" w:hAnsi="Times New Roman" w:cs="Times New Roman"/>
                <w:sz w:val="18"/>
              </w:rPr>
              <w:t>99,9</w:t>
            </w:r>
          </w:p>
        </w:tc>
      </w:tr>
    </w:tbl>
    <w:p w14:paraId="208D270D" w14:textId="77777777" w:rsidR="00B86F8C" w:rsidRDefault="00B86F8C">
      <w:pPr>
        <w:spacing w:after="0" w:line="240" w:lineRule="auto"/>
      </w:pPr>
    </w:p>
    <w:p w14:paraId="621FE6ED" w14:textId="77777777" w:rsidR="00B86F8C" w:rsidRDefault="005179F1" w:rsidP="00175AA6">
      <w:pPr>
        <w:spacing w:line="276" w:lineRule="auto"/>
        <w:jc w:val="both"/>
      </w:pPr>
      <w:r>
        <w:rPr>
          <w:rFonts w:ascii="Times New Roman" w:hAnsi="Times New Roman" w:cs="Times New Roman"/>
        </w:rPr>
        <w:t xml:space="preserve">Ciljana vrijednost za 2025. godini nije u cijelosti postignuta za realizaciju faze 2 projekta Uspostava nacionalnog referentnog laboratorija za emisije iz motora s unutarnjim izgaranjem za necestovne pokretne strojeve kojeg provodi Fakultet strojarstva i brodogradnje Sveučilišta u Zagrebu budući da je došlo do promjene dinamike realizacije projekta te je korisnik zatražio produljenje provedbe projekta.  </w:t>
      </w:r>
    </w:p>
    <w:p w14:paraId="7CEAFDB1" w14:textId="77777777" w:rsidR="00B86F8C" w:rsidRDefault="005179F1" w:rsidP="00175AA6">
      <w:pPr>
        <w:spacing w:after="0" w:line="276" w:lineRule="auto"/>
        <w:jc w:val="both"/>
      </w:pPr>
      <w:r>
        <w:rPr>
          <w:rFonts w:ascii="Times New Roman" w:hAnsi="Times New Roman" w:cs="Times New Roman"/>
        </w:rPr>
        <w:t xml:space="preserve">U 2025. godini nisu izvršene aktivnosti na projektu Podizanje razine svijesti javnosti o kvaliteti zraka „Citizen science” te u skladu s time nije ostvarena planirana vrijednost od 5 % budući da je projekt dorađivan s ciljem smanjenja administrativnog opterećenja, racionalizacije troškova, kao i </w:t>
      </w:r>
      <w:r>
        <w:rPr>
          <w:rFonts w:ascii="Times New Roman" w:hAnsi="Times New Roman" w:cs="Times New Roman"/>
        </w:rPr>
        <w:lastRenderedPageBreak/>
        <w:t>zbog usklađenja sa zahtjevima Direktive 2024/2881/EZ koja je stupila na snagu od 1. siječnja 2025. godine.</w:t>
      </w:r>
    </w:p>
    <w:p w14:paraId="5DCDA799" w14:textId="77777777" w:rsidR="00175AA6" w:rsidRDefault="00175AA6" w:rsidP="00020CB4">
      <w:pPr>
        <w:spacing w:after="0" w:line="240" w:lineRule="auto"/>
        <w:rPr>
          <w:rFonts w:ascii="Times New Roman" w:hAnsi="Times New Roman" w:cs="Times New Roman"/>
          <w:b/>
          <w:u w:val="single"/>
        </w:rPr>
      </w:pPr>
    </w:p>
    <w:p w14:paraId="5D7BE567" w14:textId="77777777" w:rsidR="00175AA6" w:rsidRDefault="00175AA6" w:rsidP="00020CB4">
      <w:pPr>
        <w:spacing w:after="0" w:line="240" w:lineRule="auto"/>
        <w:rPr>
          <w:rFonts w:ascii="Times New Roman" w:hAnsi="Times New Roman" w:cs="Times New Roman"/>
          <w:b/>
          <w:u w:val="single"/>
        </w:rPr>
      </w:pPr>
    </w:p>
    <w:p w14:paraId="5E136935" w14:textId="5E577DA4" w:rsidR="00B86F8C" w:rsidRDefault="005179F1" w:rsidP="00020CB4">
      <w:pPr>
        <w:spacing w:after="0" w:line="240" w:lineRule="auto"/>
      </w:pPr>
      <w:r>
        <w:rPr>
          <w:rFonts w:ascii="Times New Roman" w:hAnsi="Times New Roman" w:cs="Times New Roman"/>
          <w:b/>
          <w:u w:val="single"/>
        </w:rPr>
        <w:t>Pokazatelji rezultata</w:t>
      </w:r>
    </w:p>
    <w:tbl>
      <w:tblPr>
        <w:tblW w:w="5337"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77"/>
        <w:gridCol w:w="2176"/>
        <w:gridCol w:w="1200"/>
        <w:gridCol w:w="1200"/>
        <w:gridCol w:w="1200"/>
        <w:gridCol w:w="1200"/>
        <w:gridCol w:w="1200"/>
      </w:tblGrid>
      <w:tr w:rsidR="00B86F8C" w14:paraId="2DC60276" w14:textId="77777777" w:rsidTr="002A03ED">
        <w:tc>
          <w:tcPr>
            <w:tcW w:w="1013" w:type="pct"/>
            <w:shd w:val="clear" w:color="auto" w:fill="BCDFFB"/>
            <w:vAlign w:val="center"/>
          </w:tcPr>
          <w:p w14:paraId="29B8047A" w14:textId="77777777" w:rsidR="00B86F8C" w:rsidRDefault="005179F1">
            <w:pPr>
              <w:spacing w:after="0" w:line="240" w:lineRule="auto"/>
              <w:jc w:val="center"/>
            </w:pPr>
            <w:r>
              <w:rPr>
                <w:rFonts w:ascii="Times New Roman" w:hAnsi="Times New Roman" w:cs="Times New Roman"/>
                <w:b/>
                <w:sz w:val="18"/>
              </w:rPr>
              <w:t>Pokazatelj rezultata</w:t>
            </w:r>
          </w:p>
        </w:tc>
        <w:tc>
          <w:tcPr>
            <w:tcW w:w="1061" w:type="pct"/>
            <w:shd w:val="clear" w:color="auto" w:fill="BCDFFB"/>
            <w:vAlign w:val="center"/>
          </w:tcPr>
          <w:p w14:paraId="13907738" w14:textId="77777777" w:rsidR="00B86F8C" w:rsidRDefault="005179F1">
            <w:pPr>
              <w:spacing w:after="0" w:line="240" w:lineRule="auto"/>
              <w:jc w:val="center"/>
            </w:pPr>
            <w:r>
              <w:rPr>
                <w:rFonts w:ascii="Times New Roman" w:hAnsi="Times New Roman" w:cs="Times New Roman"/>
                <w:b/>
                <w:sz w:val="18"/>
              </w:rPr>
              <w:t>Definicija</w:t>
            </w:r>
          </w:p>
        </w:tc>
        <w:tc>
          <w:tcPr>
            <w:tcW w:w="585" w:type="pct"/>
            <w:shd w:val="clear" w:color="auto" w:fill="BCDFFB"/>
            <w:vAlign w:val="center"/>
          </w:tcPr>
          <w:p w14:paraId="283A49FB" w14:textId="77777777" w:rsidR="00B86F8C" w:rsidRDefault="005179F1">
            <w:pPr>
              <w:spacing w:after="0" w:line="240" w:lineRule="auto"/>
              <w:jc w:val="center"/>
            </w:pPr>
            <w:r>
              <w:rPr>
                <w:rFonts w:ascii="Times New Roman" w:hAnsi="Times New Roman" w:cs="Times New Roman"/>
                <w:b/>
                <w:sz w:val="18"/>
              </w:rPr>
              <w:t>Jedinica</w:t>
            </w:r>
          </w:p>
        </w:tc>
        <w:tc>
          <w:tcPr>
            <w:tcW w:w="585" w:type="pct"/>
            <w:shd w:val="clear" w:color="auto" w:fill="BCDFFB"/>
            <w:vAlign w:val="center"/>
          </w:tcPr>
          <w:p w14:paraId="5F34E338" w14:textId="77777777" w:rsidR="00B86F8C" w:rsidRDefault="005179F1">
            <w:pPr>
              <w:spacing w:after="0" w:line="240" w:lineRule="auto"/>
              <w:jc w:val="center"/>
            </w:pPr>
            <w:r>
              <w:rPr>
                <w:rFonts w:ascii="Times New Roman" w:hAnsi="Times New Roman" w:cs="Times New Roman"/>
                <w:b/>
                <w:sz w:val="18"/>
              </w:rPr>
              <w:t>Polazna vrijednost</w:t>
            </w:r>
          </w:p>
        </w:tc>
        <w:tc>
          <w:tcPr>
            <w:tcW w:w="585" w:type="pct"/>
            <w:shd w:val="clear" w:color="auto" w:fill="BCDFFB"/>
            <w:vAlign w:val="center"/>
          </w:tcPr>
          <w:p w14:paraId="0AFDCEA9" w14:textId="77777777" w:rsidR="00B86F8C" w:rsidRDefault="005179F1">
            <w:pPr>
              <w:spacing w:after="0" w:line="240" w:lineRule="auto"/>
              <w:jc w:val="center"/>
            </w:pPr>
            <w:r>
              <w:rPr>
                <w:rFonts w:ascii="Times New Roman" w:hAnsi="Times New Roman" w:cs="Times New Roman"/>
                <w:b/>
                <w:sz w:val="18"/>
              </w:rPr>
              <w:t>Izvor podataka</w:t>
            </w:r>
          </w:p>
        </w:tc>
        <w:tc>
          <w:tcPr>
            <w:tcW w:w="585" w:type="pct"/>
            <w:shd w:val="clear" w:color="auto" w:fill="BCDFFB"/>
            <w:vAlign w:val="center"/>
          </w:tcPr>
          <w:p w14:paraId="45EDF1C6" w14:textId="77777777" w:rsidR="00B86F8C" w:rsidRDefault="005179F1">
            <w:pPr>
              <w:spacing w:after="0" w:line="240" w:lineRule="auto"/>
              <w:jc w:val="center"/>
            </w:pPr>
            <w:r>
              <w:rPr>
                <w:rFonts w:ascii="Times New Roman" w:hAnsi="Times New Roman" w:cs="Times New Roman"/>
                <w:b/>
                <w:sz w:val="18"/>
              </w:rPr>
              <w:t>Ciljana vrijednost (2025.)</w:t>
            </w:r>
          </w:p>
        </w:tc>
        <w:tc>
          <w:tcPr>
            <w:tcW w:w="585" w:type="pct"/>
            <w:shd w:val="clear" w:color="auto" w:fill="BCDFFB"/>
            <w:vAlign w:val="center"/>
          </w:tcPr>
          <w:p w14:paraId="5461249A" w14:textId="77777777" w:rsidR="00B86F8C" w:rsidRDefault="005179F1">
            <w:pPr>
              <w:spacing w:after="0" w:line="240" w:lineRule="auto"/>
              <w:jc w:val="center"/>
            </w:pPr>
            <w:r>
              <w:rPr>
                <w:rFonts w:ascii="Times New Roman" w:hAnsi="Times New Roman" w:cs="Times New Roman"/>
                <w:b/>
                <w:sz w:val="18"/>
              </w:rPr>
              <w:t>Ostvarena vrijednost (2025.)</w:t>
            </w:r>
          </w:p>
        </w:tc>
      </w:tr>
      <w:tr w:rsidR="00B86F8C" w14:paraId="1A3E4FD5" w14:textId="77777777" w:rsidTr="002A03ED">
        <w:tc>
          <w:tcPr>
            <w:tcW w:w="1013" w:type="pct"/>
            <w:vAlign w:val="center"/>
          </w:tcPr>
          <w:p w14:paraId="20592C88" w14:textId="77777777" w:rsidR="00B86F8C" w:rsidRDefault="005179F1">
            <w:pPr>
              <w:spacing w:after="0" w:line="240" w:lineRule="auto"/>
              <w:jc w:val="center"/>
            </w:pPr>
            <w:r>
              <w:rPr>
                <w:rFonts w:ascii="Times New Roman" w:hAnsi="Times New Roman" w:cs="Times New Roman"/>
                <w:sz w:val="18"/>
              </w:rPr>
              <w:t>Postotak izvršenja ugovornih aktivnost</w:t>
            </w:r>
          </w:p>
        </w:tc>
        <w:tc>
          <w:tcPr>
            <w:tcW w:w="1061" w:type="pct"/>
            <w:vAlign w:val="center"/>
          </w:tcPr>
          <w:p w14:paraId="180E11B5" w14:textId="77777777" w:rsidR="00B86F8C" w:rsidRDefault="005179F1">
            <w:pPr>
              <w:spacing w:after="0" w:line="240" w:lineRule="auto"/>
              <w:jc w:val="center"/>
            </w:pPr>
            <w:r>
              <w:rPr>
                <w:rFonts w:ascii="Times New Roman" w:hAnsi="Times New Roman" w:cs="Times New Roman"/>
                <w:sz w:val="18"/>
              </w:rPr>
              <w:t>Uspostava Nacionalnog referentnog laboratorija obuhvaća rekonstrukciju i opremanje postojeće zgrade Laboratorija za motore i vozila FSB-a te nabava mjerne opreme edukacija osoblja i ishođenje potvrde o akreditaciji  FAZA 2.</w:t>
            </w:r>
          </w:p>
        </w:tc>
        <w:tc>
          <w:tcPr>
            <w:tcW w:w="585" w:type="pct"/>
            <w:vAlign w:val="center"/>
          </w:tcPr>
          <w:p w14:paraId="6ECA1E59" w14:textId="77777777" w:rsidR="00B86F8C" w:rsidRDefault="005179F1">
            <w:pPr>
              <w:spacing w:after="0" w:line="240" w:lineRule="auto"/>
              <w:jc w:val="center"/>
            </w:pPr>
            <w:r>
              <w:rPr>
                <w:rFonts w:ascii="Times New Roman" w:hAnsi="Times New Roman" w:cs="Times New Roman"/>
                <w:sz w:val="18"/>
              </w:rPr>
              <w:t>Postotak</w:t>
            </w:r>
          </w:p>
        </w:tc>
        <w:tc>
          <w:tcPr>
            <w:tcW w:w="585" w:type="pct"/>
            <w:vAlign w:val="center"/>
          </w:tcPr>
          <w:p w14:paraId="5AFB351D" w14:textId="761D5A8A" w:rsidR="00B86F8C" w:rsidRDefault="005179F1">
            <w:pPr>
              <w:spacing w:after="0" w:line="240" w:lineRule="auto"/>
              <w:jc w:val="right"/>
            </w:pPr>
            <w:r>
              <w:rPr>
                <w:rFonts w:ascii="Times New Roman" w:hAnsi="Times New Roman" w:cs="Times New Roman"/>
                <w:sz w:val="18"/>
              </w:rPr>
              <w:t>0</w:t>
            </w:r>
          </w:p>
        </w:tc>
        <w:tc>
          <w:tcPr>
            <w:tcW w:w="585" w:type="pct"/>
            <w:vAlign w:val="center"/>
          </w:tcPr>
          <w:p w14:paraId="7231923E" w14:textId="77777777" w:rsidR="00B86F8C" w:rsidRDefault="005179F1">
            <w:pPr>
              <w:spacing w:after="0" w:line="240" w:lineRule="auto"/>
              <w:jc w:val="center"/>
            </w:pPr>
            <w:r>
              <w:rPr>
                <w:rFonts w:ascii="Times New Roman" w:hAnsi="Times New Roman" w:cs="Times New Roman"/>
                <w:sz w:val="18"/>
              </w:rPr>
              <w:t>FZOEU</w:t>
            </w:r>
          </w:p>
        </w:tc>
        <w:tc>
          <w:tcPr>
            <w:tcW w:w="585" w:type="pct"/>
            <w:vAlign w:val="center"/>
          </w:tcPr>
          <w:p w14:paraId="72C44643" w14:textId="3469897D" w:rsidR="00B86F8C" w:rsidRDefault="005179F1">
            <w:pPr>
              <w:spacing w:after="0" w:line="240" w:lineRule="auto"/>
              <w:jc w:val="right"/>
            </w:pPr>
            <w:r>
              <w:rPr>
                <w:rFonts w:ascii="Times New Roman" w:hAnsi="Times New Roman" w:cs="Times New Roman"/>
                <w:sz w:val="18"/>
              </w:rPr>
              <w:t>55</w:t>
            </w:r>
          </w:p>
        </w:tc>
        <w:tc>
          <w:tcPr>
            <w:tcW w:w="585" w:type="pct"/>
            <w:vAlign w:val="center"/>
          </w:tcPr>
          <w:p w14:paraId="6EC86E59" w14:textId="6FB533F9" w:rsidR="00B86F8C" w:rsidRDefault="005179F1">
            <w:pPr>
              <w:spacing w:after="0" w:line="240" w:lineRule="auto"/>
              <w:jc w:val="right"/>
            </w:pPr>
            <w:r>
              <w:rPr>
                <w:rFonts w:ascii="Times New Roman" w:hAnsi="Times New Roman" w:cs="Times New Roman"/>
                <w:sz w:val="18"/>
              </w:rPr>
              <w:t>47</w:t>
            </w:r>
          </w:p>
        </w:tc>
      </w:tr>
      <w:tr w:rsidR="00B86F8C" w14:paraId="1BBB1481" w14:textId="77777777" w:rsidTr="002A03ED">
        <w:tc>
          <w:tcPr>
            <w:tcW w:w="1013" w:type="pct"/>
            <w:vAlign w:val="center"/>
          </w:tcPr>
          <w:p w14:paraId="63896FD3" w14:textId="77777777" w:rsidR="00B86F8C" w:rsidRDefault="005179F1">
            <w:pPr>
              <w:spacing w:after="0" w:line="240" w:lineRule="auto"/>
              <w:jc w:val="center"/>
            </w:pPr>
            <w:r>
              <w:rPr>
                <w:rFonts w:ascii="Times New Roman" w:hAnsi="Times New Roman" w:cs="Times New Roman"/>
                <w:sz w:val="18"/>
              </w:rPr>
              <w:t>Postotak izvršenja ugovornih aktivnost</w:t>
            </w:r>
          </w:p>
        </w:tc>
        <w:tc>
          <w:tcPr>
            <w:tcW w:w="1061" w:type="pct"/>
            <w:vAlign w:val="center"/>
          </w:tcPr>
          <w:p w14:paraId="2A93DC80" w14:textId="77777777" w:rsidR="00B86F8C" w:rsidRDefault="005179F1">
            <w:pPr>
              <w:spacing w:after="0" w:line="240" w:lineRule="auto"/>
              <w:jc w:val="center"/>
            </w:pPr>
            <w:r>
              <w:rPr>
                <w:rFonts w:ascii="Times New Roman" w:hAnsi="Times New Roman" w:cs="Times New Roman"/>
                <w:sz w:val="18"/>
              </w:rPr>
              <w:t>Podizanje razine svijesti javnosti o kvaliteti zraka „Citizen science”</w:t>
            </w:r>
          </w:p>
        </w:tc>
        <w:tc>
          <w:tcPr>
            <w:tcW w:w="585" w:type="pct"/>
            <w:vAlign w:val="center"/>
          </w:tcPr>
          <w:p w14:paraId="057EF518" w14:textId="77777777" w:rsidR="00B86F8C" w:rsidRDefault="005179F1">
            <w:pPr>
              <w:spacing w:after="0" w:line="240" w:lineRule="auto"/>
              <w:jc w:val="center"/>
            </w:pPr>
            <w:r>
              <w:rPr>
                <w:rFonts w:ascii="Times New Roman" w:hAnsi="Times New Roman" w:cs="Times New Roman"/>
                <w:sz w:val="18"/>
              </w:rPr>
              <w:t>Postotak</w:t>
            </w:r>
          </w:p>
        </w:tc>
        <w:tc>
          <w:tcPr>
            <w:tcW w:w="585" w:type="pct"/>
            <w:vAlign w:val="center"/>
          </w:tcPr>
          <w:p w14:paraId="728D3DFB" w14:textId="00B0E2B8" w:rsidR="00B86F8C" w:rsidRDefault="005179F1">
            <w:pPr>
              <w:spacing w:after="0" w:line="240" w:lineRule="auto"/>
              <w:jc w:val="right"/>
            </w:pPr>
            <w:r>
              <w:rPr>
                <w:rFonts w:ascii="Times New Roman" w:hAnsi="Times New Roman" w:cs="Times New Roman"/>
                <w:sz w:val="18"/>
              </w:rPr>
              <w:t>0</w:t>
            </w:r>
          </w:p>
        </w:tc>
        <w:tc>
          <w:tcPr>
            <w:tcW w:w="585" w:type="pct"/>
            <w:vAlign w:val="center"/>
          </w:tcPr>
          <w:p w14:paraId="2F8FC317" w14:textId="77777777" w:rsidR="00B86F8C" w:rsidRDefault="005179F1">
            <w:pPr>
              <w:spacing w:after="0" w:line="240" w:lineRule="auto"/>
              <w:jc w:val="center"/>
            </w:pPr>
            <w:r>
              <w:rPr>
                <w:rFonts w:ascii="Times New Roman" w:hAnsi="Times New Roman" w:cs="Times New Roman"/>
                <w:sz w:val="18"/>
              </w:rPr>
              <w:t>FZOEU</w:t>
            </w:r>
          </w:p>
        </w:tc>
        <w:tc>
          <w:tcPr>
            <w:tcW w:w="585" w:type="pct"/>
            <w:vAlign w:val="center"/>
          </w:tcPr>
          <w:p w14:paraId="393C1B67" w14:textId="69FBF588" w:rsidR="00B86F8C" w:rsidRDefault="005179F1">
            <w:pPr>
              <w:spacing w:after="0" w:line="240" w:lineRule="auto"/>
              <w:jc w:val="right"/>
            </w:pPr>
            <w:r>
              <w:rPr>
                <w:rFonts w:ascii="Times New Roman" w:hAnsi="Times New Roman" w:cs="Times New Roman"/>
                <w:sz w:val="18"/>
              </w:rPr>
              <w:t>5</w:t>
            </w:r>
          </w:p>
        </w:tc>
        <w:tc>
          <w:tcPr>
            <w:tcW w:w="585" w:type="pct"/>
            <w:vAlign w:val="center"/>
          </w:tcPr>
          <w:p w14:paraId="51F41449" w14:textId="7959A3C2" w:rsidR="00B86F8C" w:rsidRDefault="005179F1">
            <w:pPr>
              <w:spacing w:after="0" w:line="240" w:lineRule="auto"/>
              <w:jc w:val="right"/>
            </w:pPr>
            <w:r>
              <w:rPr>
                <w:rFonts w:ascii="Times New Roman" w:hAnsi="Times New Roman" w:cs="Times New Roman"/>
                <w:sz w:val="18"/>
              </w:rPr>
              <w:t>0</w:t>
            </w:r>
          </w:p>
        </w:tc>
      </w:tr>
    </w:tbl>
    <w:p w14:paraId="730E667C" w14:textId="77777777" w:rsidR="00B86F8C" w:rsidRDefault="00B86F8C">
      <w:pPr>
        <w:spacing w:after="0" w:line="240" w:lineRule="auto"/>
      </w:pPr>
    </w:p>
    <w:p w14:paraId="0A7EAA25" w14:textId="081937B0" w:rsidR="00B86F8C" w:rsidRDefault="005179F1">
      <w:pPr>
        <w:spacing w:line="240" w:lineRule="auto"/>
      </w:pPr>
      <w:r>
        <w:rPr>
          <w:rFonts w:ascii="Times New Roman" w:hAnsi="Times New Roman" w:cs="Times New Roman"/>
          <w:b/>
          <w:sz w:val="22"/>
          <w:u w:val="single"/>
        </w:rPr>
        <w:t>K200021 POTPORA PRILAGODBI KLIMATSKIM PROMJENAMA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09"/>
        <w:gridCol w:w="1491"/>
        <w:gridCol w:w="1491"/>
        <w:gridCol w:w="1491"/>
        <w:gridCol w:w="1286"/>
        <w:gridCol w:w="950"/>
      </w:tblGrid>
      <w:tr w:rsidR="00B86F8C" w14:paraId="1F6B36BD" w14:textId="77777777">
        <w:tc>
          <w:tcPr>
            <w:tcW w:w="980" w:type="pct"/>
            <w:shd w:val="clear" w:color="auto" w:fill="BCDFFB"/>
            <w:vAlign w:val="center"/>
          </w:tcPr>
          <w:p w14:paraId="38521419" w14:textId="77777777" w:rsidR="00B86F8C" w:rsidRDefault="00B86F8C">
            <w:pPr>
              <w:spacing w:after="0" w:line="240" w:lineRule="auto"/>
              <w:jc w:val="center"/>
            </w:pPr>
          </w:p>
        </w:tc>
        <w:tc>
          <w:tcPr>
            <w:tcW w:w="690" w:type="pct"/>
            <w:shd w:val="clear" w:color="auto" w:fill="BCDFFB"/>
            <w:vAlign w:val="center"/>
          </w:tcPr>
          <w:p w14:paraId="3FD9E7F0" w14:textId="77777777" w:rsidR="00B86F8C" w:rsidRDefault="005179F1">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25A3A866" w14:textId="77777777" w:rsidR="00B86F8C" w:rsidRDefault="005179F1">
            <w:pPr>
              <w:spacing w:after="0" w:line="240" w:lineRule="auto"/>
              <w:jc w:val="center"/>
            </w:pPr>
            <w:r>
              <w:rPr>
                <w:rFonts w:ascii="Times New Roman" w:hAnsi="Times New Roman" w:cs="Times New Roman"/>
                <w:b/>
                <w:sz w:val="18"/>
              </w:rPr>
              <w:t>Plan 2025.</w:t>
            </w:r>
          </w:p>
        </w:tc>
        <w:tc>
          <w:tcPr>
            <w:tcW w:w="690" w:type="pct"/>
            <w:shd w:val="clear" w:color="auto" w:fill="BCDFFB"/>
            <w:vAlign w:val="center"/>
          </w:tcPr>
          <w:p w14:paraId="12800C1A" w14:textId="77777777" w:rsidR="00B86F8C" w:rsidRDefault="005179F1">
            <w:pPr>
              <w:spacing w:after="0" w:line="240" w:lineRule="auto"/>
              <w:jc w:val="center"/>
            </w:pPr>
            <w:r>
              <w:rPr>
                <w:rFonts w:ascii="Times New Roman" w:hAnsi="Times New Roman" w:cs="Times New Roman"/>
                <w:b/>
                <w:sz w:val="18"/>
              </w:rPr>
              <w:t>Izvršenje 2025.</w:t>
            </w:r>
          </w:p>
        </w:tc>
        <w:tc>
          <w:tcPr>
            <w:tcW w:w="690" w:type="pct"/>
            <w:shd w:val="clear" w:color="auto" w:fill="BCDFFB"/>
            <w:vAlign w:val="center"/>
          </w:tcPr>
          <w:p w14:paraId="555CFA04" w14:textId="77777777" w:rsidR="00B86F8C" w:rsidRDefault="005179F1">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6AF04A9C" w14:textId="77777777" w:rsidR="00B86F8C" w:rsidRDefault="005179F1">
            <w:pPr>
              <w:spacing w:after="0" w:line="240" w:lineRule="auto"/>
              <w:jc w:val="center"/>
            </w:pPr>
            <w:r>
              <w:rPr>
                <w:rFonts w:ascii="Times New Roman" w:hAnsi="Times New Roman" w:cs="Times New Roman"/>
                <w:b/>
                <w:sz w:val="18"/>
              </w:rPr>
              <w:t>Indeks</w:t>
            </w:r>
          </w:p>
        </w:tc>
      </w:tr>
      <w:tr w:rsidR="00B86F8C" w14:paraId="52891C64" w14:textId="77777777">
        <w:tc>
          <w:tcPr>
            <w:tcW w:w="1400" w:type="pct"/>
            <w:shd w:val="clear" w:color="auto" w:fill="BCDFFB"/>
            <w:vAlign w:val="center"/>
          </w:tcPr>
          <w:p w14:paraId="6F1FB212" w14:textId="77777777" w:rsidR="00B86F8C" w:rsidRDefault="005179F1">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2DFF4C55" w14:textId="77777777" w:rsidR="00B86F8C" w:rsidRDefault="005179F1">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36203305"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0C520E00" w14:textId="77777777" w:rsidR="00B86F8C" w:rsidRDefault="005179F1">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42EFDEE8" w14:textId="77777777" w:rsidR="00B86F8C" w:rsidRDefault="005179F1">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07473A02" w14:textId="77777777" w:rsidR="00B86F8C" w:rsidRDefault="005179F1">
            <w:pPr>
              <w:spacing w:after="0" w:line="240" w:lineRule="auto"/>
              <w:jc w:val="center"/>
            </w:pPr>
            <w:r>
              <w:rPr>
                <w:rFonts w:ascii="Times New Roman" w:hAnsi="Times New Roman" w:cs="Times New Roman"/>
                <w:sz w:val="14"/>
              </w:rPr>
              <w:t>6=4/3</w:t>
            </w:r>
          </w:p>
        </w:tc>
      </w:tr>
      <w:tr w:rsidR="00B86F8C" w14:paraId="40C44C74" w14:textId="77777777">
        <w:tc>
          <w:tcPr>
            <w:tcW w:w="980" w:type="pct"/>
            <w:vAlign w:val="center"/>
          </w:tcPr>
          <w:p w14:paraId="711314F9" w14:textId="77777777" w:rsidR="00B86F8C" w:rsidRDefault="005179F1">
            <w:pPr>
              <w:spacing w:after="0" w:line="240" w:lineRule="auto"/>
            </w:pPr>
            <w:r>
              <w:rPr>
                <w:rFonts w:ascii="Times New Roman" w:hAnsi="Times New Roman" w:cs="Times New Roman"/>
                <w:sz w:val="18"/>
              </w:rPr>
              <w:t>K200021</w:t>
            </w:r>
          </w:p>
        </w:tc>
        <w:tc>
          <w:tcPr>
            <w:tcW w:w="690" w:type="pct"/>
            <w:vAlign w:val="bottom"/>
          </w:tcPr>
          <w:p w14:paraId="04187CD6" w14:textId="77777777" w:rsidR="00B86F8C" w:rsidRDefault="005179F1">
            <w:pPr>
              <w:spacing w:after="0" w:line="240" w:lineRule="auto"/>
              <w:jc w:val="right"/>
            </w:pPr>
            <w:r>
              <w:rPr>
                <w:rFonts w:ascii="Times New Roman" w:hAnsi="Times New Roman" w:cs="Times New Roman"/>
                <w:sz w:val="18"/>
              </w:rPr>
              <w:t>9.061.985</w:t>
            </w:r>
          </w:p>
        </w:tc>
        <w:tc>
          <w:tcPr>
            <w:tcW w:w="690" w:type="pct"/>
            <w:vAlign w:val="bottom"/>
          </w:tcPr>
          <w:p w14:paraId="3A79D245" w14:textId="77777777" w:rsidR="00B86F8C" w:rsidRDefault="005179F1">
            <w:pPr>
              <w:spacing w:after="0" w:line="240" w:lineRule="auto"/>
              <w:jc w:val="right"/>
            </w:pPr>
            <w:r>
              <w:rPr>
                <w:rFonts w:ascii="Times New Roman" w:hAnsi="Times New Roman" w:cs="Times New Roman"/>
                <w:sz w:val="18"/>
              </w:rPr>
              <w:t>18.451.113</w:t>
            </w:r>
          </w:p>
        </w:tc>
        <w:tc>
          <w:tcPr>
            <w:tcW w:w="690" w:type="pct"/>
            <w:vAlign w:val="bottom"/>
          </w:tcPr>
          <w:p w14:paraId="6E846134" w14:textId="77777777" w:rsidR="00B86F8C" w:rsidRDefault="005179F1">
            <w:pPr>
              <w:spacing w:after="0" w:line="240" w:lineRule="auto"/>
              <w:jc w:val="right"/>
            </w:pPr>
            <w:r>
              <w:rPr>
                <w:rFonts w:ascii="Times New Roman" w:hAnsi="Times New Roman" w:cs="Times New Roman"/>
                <w:sz w:val="18"/>
              </w:rPr>
              <w:t>17.215.986</w:t>
            </w:r>
          </w:p>
        </w:tc>
        <w:tc>
          <w:tcPr>
            <w:tcW w:w="690" w:type="pct"/>
            <w:vAlign w:val="bottom"/>
          </w:tcPr>
          <w:p w14:paraId="6791F44F" w14:textId="77777777" w:rsidR="00B86F8C" w:rsidRDefault="005179F1">
            <w:pPr>
              <w:spacing w:after="0" w:line="240" w:lineRule="auto"/>
              <w:jc w:val="right"/>
            </w:pPr>
            <w:r>
              <w:rPr>
                <w:rFonts w:ascii="Times New Roman" w:hAnsi="Times New Roman" w:cs="Times New Roman"/>
                <w:sz w:val="18"/>
              </w:rPr>
              <w:t>190,0</w:t>
            </w:r>
          </w:p>
        </w:tc>
        <w:tc>
          <w:tcPr>
            <w:tcW w:w="690" w:type="pct"/>
            <w:vAlign w:val="bottom"/>
          </w:tcPr>
          <w:p w14:paraId="6556749B" w14:textId="77777777" w:rsidR="00B86F8C" w:rsidRDefault="005179F1">
            <w:pPr>
              <w:spacing w:after="0" w:line="240" w:lineRule="auto"/>
              <w:jc w:val="right"/>
            </w:pPr>
            <w:r>
              <w:rPr>
                <w:rFonts w:ascii="Times New Roman" w:hAnsi="Times New Roman" w:cs="Times New Roman"/>
                <w:sz w:val="18"/>
              </w:rPr>
              <w:t>93,3</w:t>
            </w:r>
          </w:p>
        </w:tc>
      </w:tr>
    </w:tbl>
    <w:p w14:paraId="45B5D86E" w14:textId="77777777" w:rsidR="00B86F8C" w:rsidRDefault="00B86F8C">
      <w:pPr>
        <w:spacing w:after="0" w:line="240" w:lineRule="auto"/>
      </w:pPr>
    </w:p>
    <w:p w14:paraId="6C3CC914" w14:textId="77777777" w:rsidR="00B86F8C" w:rsidRDefault="005179F1" w:rsidP="00175AA6">
      <w:pPr>
        <w:spacing w:line="276" w:lineRule="auto"/>
        <w:jc w:val="both"/>
      </w:pPr>
      <w:r>
        <w:rPr>
          <w:rFonts w:ascii="Times New Roman" w:hAnsi="Times New Roman" w:cs="Times New Roman"/>
        </w:rPr>
        <w:t>Pokazatelj rezultata vezano na povećanje otpornosti prema prilagodbi klimatskim promjenama (zelena infrastruktura) u ciljanoj vrijednosti za 2025. godinu nije u cijelosti dostignut zbog promjene dinamike realizacije projekta uzrokovane pribavljanjem suglasnosti od drugih subjekata te specifičnosti prirode projekta uvažavajući pravila struke vezano uz sadnju te je s tim u svezi Fond kao opravdane ocijenio zahtjeve korisnika za produljenjem roka i u srpnju 2025. godine produljio rok provedbe projekata odobrenih u okviru Javnog poziva iz 2022. godine.</w:t>
      </w:r>
    </w:p>
    <w:p w14:paraId="72FAEB4A" w14:textId="77777777" w:rsidR="00B86F8C" w:rsidRDefault="005179F1">
      <w:pPr>
        <w:spacing w:line="240" w:lineRule="auto"/>
      </w:pPr>
      <w:r>
        <w:rPr>
          <w:rFonts w:ascii="Times New Roman" w:hAnsi="Times New Roman" w:cs="Times New Roman"/>
          <w:b/>
          <w:u w:val="single"/>
        </w:rPr>
        <w:br/>
        <w:t>Pokazatelji rezultata</w:t>
      </w:r>
    </w:p>
    <w:tbl>
      <w:tblPr>
        <w:tblW w:w="500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03"/>
        <w:gridCol w:w="1813"/>
        <w:gridCol w:w="1158"/>
        <w:gridCol w:w="1158"/>
        <w:gridCol w:w="1158"/>
        <w:gridCol w:w="1158"/>
        <w:gridCol w:w="1158"/>
      </w:tblGrid>
      <w:tr w:rsidR="00B86F8C" w14:paraId="6B9CA4E6" w14:textId="77777777" w:rsidTr="002A03ED">
        <w:tc>
          <w:tcPr>
            <w:tcW w:w="1042" w:type="pct"/>
            <w:shd w:val="clear" w:color="auto" w:fill="BCDFFB"/>
            <w:vAlign w:val="center"/>
          </w:tcPr>
          <w:p w14:paraId="1F216CCC" w14:textId="77777777" w:rsidR="00B86F8C" w:rsidRDefault="005179F1">
            <w:pPr>
              <w:spacing w:after="0" w:line="240" w:lineRule="auto"/>
              <w:jc w:val="center"/>
            </w:pPr>
            <w:r>
              <w:rPr>
                <w:rFonts w:ascii="Times New Roman" w:hAnsi="Times New Roman" w:cs="Times New Roman"/>
                <w:b/>
                <w:sz w:val="18"/>
              </w:rPr>
              <w:t>Pokazatelj rezultata</w:t>
            </w:r>
          </w:p>
        </w:tc>
        <w:tc>
          <w:tcPr>
            <w:tcW w:w="943" w:type="pct"/>
            <w:shd w:val="clear" w:color="auto" w:fill="BCDFFB"/>
            <w:vAlign w:val="center"/>
          </w:tcPr>
          <w:p w14:paraId="60578BC6" w14:textId="77777777" w:rsidR="00B86F8C" w:rsidRDefault="005179F1">
            <w:pPr>
              <w:spacing w:after="0" w:line="240" w:lineRule="auto"/>
              <w:jc w:val="center"/>
            </w:pPr>
            <w:r>
              <w:rPr>
                <w:rFonts w:ascii="Times New Roman" w:hAnsi="Times New Roman" w:cs="Times New Roman"/>
                <w:b/>
                <w:sz w:val="18"/>
              </w:rPr>
              <w:t>Definicija</w:t>
            </w:r>
          </w:p>
        </w:tc>
        <w:tc>
          <w:tcPr>
            <w:tcW w:w="603" w:type="pct"/>
            <w:shd w:val="clear" w:color="auto" w:fill="BCDFFB"/>
            <w:vAlign w:val="center"/>
          </w:tcPr>
          <w:p w14:paraId="199A1794" w14:textId="77777777" w:rsidR="00B86F8C" w:rsidRDefault="005179F1">
            <w:pPr>
              <w:spacing w:after="0" w:line="240" w:lineRule="auto"/>
              <w:jc w:val="center"/>
            </w:pPr>
            <w:r>
              <w:rPr>
                <w:rFonts w:ascii="Times New Roman" w:hAnsi="Times New Roman" w:cs="Times New Roman"/>
                <w:b/>
                <w:sz w:val="18"/>
              </w:rPr>
              <w:t>Jedinica</w:t>
            </w:r>
          </w:p>
        </w:tc>
        <w:tc>
          <w:tcPr>
            <w:tcW w:w="603" w:type="pct"/>
            <w:shd w:val="clear" w:color="auto" w:fill="BCDFFB"/>
            <w:vAlign w:val="center"/>
          </w:tcPr>
          <w:p w14:paraId="47874AC7" w14:textId="77777777" w:rsidR="00B86F8C" w:rsidRDefault="005179F1">
            <w:pPr>
              <w:spacing w:after="0" w:line="240" w:lineRule="auto"/>
              <w:jc w:val="center"/>
            </w:pPr>
            <w:r>
              <w:rPr>
                <w:rFonts w:ascii="Times New Roman" w:hAnsi="Times New Roman" w:cs="Times New Roman"/>
                <w:b/>
                <w:sz w:val="18"/>
              </w:rPr>
              <w:t>Polazna vrijednost</w:t>
            </w:r>
          </w:p>
        </w:tc>
        <w:tc>
          <w:tcPr>
            <w:tcW w:w="603" w:type="pct"/>
            <w:shd w:val="clear" w:color="auto" w:fill="BCDFFB"/>
            <w:vAlign w:val="center"/>
          </w:tcPr>
          <w:p w14:paraId="2C4C8F1C" w14:textId="77777777" w:rsidR="00B86F8C" w:rsidRDefault="005179F1">
            <w:pPr>
              <w:spacing w:after="0" w:line="240" w:lineRule="auto"/>
              <w:jc w:val="center"/>
            </w:pPr>
            <w:r>
              <w:rPr>
                <w:rFonts w:ascii="Times New Roman" w:hAnsi="Times New Roman" w:cs="Times New Roman"/>
                <w:b/>
                <w:sz w:val="18"/>
              </w:rPr>
              <w:t>Izvor podataka</w:t>
            </w:r>
          </w:p>
        </w:tc>
        <w:tc>
          <w:tcPr>
            <w:tcW w:w="603" w:type="pct"/>
            <w:shd w:val="clear" w:color="auto" w:fill="BCDFFB"/>
            <w:vAlign w:val="center"/>
          </w:tcPr>
          <w:p w14:paraId="101ADE58" w14:textId="77777777" w:rsidR="00B86F8C" w:rsidRDefault="005179F1">
            <w:pPr>
              <w:spacing w:after="0" w:line="240" w:lineRule="auto"/>
              <w:jc w:val="center"/>
            </w:pPr>
            <w:r>
              <w:rPr>
                <w:rFonts w:ascii="Times New Roman" w:hAnsi="Times New Roman" w:cs="Times New Roman"/>
                <w:b/>
                <w:sz w:val="18"/>
              </w:rPr>
              <w:t>Ciljana vrijednost (2025.)</w:t>
            </w:r>
          </w:p>
        </w:tc>
        <w:tc>
          <w:tcPr>
            <w:tcW w:w="603" w:type="pct"/>
            <w:shd w:val="clear" w:color="auto" w:fill="BCDFFB"/>
            <w:vAlign w:val="center"/>
          </w:tcPr>
          <w:p w14:paraId="71D0A025" w14:textId="77777777" w:rsidR="00B86F8C" w:rsidRDefault="005179F1">
            <w:pPr>
              <w:spacing w:after="0" w:line="240" w:lineRule="auto"/>
              <w:jc w:val="center"/>
            </w:pPr>
            <w:r>
              <w:rPr>
                <w:rFonts w:ascii="Times New Roman" w:hAnsi="Times New Roman" w:cs="Times New Roman"/>
                <w:b/>
                <w:sz w:val="18"/>
              </w:rPr>
              <w:t>Ostvarena vrijednost (2025.)</w:t>
            </w:r>
          </w:p>
        </w:tc>
      </w:tr>
      <w:tr w:rsidR="00B86F8C" w14:paraId="6629039F" w14:textId="77777777" w:rsidTr="002A03ED">
        <w:tc>
          <w:tcPr>
            <w:tcW w:w="1042" w:type="pct"/>
            <w:vAlign w:val="center"/>
          </w:tcPr>
          <w:p w14:paraId="736EF653" w14:textId="77777777" w:rsidR="00B86F8C" w:rsidRDefault="005179F1">
            <w:pPr>
              <w:spacing w:after="0" w:line="240" w:lineRule="auto"/>
              <w:jc w:val="center"/>
            </w:pPr>
            <w:r>
              <w:rPr>
                <w:rFonts w:ascii="Times New Roman" w:hAnsi="Times New Roman" w:cs="Times New Roman"/>
                <w:sz w:val="18"/>
              </w:rPr>
              <w:t>Postotak izvršenja ugovornih aktivnost (zelena infrastruktura)</w:t>
            </w:r>
          </w:p>
        </w:tc>
        <w:tc>
          <w:tcPr>
            <w:tcW w:w="943" w:type="pct"/>
            <w:vAlign w:val="center"/>
          </w:tcPr>
          <w:p w14:paraId="02ECC837" w14:textId="77777777" w:rsidR="00B86F8C" w:rsidRDefault="005179F1">
            <w:pPr>
              <w:spacing w:after="0" w:line="240" w:lineRule="auto"/>
              <w:jc w:val="center"/>
            </w:pPr>
            <w:r>
              <w:rPr>
                <w:rFonts w:ascii="Times New Roman" w:hAnsi="Times New Roman" w:cs="Times New Roman"/>
                <w:sz w:val="18"/>
              </w:rPr>
              <w:t>Povećanje otpornosti prema prilagodbi klimatskim promjenama</w:t>
            </w:r>
          </w:p>
        </w:tc>
        <w:tc>
          <w:tcPr>
            <w:tcW w:w="603" w:type="pct"/>
            <w:vAlign w:val="center"/>
          </w:tcPr>
          <w:p w14:paraId="50C99569" w14:textId="77777777" w:rsidR="00B86F8C" w:rsidRDefault="005179F1">
            <w:pPr>
              <w:spacing w:after="0" w:line="240" w:lineRule="auto"/>
              <w:jc w:val="center"/>
            </w:pPr>
            <w:r>
              <w:rPr>
                <w:rFonts w:ascii="Times New Roman" w:hAnsi="Times New Roman" w:cs="Times New Roman"/>
                <w:sz w:val="18"/>
              </w:rPr>
              <w:t>Postotak</w:t>
            </w:r>
          </w:p>
        </w:tc>
        <w:tc>
          <w:tcPr>
            <w:tcW w:w="603" w:type="pct"/>
            <w:vAlign w:val="center"/>
          </w:tcPr>
          <w:p w14:paraId="6075B629" w14:textId="49CACA45" w:rsidR="00B86F8C" w:rsidRDefault="005179F1">
            <w:pPr>
              <w:spacing w:after="0" w:line="240" w:lineRule="auto"/>
              <w:jc w:val="right"/>
            </w:pPr>
            <w:r>
              <w:rPr>
                <w:rFonts w:ascii="Times New Roman" w:hAnsi="Times New Roman" w:cs="Times New Roman"/>
                <w:sz w:val="18"/>
              </w:rPr>
              <w:t>7</w:t>
            </w:r>
          </w:p>
        </w:tc>
        <w:tc>
          <w:tcPr>
            <w:tcW w:w="603" w:type="pct"/>
            <w:vAlign w:val="center"/>
          </w:tcPr>
          <w:p w14:paraId="1EDA2BA6" w14:textId="77777777" w:rsidR="00B86F8C" w:rsidRDefault="005179F1">
            <w:pPr>
              <w:spacing w:after="0" w:line="240" w:lineRule="auto"/>
              <w:jc w:val="center"/>
            </w:pPr>
            <w:r>
              <w:rPr>
                <w:rFonts w:ascii="Times New Roman" w:hAnsi="Times New Roman" w:cs="Times New Roman"/>
                <w:sz w:val="18"/>
              </w:rPr>
              <w:t>FZOEU</w:t>
            </w:r>
          </w:p>
        </w:tc>
        <w:tc>
          <w:tcPr>
            <w:tcW w:w="603" w:type="pct"/>
            <w:vAlign w:val="center"/>
          </w:tcPr>
          <w:p w14:paraId="32C9303C" w14:textId="42E28B43" w:rsidR="00B86F8C" w:rsidRDefault="005179F1">
            <w:pPr>
              <w:spacing w:after="0" w:line="240" w:lineRule="auto"/>
              <w:jc w:val="right"/>
            </w:pPr>
            <w:r>
              <w:rPr>
                <w:rFonts w:ascii="Times New Roman" w:hAnsi="Times New Roman" w:cs="Times New Roman"/>
                <w:sz w:val="18"/>
              </w:rPr>
              <w:t>40</w:t>
            </w:r>
          </w:p>
        </w:tc>
        <w:tc>
          <w:tcPr>
            <w:tcW w:w="603" w:type="pct"/>
            <w:vAlign w:val="center"/>
          </w:tcPr>
          <w:p w14:paraId="6B4C38B9" w14:textId="50957A93" w:rsidR="00B86F8C" w:rsidRDefault="005179F1">
            <w:pPr>
              <w:spacing w:after="0" w:line="240" w:lineRule="auto"/>
              <w:jc w:val="right"/>
            </w:pPr>
            <w:r>
              <w:rPr>
                <w:rFonts w:ascii="Times New Roman" w:hAnsi="Times New Roman" w:cs="Times New Roman"/>
                <w:sz w:val="18"/>
              </w:rPr>
              <w:t>38</w:t>
            </w:r>
          </w:p>
        </w:tc>
      </w:tr>
    </w:tbl>
    <w:p w14:paraId="4E7CD2B0" w14:textId="77777777" w:rsidR="00B86F8C" w:rsidRDefault="00B86F8C">
      <w:pPr>
        <w:spacing w:after="0" w:line="240" w:lineRule="auto"/>
      </w:pPr>
    </w:p>
    <w:p w14:paraId="25AB814E" w14:textId="77777777" w:rsidR="00B86F8C" w:rsidRDefault="005179F1">
      <w:pPr>
        <w:spacing w:line="240" w:lineRule="auto"/>
      </w:pPr>
      <w:r>
        <w:rPr>
          <w:rFonts w:ascii="Times New Roman" w:hAnsi="Times New Roman" w:cs="Times New Roman"/>
          <w:b/>
          <w:sz w:val="22"/>
          <w:u w:val="single"/>
        </w:rPr>
        <w:br/>
        <w:t>K200024 OSTALI PROJEKTI SUFINANCIRANI SREDSTVIMA EU FONDOVA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09"/>
        <w:gridCol w:w="1491"/>
        <w:gridCol w:w="1491"/>
        <w:gridCol w:w="1491"/>
        <w:gridCol w:w="1286"/>
        <w:gridCol w:w="950"/>
      </w:tblGrid>
      <w:tr w:rsidR="00B86F8C" w14:paraId="74271B44" w14:textId="77777777">
        <w:tc>
          <w:tcPr>
            <w:tcW w:w="980" w:type="pct"/>
            <w:shd w:val="clear" w:color="auto" w:fill="BCDFFB"/>
            <w:vAlign w:val="center"/>
          </w:tcPr>
          <w:p w14:paraId="3F8C5F3C" w14:textId="77777777" w:rsidR="00B86F8C" w:rsidRDefault="00B86F8C">
            <w:pPr>
              <w:spacing w:after="0" w:line="240" w:lineRule="auto"/>
              <w:jc w:val="center"/>
            </w:pPr>
          </w:p>
        </w:tc>
        <w:tc>
          <w:tcPr>
            <w:tcW w:w="690" w:type="pct"/>
            <w:shd w:val="clear" w:color="auto" w:fill="BCDFFB"/>
            <w:vAlign w:val="center"/>
          </w:tcPr>
          <w:p w14:paraId="072E48BB" w14:textId="77777777" w:rsidR="00B86F8C" w:rsidRDefault="005179F1">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15A8EFCC" w14:textId="77777777" w:rsidR="00B86F8C" w:rsidRDefault="005179F1">
            <w:pPr>
              <w:spacing w:after="0" w:line="240" w:lineRule="auto"/>
              <w:jc w:val="center"/>
            </w:pPr>
            <w:r>
              <w:rPr>
                <w:rFonts w:ascii="Times New Roman" w:hAnsi="Times New Roman" w:cs="Times New Roman"/>
                <w:b/>
                <w:sz w:val="18"/>
              </w:rPr>
              <w:t>Plan 2025.</w:t>
            </w:r>
          </w:p>
        </w:tc>
        <w:tc>
          <w:tcPr>
            <w:tcW w:w="690" w:type="pct"/>
            <w:shd w:val="clear" w:color="auto" w:fill="BCDFFB"/>
            <w:vAlign w:val="center"/>
          </w:tcPr>
          <w:p w14:paraId="0D0431FD" w14:textId="77777777" w:rsidR="00B86F8C" w:rsidRDefault="005179F1">
            <w:pPr>
              <w:spacing w:after="0" w:line="240" w:lineRule="auto"/>
              <w:jc w:val="center"/>
            </w:pPr>
            <w:r>
              <w:rPr>
                <w:rFonts w:ascii="Times New Roman" w:hAnsi="Times New Roman" w:cs="Times New Roman"/>
                <w:b/>
                <w:sz w:val="18"/>
              </w:rPr>
              <w:t>Izvršenje 2025.</w:t>
            </w:r>
          </w:p>
        </w:tc>
        <w:tc>
          <w:tcPr>
            <w:tcW w:w="690" w:type="pct"/>
            <w:shd w:val="clear" w:color="auto" w:fill="BCDFFB"/>
            <w:vAlign w:val="center"/>
          </w:tcPr>
          <w:p w14:paraId="74FE7852" w14:textId="77777777" w:rsidR="00B86F8C" w:rsidRDefault="005179F1">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615AD195" w14:textId="77777777" w:rsidR="00B86F8C" w:rsidRDefault="005179F1">
            <w:pPr>
              <w:spacing w:after="0" w:line="240" w:lineRule="auto"/>
              <w:jc w:val="center"/>
            </w:pPr>
            <w:r>
              <w:rPr>
                <w:rFonts w:ascii="Times New Roman" w:hAnsi="Times New Roman" w:cs="Times New Roman"/>
                <w:b/>
                <w:sz w:val="18"/>
              </w:rPr>
              <w:t>Indeks</w:t>
            </w:r>
          </w:p>
        </w:tc>
      </w:tr>
      <w:tr w:rsidR="00B86F8C" w14:paraId="63832541" w14:textId="77777777">
        <w:tc>
          <w:tcPr>
            <w:tcW w:w="1400" w:type="pct"/>
            <w:shd w:val="clear" w:color="auto" w:fill="BCDFFB"/>
            <w:vAlign w:val="center"/>
          </w:tcPr>
          <w:p w14:paraId="1B4DED40" w14:textId="77777777" w:rsidR="00B86F8C" w:rsidRDefault="005179F1">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1793794F" w14:textId="77777777" w:rsidR="00B86F8C" w:rsidRDefault="005179F1">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0FA18300"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422B4C6D" w14:textId="77777777" w:rsidR="00B86F8C" w:rsidRDefault="005179F1">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121FB8A2" w14:textId="77777777" w:rsidR="00B86F8C" w:rsidRDefault="005179F1">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65FAD9D1" w14:textId="77777777" w:rsidR="00B86F8C" w:rsidRDefault="005179F1">
            <w:pPr>
              <w:spacing w:after="0" w:line="240" w:lineRule="auto"/>
              <w:jc w:val="center"/>
            </w:pPr>
            <w:r>
              <w:rPr>
                <w:rFonts w:ascii="Times New Roman" w:hAnsi="Times New Roman" w:cs="Times New Roman"/>
                <w:sz w:val="14"/>
              </w:rPr>
              <w:t>6=4/3</w:t>
            </w:r>
          </w:p>
        </w:tc>
      </w:tr>
      <w:tr w:rsidR="00B86F8C" w14:paraId="01BDAF0A" w14:textId="77777777">
        <w:tc>
          <w:tcPr>
            <w:tcW w:w="980" w:type="pct"/>
            <w:vAlign w:val="center"/>
          </w:tcPr>
          <w:p w14:paraId="393911E5" w14:textId="77777777" w:rsidR="00B86F8C" w:rsidRDefault="005179F1">
            <w:pPr>
              <w:spacing w:after="0" w:line="240" w:lineRule="auto"/>
            </w:pPr>
            <w:r>
              <w:rPr>
                <w:rFonts w:ascii="Times New Roman" w:hAnsi="Times New Roman" w:cs="Times New Roman"/>
                <w:sz w:val="18"/>
              </w:rPr>
              <w:t>K200024</w:t>
            </w:r>
          </w:p>
        </w:tc>
        <w:tc>
          <w:tcPr>
            <w:tcW w:w="690" w:type="pct"/>
            <w:vAlign w:val="bottom"/>
          </w:tcPr>
          <w:p w14:paraId="5D704B84" w14:textId="77777777" w:rsidR="00B86F8C" w:rsidRDefault="005179F1">
            <w:pPr>
              <w:spacing w:after="0" w:line="240" w:lineRule="auto"/>
              <w:jc w:val="right"/>
            </w:pPr>
            <w:r>
              <w:rPr>
                <w:rFonts w:ascii="Times New Roman" w:hAnsi="Times New Roman" w:cs="Times New Roman"/>
                <w:sz w:val="18"/>
              </w:rPr>
              <w:t>1.172.724</w:t>
            </w:r>
          </w:p>
        </w:tc>
        <w:tc>
          <w:tcPr>
            <w:tcW w:w="690" w:type="pct"/>
            <w:vAlign w:val="bottom"/>
          </w:tcPr>
          <w:p w14:paraId="380DF22D" w14:textId="77777777" w:rsidR="00B86F8C" w:rsidRDefault="005179F1">
            <w:pPr>
              <w:spacing w:after="0" w:line="240" w:lineRule="auto"/>
              <w:jc w:val="right"/>
            </w:pPr>
            <w:r>
              <w:rPr>
                <w:rFonts w:ascii="Times New Roman" w:hAnsi="Times New Roman" w:cs="Times New Roman"/>
                <w:sz w:val="18"/>
              </w:rPr>
              <w:t>1.600.500</w:t>
            </w:r>
          </w:p>
        </w:tc>
        <w:tc>
          <w:tcPr>
            <w:tcW w:w="690" w:type="pct"/>
            <w:vAlign w:val="bottom"/>
          </w:tcPr>
          <w:p w14:paraId="0A107F6B" w14:textId="77777777" w:rsidR="00B86F8C" w:rsidRDefault="005179F1">
            <w:pPr>
              <w:spacing w:after="0" w:line="240" w:lineRule="auto"/>
              <w:jc w:val="right"/>
            </w:pPr>
            <w:r>
              <w:rPr>
                <w:rFonts w:ascii="Times New Roman" w:hAnsi="Times New Roman" w:cs="Times New Roman"/>
                <w:sz w:val="18"/>
              </w:rPr>
              <w:t>1.553.708</w:t>
            </w:r>
          </w:p>
        </w:tc>
        <w:tc>
          <w:tcPr>
            <w:tcW w:w="690" w:type="pct"/>
            <w:vAlign w:val="bottom"/>
          </w:tcPr>
          <w:p w14:paraId="35F4E1E5" w14:textId="77777777" w:rsidR="00B86F8C" w:rsidRDefault="005179F1">
            <w:pPr>
              <w:spacing w:after="0" w:line="240" w:lineRule="auto"/>
              <w:jc w:val="right"/>
            </w:pPr>
            <w:r>
              <w:rPr>
                <w:rFonts w:ascii="Times New Roman" w:hAnsi="Times New Roman" w:cs="Times New Roman"/>
                <w:sz w:val="18"/>
              </w:rPr>
              <w:t>132,5</w:t>
            </w:r>
          </w:p>
        </w:tc>
        <w:tc>
          <w:tcPr>
            <w:tcW w:w="690" w:type="pct"/>
            <w:vAlign w:val="bottom"/>
          </w:tcPr>
          <w:p w14:paraId="0E8AE69C" w14:textId="77777777" w:rsidR="00B86F8C" w:rsidRDefault="005179F1">
            <w:pPr>
              <w:spacing w:after="0" w:line="240" w:lineRule="auto"/>
              <w:jc w:val="right"/>
            </w:pPr>
            <w:r>
              <w:rPr>
                <w:rFonts w:ascii="Times New Roman" w:hAnsi="Times New Roman" w:cs="Times New Roman"/>
                <w:sz w:val="18"/>
              </w:rPr>
              <w:t>97,1</w:t>
            </w:r>
          </w:p>
        </w:tc>
      </w:tr>
    </w:tbl>
    <w:p w14:paraId="64F0C73B" w14:textId="77777777" w:rsidR="00B86F8C" w:rsidRDefault="00B86F8C">
      <w:pPr>
        <w:spacing w:after="0" w:line="240" w:lineRule="auto"/>
      </w:pPr>
    </w:p>
    <w:p w14:paraId="4A5F6C18" w14:textId="77777777" w:rsidR="00F5203A" w:rsidRDefault="00F5203A" w:rsidP="00F5203A">
      <w:pPr>
        <w:spacing w:line="276" w:lineRule="auto"/>
        <w:jc w:val="both"/>
        <w:rPr>
          <w:rFonts w:ascii="Times New Roman" w:hAnsi="Times New Roman" w:cs="Times New Roman"/>
        </w:rPr>
      </w:pPr>
      <w:r w:rsidRPr="00815B40">
        <w:rPr>
          <w:rFonts w:ascii="Times New Roman" w:hAnsi="Times New Roman" w:cs="Times New Roman"/>
        </w:rPr>
        <w:t>U sklopu ove aktivnosti financirana je izrada projektne dokumentacije za 23 projekta  putem Javnog poziva za prijavu projekata koji se pripremaju za financiranje iz PKK 2021. – 2027.</w:t>
      </w:r>
      <w:r>
        <w:rPr>
          <w:rFonts w:ascii="Times New Roman" w:hAnsi="Times New Roman" w:cs="Times New Roman"/>
        </w:rPr>
        <w:t xml:space="preserve"> Specifičnog cilja 2.vii. Jačanje zaštite očuvanja prirode, bioraznolikosti i zelene infrastrukture, </w:t>
      </w:r>
      <w:r>
        <w:rPr>
          <w:rFonts w:ascii="Times New Roman" w:hAnsi="Times New Roman" w:cs="Times New Roman"/>
        </w:rPr>
        <w:lastRenderedPageBreak/>
        <w:t>među ostalim u urbanim područjima, te smanjenja svih oblika onečišćenja (JP EU-4/2023)</w:t>
      </w:r>
      <w:r w:rsidRPr="00815B40">
        <w:rPr>
          <w:rFonts w:ascii="Times New Roman" w:hAnsi="Times New Roman" w:cs="Times New Roman"/>
        </w:rPr>
        <w:t>, te za jedan projekt putem Javnog poziva za financiranje iz NPOO i za jedan neposredno ugovoreni  EU projekt Nacionalnog parka Brijuni. Također, tijekom 2025. godine sufinancirana su 2 projekta izrade dokumentacije za pilot projekte iskorištavanja energetskog potencijala</w:t>
      </w:r>
      <w:r>
        <w:rPr>
          <w:rFonts w:ascii="Times New Roman" w:hAnsi="Times New Roman" w:cs="Times New Roman"/>
        </w:rPr>
        <w:t xml:space="preserve"> otpada</w:t>
      </w:r>
      <w:r w:rsidRPr="00815B40">
        <w:rPr>
          <w:rFonts w:ascii="Times New Roman" w:hAnsi="Times New Roman" w:cs="Times New Roman"/>
        </w:rPr>
        <w:t xml:space="preserve"> kao resursa (po javnom pozivu JP EU-5/2023). </w:t>
      </w:r>
    </w:p>
    <w:p w14:paraId="49C2B560" w14:textId="77777777" w:rsidR="00F5203A" w:rsidRPr="00815B40" w:rsidRDefault="00F5203A" w:rsidP="00F5203A">
      <w:pPr>
        <w:spacing w:line="276" w:lineRule="auto"/>
        <w:jc w:val="both"/>
      </w:pPr>
      <w:r w:rsidRPr="00815B40">
        <w:rPr>
          <w:rFonts w:ascii="Times New Roman" w:hAnsi="Times New Roman" w:cs="Times New Roman"/>
        </w:rPr>
        <w:t xml:space="preserve">U dijelu pokazatelja rezultata koji se odnose na broj sufinanciranih projekata pripreme dokumentacije za prijavu na fondove EU (PKK i NPOO i drugih programa EU) ostvarena je vrijednost pokazatelja rezultata veća od planirane.  </w:t>
      </w:r>
    </w:p>
    <w:p w14:paraId="4DB509DA" w14:textId="77777777" w:rsidR="00F5203A" w:rsidRPr="00815B40" w:rsidRDefault="00F5203A" w:rsidP="00F5203A">
      <w:pPr>
        <w:spacing w:line="276" w:lineRule="auto"/>
        <w:jc w:val="both"/>
      </w:pPr>
      <w:r w:rsidRPr="00815B40">
        <w:rPr>
          <w:rFonts w:ascii="Times New Roman" w:hAnsi="Times New Roman" w:cs="Times New Roman"/>
        </w:rPr>
        <w:t>Postignuta je manja ciljana vrijednost broja sufinanciranih EU projekata (nacionalne komponente) od planirane  iz razloga kašnjenja u pripremi projektne dokumentacije i prijavi projekta JUNP Brijuni na EU sufinanciranje.</w:t>
      </w:r>
    </w:p>
    <w:p w14:paraId="3547D234" w14:textId="77777777" w:rsidR="00F5203A" w:rsidRPr="00815B40" w:rsidRDefault="00F5203A" w:rsidP="00F5203A">
      <w:pPr>
        <w:spacing w:after="0" w:line="276" w:lineRule="auto"/>
        <w:jc w:val="both"/>
      </w:pPr>
      <w:r w:rsidRPr="00815B40">
        <w:rPr>
          <w:rFonts w:ascii="Times New Roman" w:hAnsi="Times New Roman" w:cs="Times New Roman"/>
        </w:rPr>
        <w:t>Zbog dugotrajnosti postupaka javne nabave broj nabavljenih uređaja za sprječavanje nastanka biootpada (otpada od hrane) manji je od planiranog te je ostvareno 70% ciljane vrijednosti za 2025. godinu.</w:t>
      </w:r>
    </w:p>
    <w:p w14:paraId="7BF8EA86" w14:textId="77777777" w:rsidR="00B86F8C" w:rsidRDefault="005179F1" w:rsidP="00020CB4">
      <w:pPr>
        <w:spacing w:after="0" w:line="240" w:lineRule="auto"/>
      </w:pPr>
      <w:r>
        <w:rPr>
          <w:rFonts w:ascii="Times New Roman" w:hAnsi="Times New Roman" w:cs="Times New Roman"/>
          <w:b/>
          <w:u w:val="single"/>
        </w:rPr>
        <w:br/>
        <w:t>Pokazatelji rezultata</w:t>
      </w:r>
    </w:p>
    <w:tbl>
      <w:tblPr>
        <w:tblW w:w="5352"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84"/>
        <w:gridCol w:w="2171"/>
        <w:gridCol w:w="1206"/>
        <w:gridCol w:w="1206"/>
        <w:gridCol w:w="1205"/>
        <w:gridCol w:w="1205"/>
        <w:gridCol w:w="1205"/>
      </w:tblGrid>
      <w:tr w:rsidR="00B86F8C" w14:paraId="38E991A1" w14:textId="77777777" w:rsidTr="002A03ED">
        <w:tc>
          <w:tcPr>
            <w:tcW w:w="1013" w:type="pct"/>
            <w:shd w:val="clear" w:color="auto" w:fill="BCDFFB"/>
            <w:vAlign w:val="center"/>
          </w:tcPr>
          <w:p w14:paraId="174A06C6" w14:textId="77777777" w:rsidR="00B86F8C" w:rsidRDefault="005179F1">
            <w:pPr>
              <w:spacing w:after="0" w:line="240" w:lineRule="auto"/>
              <w:jc w:val="center"/>
            </w:pPr>
            <w:r>
              <w:rPr>
                <w:rFonts w:ascii="Times New Roman" w:hAnsi="Times New Roman" w:cs="Times New Roman"/>
                <w:b/>
                <w:sz w:val="18"/>
              </w:rPr>
              <w:t>Pokazatelj rezultata</w:t>
            </w:r>
          </w:p>
        </w:tc>
        <w:tc>
          <w:tcPr>
            <w:tcW w:w="1055" w:type="pct"/>
            <w:shd w:val="clear" w:color="auto" w:fill="BCDFFB"/>
            <w:vAlign w:val="center"/>
          </w:tcPr>
          <w:p w14:paraId="0DF2A995" w14:textId="77777777" w:rsidR="00B86F8C" w:rsidRDefault="005179F1">
            <w:pPr>
              <w:spacing w:after="0" w:line="240" w:lineRule="auto"/>
              <w:jc w:val="center"/>
            </w:pPr>
            <w:r>
              <w:rPr>
                <w:rFonts w:ascii="Times New Roman" w:hAnsi="Times New Roman" w:cs="Times New Roman"/>
                <w:b/>
                <w:sz w:val="18"/>
              </w:rPr>
              <w:t>Definicija</w:t>
            </w:r>
          </w:p>
        </w:tc>
        <w:tc>
          <w:tcPr>
            <w:tcW w:w="586" w:type="pct"/>
            <w:shd w:val="clear" w:color="auto" w:fill="BCDFFB"/>
            <w:vAlign w:val="center"/>
          </w:tcPr>
          <w:p w14:paraId="31606FD4" w14:textId="77777777" w:rsidR="00B86F8C" w:rsidRDefault="005179F1">
            <w:pPr>
              <w:spacing w:after="0" w:line="240" w:lineRule="auto"/>
              <w:jc w:val="center"/>
            </w:pPr>
            <w:r>
              <w:rPr>
                <w:rFonts w:ascii="Times New Roman" w:hAnsi="Times New Roman" w:cs="Times New Roman"/>
                <w:b/>
                <w:sz w:val="18"/>
              </w:rPr>
              <w:t>Jedinica</w:t>
            </w:r>
          </w:p>
        </w:tc>
        <w:tc>
          <w:tcPr>
            <w:tcW w:w="586" w:type="pct"/>
            <w:shd w:val="clear" w:color="auto" w:fill="BCDFFB"/>
            <w:vAlign w:val="center"/>
          </w:tcPr>
          <w:p w14:paraId="5BAEE26B" w14:textId="77777777" w:rsidR="00B86F8C" w:rsidRDefault="005179F1">
            <w:pPr>
              <w:spacing w:after="0" w:line="240" w:lineRule="auto"/>
              <w:jc w:val="center"/>
            </w:pPr>
            <w:r>
              <w:rPr>
                <w:rFonts w:ascii="Times New Roman" w:hAnsi="Times New Roman" w:cs="Times New Roman"/>
                <w:b/>
                <w:sz w:val="18"/>
              </w:rPr>
              <w:t>Polazna vrijednost</w:t>
            </w:r>
          </w:p>
        </w:tc>
        <w:tc>
          <w:tcPr>
            <w:tcW w:w="586" w:type="pct"/>
            <w:shd w:val="clear" w:color="auto" w:fill="BCDFFB"/>
            <w:vAlign w:val="center"/>
          </w:tcPr>
          <w:p w14:paraId="5F310ADF" w14:textId="77777777" w:rsidR="00B86F8C" w:rsidRDefault="005179F1">
            <w:pPr>
              <w:spacing w:after="0" w:line="240" w:lineRule="auto"/>
              <w:jc w:val="center"/>
            </w:pPr>
            <w:r>
              <w:rPr>
                <w:rFonts w:ascii="Times New Roman" w:hAnsi="Times New Roman" w:cs="Times New Roman"/>
                <w:b/>
                <w:sz w:val="18"/>
              </w:rPr>
              <w:t>Izvor podataka</w:t>
            </w:r>
          </w:p>
        </w:tc>
        <w:tc>
          <w:tcPr>
            <w:tcW w:w="586" w:type="pct"/>
            <w:shd w:val="clear" w:color="auto" w:fill="BCDFFB"/>
            <w:vAlign w:val="center"/>
          </w:tcPr>
          <w:p w14:paraId="777AEB58" w14:textId="77777777" w:rsidR="00B86F8C" w:rsidRDefault="005179F1">
            <w:pPr>
              <w:spacing w:after="0" w:line="240" w:lineRule="auto"/>
              <w:jc w:val="center"/>
            </w:pPr>
            <w:r>
              <w:rPr>
                <w:rFonts w:ascii="Times New Roman" w:hAnsi="Times New Roman" w:cs="Times New Roman"/>
                <w:b/>
                <w:sz w:val="18"/>
              </w:rPr>
              <w:t>Ciljana vrijednost (2025.)</w:t>
            </w:r>
          </w:p>
        </w:tc>
        <w:tc>
          <w:tcPr>
            <w:tcW w:w="586" w:type="pct"/>
            <w:shd w:val="clear" w:color="auto" w:fill="BCDFFB"/>
            <w:vAlign w:val="center"/>
          </w:tcPr>
          <w:p w14:paraId="41A3831C" w14:textId="77777777" w:rsidR="00B86F8C" w:rsidRDefault="005179F1">
            <w:pPr>
              <w:spacing w:after="0" w:line="240" w:lineRule="auto"/>
              <w:jc w:val="center"/>
            </w:pPr>
            <w:r>
              <w:rPr>
                <w:rFonts w:ascii="Times New Roman" w:hAnsi="Times New Roman" w:cs="Times New Roman"/>
                <w:b/>
                <w:sz w:val="18"/>
              </w:rPr>
              <w:t>Ostvarena vrijednost (2025.)</w:t>
            </w:r>
          </w:p>
        </w:tc>
      </w:tr>
      <w:tr w:rsidR="00B86F8C" w14:paraId="17C5EA21" w14:textId="77777777" w:rsidTr="002A03ED">
        <w:tc>
          <w:tcPr>
            <w:tcW w:w="1013" w:type="pct"/>
            <w:vAlign w:val="center"/>
          </w:tcPr>
          <w:p w14:paraId="738499C3" w14:textId="77777777" w:rsidR="00B86F8C" w:rsidRDefault="005179F1">
            <w:pPr>
              <w:spacing w:after="0" w:line="240" w:lineRule="auto"/>
              <w:jc w:val="center"/>
            </w:pPr>
            <w:r>
              <w:rPr>
                <w:rFonts w:ascii="Times New Roman" w:hAnsi="Times New Roman" w:cs="Times New Roman"/>
                <w:sz w:val="18"/>
              </w:rPr>
              <w:t>Broj sufinanciranih projekata pripreme dokumentacije  za prijavu na fondove EU (PKK I NPOO)</w:t>
            </w:r>
          </w:p>
        </w:tc>
        <w:tc>
          <w:tcPr>
            <w:tcW w:w="1055" w:type="pct"/>
            <w:vAlign w:val="center"/>
          </w:tcPr>
          <w:p w14:paraId="410BCA99" w14:textId="77777777" w:rsidR="00B86F8C" w:rsidRDefault="005179F1">
            <w:pPr>
              <w:spacing w:after="0" w:line="240" w:lineRule="auto"/>
              <w:jc w:val="center"/>
            </w:pPr>
            <w:r>
              <w:rPr>
                <w:rFonts w:ascii="Times New Roman" w:hAnsi="Times New Roman" w:cs="Times New Roman"/>
                <w:sz w:val="18"/>
              </w:rPr>
              <w:t>Doprinos povećanju apsorpcije te kvalitetnom i učinkovitom korištenju sredstava NPOO, ESI fondova i drugih programa EU</w:t>
            </w:r>
          </w:p>
        </w:tc>
        <w:tc>
          <w:tcPr>
            <w:tcW w:w="586" w:type="pct"/>
            <w:vAlign w:val="center"/>
          </w:tcPr>
          <w:p w14:paraId="7C6813B0" w14:textId="77777777" w:rsidR="00B86F8C" w:rsidRDefault="005179F1">
            <w:pPr>
              <w:spacing w:after="0" w:line="240" w:lineRule="auto"/>
              <w:jc w:val="center"/>
            </w:pPr>
            <w:r>
              <w:rPr>
                <w:rFonts w:ascii="Times New Roman" w:hAnsi="Times New Roman" w:cs="Times New Roman"/>
                <w:sz w:val="18"/>
              </w:rPr>
              <w:t>Broj</w:t>
            </w:r>
          </w:p>
        </w:tc>
        <w:tc>
          <w:tcPr>
            <w:tcW w:w="586" w:type="pct"/>
            <w:vAlign w:val="center"/>
          </w:tcPr>
          <w:p w14:paraId="3FC84B69" w14:textId="4A4626D1" w:rsidR="00B86F8C" w:rsidRDefault="005179F1">
            <w:pPr>
              <w:spacing w:after="0" w:line="240" w:lineRule="auto"/>
              <w:jc w:val="right"/>
            </w:pPr>
            <w:r>
              <w:rPr>
                <w:rFonts w:ascii="Times New Roman" w:hAnsi="Times New Roman" w:cs="Times New Roman"/>
                <w:sz w:val="18"/>
              </w:rPr>
              <w:t>8</w:t>
            </w:r>
          </w:p>
        </w:tc>
        <w:tc>
          <w:tcPr>
            <w:tcW w:w="586" w:type="pct"/>
            <w:vAlign w:val="center"/>
          </w:tcPr>
          <w:p w14:paraId="0201DA62" w14:textId="77777777" w:rsidR="00B86F8C" w:rsidRDefault="005179F1">
            <w:pPr>
              <w:spacing w:after="0" w:line="240" w:lineRule="auto"/>
              <w:jc w:val="center"/>
            </w:pPr>
            <w:r>
              <w:rPr>
                <w:rFonts w:ascii="Times New Roman" w:hAnsi="Times New Roman" w:cs="Times New Roman"/>
                <w:sz w:val="18"/>
              </w:rPr>
              <w:t>Izvješća korisnika Izvješća nadležnih tijela (PT2 i PT1 i dr.)</w:t>
            </w:r>
          </w:p>
        </w:tc>
        <w:tc>
          <w:tcPr>
            <w:tcW w:w="586" w:type="pct"/>
            <w:vAlign w:val="center"/>
          </w:tcPr>
          <w:p w14:paraId="1C238FE9" w14:textId="08A24E6B" w:rsidR="00B86F8C" w:rsidRDefault="005179F1">
            <w:pPr>
              <w:spacing w:after="0" w:line="240" w:lineRule="auto"/>
              <w:jc w:val="right"/>
            </w:pPr>
            <w:r>
              <w:rPr>
                <w:rFonts w:ascii="Times New Roman" w:hAnsi="Times New Roman" w:cs="Times New Roman"/>
                <w:sz w:val="18"/>
              </w:rPr>
              <w:t>23</w:t>
            </w:r>
          </w:p>
        </w:tc>
        <w:tc>
          <w:tcPr>
            <w:tcW w:w="586" w:type="pct"/>
            <w:vAlign w:val="center"/>
          </w:tcPr>
          <w:p w14:paraId="1B549ADE" w14:textId="20090207" w:rsidR="00B86F8C" w:rsidRDefault="005179F1">
            <w:pPr>
              <w:spacing w:after="0" w:line="240" w:lineRule="auto"/>
              <w:jc w:val="right"/>
            </w:pPr>
            <w:r>
              <w:rPr>
                <w:rFonts w:ascii="Times New Roman" w:hAnsi="Times New Roman" w:cs="Times New Roman"/>
                <w:sz w:val="18"/>
              </w:rPr>
              <w:t>27</w:t>
            </w:r>
          </w:p>
        </w:tc>
      </w:tr>
      <w:tr w:rsidR="00B86F8C" w14:paraId="00BDB648" w14:textId="77777777" w:rsidTr="002A03ED">
        <w:tc>
          <w:tcPr>
            <w:tcW w:w="1013" w:type="pct"/>
            <w:vAlign w:val="center"/>
          </w:tcPr>
          <w:p w14:paraId="1EB39F4D" w14:textId="77777777" w:rsidR="00B86F8C" w:rsidRDefault="005179F1">
            <w:pPr>
              <w:spacing w:after="0" w:line="240" w:lineRule="auto"/>
              <w:jc w:val="center"/>
            </w:pPr>
            <w:r>
              <w:rPr>
                <w:rFonts w:ascii="Times New Roman" w:hAnsi="Times New Roman" w:cs="Times New Roman"/>
                <w:sz w:val="18"/>
              </w:rPr>
              <w:t>Broj sufinanciranih EU projekata (nacionalne komponente)</w:t>
            </w:r>
          </w:p>
        </w:tc>
        <w:tc>
          <w:tcPr>
            <w:tcW w:w="1055" w:type="pct"/>
            <w:vAlign w:val="center"/>
          </w:tcPr>
          <w:p w14:paraId="6BF2FFFF" w14:textId="77777777" w:rsidR="00B86F8C" w:rsidRDefault="005179F1">
            <w:pPr>
              <w:spacing w:after="0" w:line="240" w:lineRule="auto"/>
              <w:jc w:val="center"/>
            </w:pPr>
            <w:r>
              <w:rPr>
                <w:rFonts w:ascii="Times New Roman" w:hAnsi="Times New Roman" w:cs="Times New Roman"/>
                <w:sz w:val="18"/>
              </w:rPr>
              <w:t>Doprinos povećanju apsorpcije te kvalitetnom i učinkovitom korištenju sredstava NPOO, ESI fondova i drugih programa EU</w:t>
            </w:r>
          </w:p>
        </w:tc>
        <w:tc>
          <w:tcPr>
            <w:tcW w:w="586" w:type="pct"/>
            <w:vAlign w:val="center"/>
          </w:tcPr>
          <w:p w14:paraId="6453CE39" w14:textId="77777777" w:rsidR="00B86F8C" w:rsidRDefault="005179F1">
            <w:pPr>
              <w:spacing w:after="0" w:line="240" w:lineRule="auto"/>
              <w:jc w:val="center"/>
            </w:pPr>
            <w:r>
              <w:rPr>
                <w:rFonts w:ascii="Times New Roman" w:hAnsi="Times New Roman" w:cs="Times New Roman"/>
                <w:sz w:val="18"/>
              </w:rPr>
              <w:t>Broj</w:t>
            </w:r>
          </w:p>
        </w:tc>
        <w:tc>
          <w:tcPr>
            <w:tcW w:w="586" w:type="pct"/>
            <w:vAlign w:val="center"/>
          </w:tcPr>
          <w:p w14:paraId="7E1B52D2" w14:textId="7DB3E621" w:rsidR="00B86F8C" w:rsidRDefault="005179F1">
            <w:pPr>
              <w:spacing w:after="0" w:line="240" w:lineRule="auto"/>
              <w:jc w:val="right"/>
            </w:pPr>
            <w:r>
              <w:rPr>
                <w:rFonts w:ascii="Times New Roman" w:hAnsi="Times New Roman" w:cs="Times New Roman"/>
                <w:sz w:val="18"/>
              </w:rPr>
              <w:t>3</w:t>
            </w:r>
          </w:p>
        </w:tc>
        <w:tc>
          <w:tcPr>
            <w:tcW w:w="586" w:type="pct"/>
            <w:vAlign w:val="center"/>
          </w:tcPr>
          <w:p w14:paraId="794534A0" w14:textId="77777777" w:rsidR="00B86F8C" w:rsidRDefault="005179F1">
            <w:pPr>
              <w:spacing w:after="0" w:line="240" w:lineRule="auto"/>
              <w:jc w:val="center"/>
            </w:pPr>
            <w:r>
              <w:rPr>
                <w:rFonts w:ascii="Times New Roman" w:hAnsi="Times New Roman" w:cs="Times New Roman"/>
                <w:sz w:val="18"/>
              </w:rPr>
              <w:t>Izvješća korisnika Izvješća nadležnih tijela (PT2 i PT1 i dr.)</w:t>
            </w:r>
          </w:p>
        </w:tc>
        <w:tc>
          <w:tcPr>
            <w:tcW w:w="586" w:type="pct"/>
            <w:vAlign w:val="center"/>
          </w:tcPr>
          <w:p w14:paraId="6F00E585" w14:textId="04AE7B10" w:rsidR="00B86F8C" w:rsidRDefault="005179F1">
            <w:pPr>
              <w:spacing w:after="0" w:line="240" w:lineRule="auto"/>
              <w:jc w:val="right"/>
            </w:pPr>
            <w:r>
              <w:rPr>
                <w:rFonts w:ascii="Times New Roman" w:hAnsi="Times New Roman" w:cs="Times New Roman"/>
                <w:sz w:val="18"/>
              </w:rPr>
              <w:t>2</w:t>
            </w:r>
          </w:p>
        </w:tc>
        <w:tc>
          <w:tcPr>
            <w:tcW w:w="586" w:type="pct"/>
            <w:vAlign w:val="center"/>
          </w:tcPr>
          <w:p w14:paraId="107201DA" w14:textId="44CB46FB" w:rsidR="00B86F8C" w:rsidRDefault="005179F1">
            <w:pPr>
              <w:spacing w:after="0" w:line="240" w:lineRule="auto"/>
              <w:jc w:val="right"/>
            </w:pPr>
            <w:r>
              <w:rPr>
                <w:rFonts w:ascii="Times New Roman" w:hAnsi="Times New Roman" w:cs="Times New Roman"/>
                <w:sz w:val="18"/>
              </w:rPr>
              <w:t>1</w:t>
            </w:r>
          </w:p>
        </w:tc>
      </w:tr>
      <w:tr w:rsidR="00B86F8C" w14:paraId="1A62FC9C" w14:textId="77777777" w:rsidTr="002A03ED">
        <w:tc>
          <w:tcPr>
            <w:tcW w:w="1013" w:type="pct"/>
            <w:vAlign w:val="center"/>
          </w:tcPr>
          <w:p w14:paraId="09069079" w14:textId="77777777" w:rsidR="00B86F8C" w:rsidRDefault="005179F1">
            <w:pPr>
              <w:spacing w:after="0" w:line="240" w:lineRule="auto"/>
              <w:jc w:val="center"/>
            </w:pPr>
            <w:r>
              <w:rPr>
                <w:rFonts w:ascii="Times New Roman" w:hAnsi="Times New Roman" w:cs="Times New Roman"/>
                <w:sz w:val="18"/>
              </w:rPr>
              <w:t>Broj nabavljenih uređaja za sprječavanje nastanka biootpada(otpada od hrane)</w:t>
            </w:r>
          </w:p>
        </w:tc>
        <w:tc>
          <w:tcPr>
            <w:tcW w:w="1055" w:type="pct"/>
            <w:vAlign w:val="center"/>
          </w:tcPr>
          <w:p w14:paraId="5BE11ACB" w14:textId="77777777" w:rsidR="00B86F8C" w:rsidRDefault="005179F1">
            <w:pPr>
              <w:spacing w:after="0" w:line="240" w:lineRule="auto"/>
              <w:jc w:val="center"/>
            </w:pPr>
            <w:r>
              <w:rPr>
                <w:rFonts w:ascii="Times New Roman" w:hAnsi="Times New Roman" w:cs="Times New Roman"/>
                <w:sz w:val="18"/>
              </w:rPr>
              <w:t>Doprinos smanjenju odlaganja otpada, sprječavanju nastanka otpada s posebnim naglaskom prevencije nastanka otpada od hrane</w:t>
            </w:r>
          </w:p>
        </w:tc>
        <w:tc>
          <w:tcPr>
            <w:tcW w:w="586" w:type="pct"/>
            <w:vAlign w:val="center"/>
          </w:tcPr>
          <w:p w14:paraId="65CDC2DC" w14:textId="77777777" w:rsidR="00B86F8C" w:rsidRDefault="005179F1">
            <w:pPr>
              <w:spacing w:after="0" w:line="240" w:lineRule="auto"/>
              <w:jc w:val="center"/>
            </w:pPr>
            <w:r>
              <w:rPr>
                <w:rFonts w:ascii="Times New Roman" w:hAnsi="Times New Roman" w:cs="Times New Roman"/>
                <w:sz w:val="18"/>
              </w:rPr>
              <w:t>Broj</w:t>
            </w:r>
          </w:p>
        </w:tc>
        <w:tc>
          <w:tcPr>
            <w:tcW w:w="586" w:type="pct"/>
            <w:vAlign w:val="center"/>
          </w:tcPr>
          <w:p w14:paraId="21B963AA" w14:textId="38BDAA7C" w:rsidR="00B86F8C" w:rsidRDefault="005179F1">
            <w:pPr>
              <w:spacing w:after="0" w:line="240" w:lineRule="auto"/>
              <w:jc w:val="right"/>
            </w:pPr>
            <w:r>
              <w:rPr>
                <w:rFonts w:ascii="Times New Roman" w:hAnsi="Times New Roman" w:cs="Times New Roman"/>
                <w:sz w:val="18"/>
              </w:rPr>
              <w:t>40</w:t>
            </w:r>
          </w:p>
        </w:tc>
        <w:tc>
          <w:tcPr>
            <w:tcW w:w="586" w:type="pct"/>
            <w:vAlign w:val="center"/>
          </w:tcPr>
          <w:p w14:paraId="60314041" w14:textId="77777777" w:rsidR="00B86F8C" w:rsidRDefault="005179F1">
            <w:pPr>
              <w:spacing w:after="0" w:line="240" w:lineRule="auto"/>
              <w:jc w:val="center"/>
            </w:pPr>
            <w:r>
              <w:rPr>
                <w:rFonts w:ascii="Times New Roman" w:hAnsi="Times New Roman" w:cs="Times New Roman"/>
                <w:sz w:val="18"/>
              </w:rPr>
              <w:t>Izvješća korisnika</w:t>
            </w:r>
          </w:p>
        </w:tc>
        <w:tc>
          <w:tcPr>
            <w:tcW w:w="586" w:type="pct"/>
            <w:vAlign w:val="center"/>
          </w:tcPr>
          <w:p w14:paraId="5C7AF319" w14:textId="6D433124" w:rsidR="00B86F8C" w:rsidRDefault="005179F1">
            <w:pPr>
              <w:spacing w:after="0" w:line="240" w:lineRule="auto"/>
              <w:jc w:val="right"/>
            </w:pPr>
            <w:r>
              <w:rPr>
                <w:rFonts w:ascii="Times New Roman" w:hAnsi="Times New Roman" w:cs="Times New Roman"/>
                <w:sz w:val="18"/>
              </w:rPr>
              <w:t>60</w:t>
            </w:r>
          </w:p>
        </w:tc>
        <w:tc>
          <w:tcPr>
            <w:tcW w:w="586" w:type="pct"/>
            <w:vAlign w:val="center"/>
          </w:tcPr>
          <w:p w14:paraId="73CCFF17" w14:textId="49B11039" w:rsidR="00B86F8C" w:rsidRDefault="005179F1">
            <w:pPr>
              <w:spacing w:after="0" w:line="240" w:lineRule="auto"/>
              <w:jc w:val="right"/>
            </w:pPr>
            <w:r>
              <w:rPr>
                <w:rFonts w:ascii="Times New Roman" w:hAnsi="Times New Roman" w:cs="Times New Roman"/>
                <w:sz w:val="18"/>
              </w:rPr>
              <w:t>42</w:t>
            </w:r>
          </w:p>
        </w:tc>
      </w:tr>
    </w:tbl>
    <w:p w14:paraId="6281ABD6" w14:textId="77777777" w:rsidR="00B86F8C" w:rsidRDefault="00B86F8C">
      <w:pPr>
        <w:spacing w:after="0" w:line="240" w:lineRule="auto"/>
      </w:pPr>
    </w:p>
    <w:p w14:paraId="64FEA387" w14:textId="77777777" w:rsidR="00F86F83" w:rsidRDefault="00F86F83">
      <w:pPr>
        <w:spacing w:line="240" w:lineRule="auto"/>
        <w:rPr>
          <w:rFonts w:ascii="Times New Roman" w:hAnsi="Times New Roman" w:cs="Times New Roman"/>
          <w:b/>
          <w:sz w:val="22"/>
          <w:u w:val="single"/>
        </w:rPr>
      </w:pPr>
    </w:p>
    <w:p w14:paraId="23AA0F4E" w14:textId="4D698ACC" w:rsidR="00B86F8C" w:rsidRDefault="005179F1">
      <w:pPr>
        <w:spacing w:line="240" w:lineRule="auto"/>
      </w:pPr>
      <w:r>
        <w:rPr>
          <w:rFonts w:ascii="Times New Roman" w:hAnsi="Times New Roman" w:cs="Times New Roman"/>
          <w:b/>
          <w:sz w:val="22"/>
          <w:u w:val="single"/>
        </w:rPr>
        <w:br/>
        <w:t>2002 PROGRAMI I PROJEKTI ENERGETSKE UČINKOVITOSTI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09"/>
        <w:gridCol w:w="1491"/>
        <w:gridCol w:w="1491"/>
        <w:gridCol w:w="1491"/>
        <w:gridCol w:w="1286"/>
        <w:gridCol w:w="950"/>
      </w:tblGrid>
      <w:tr w:rsidR="00B86F8C" w14:paraId="608294C8" w14:textId="77777777">
        <w:tc>
          <w:tcPr>
            <w:tcW w:w="980" w:type="pct"/>
            <w:shd w:val="clear" w:color="auto" w:fill="BCDFFB"/>
            <w:vAlign w:val="center"/>
          </w:tcPr>
          <w:p w14:paraId="4E19DFA7" w14:textId="77777777" w:rsidR="00B86F8C" w:rsidRDefault="00B86F8C">
            <w:pPr>
              <w:spacing w:after="0" w:line="240" w:lineRule="auto"/>
              <w:jc w:val="center"/>
            </w:pPr>
          </w:p>
        </w:tc>
        <w:tc>
          <w:tcPr>
            <w:tcW w:w="690" w:type="pct"/>
            <w:shd w:val="clear" w:color="auto" w:fill="BCDFFB"/>
            <w:vAlign w:val="center"/>
          </w:tcPr>
          <w:p w14:paraId="51A5EBF9" w14:textId="77777777" w:rsidR="00B86F8C" w:rsidRDefault="005179F1">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655A9548" w14:textId="77777777" w:rsidR="00B86F8C" w:rsidRDefault="005179F1">
            <w:pPr>
              <w:spacing w:after="0" w:line="240" w:lineRule="auto"/>
              <w:jc w:val="center"/>
            </w:pPr>
            <w:r>
              <w:rPr>
                <w:rFonts w:ascii="Times New Roman" w:hAnsi="Times New Roman" w:cs="Times New Roman"/>
                <w:b/>
                <w:sz w:val="18"/>
              </w:rPr>
              <w:t>Plan 2025.</w:t>
            </w:r>
          </w:p>
        </w:tc>
        <w:tc>
          <w:tcPr>
            <w:tcW w:w="690" w:type="pct"/>
            <w:shd w:val="clear" w:color="auto" w:fill="BCDFFB"/>
            <w:vAlign w:val="center"/>
          </w:tcPr>
          <w:p w14:paraId="5F1DE596" w14:textId="77777777" w:rsidR="00B86F8C" w:rsidRDefault="005179F1">
            <w:pPr>
              <w:spacing w:after="0" w:line="240" w:lineRule="auto"/>
              <w:jc w:val="center"/>
            </w:pPr>
            <w:r>
              <w:rPr>
                <w:rFonts w:ascii="Times New Roman" w:hAnsi="Times New Roman" w:cs="Times New Roman"/>
                <w:b/>
                <w:sz w:val="18"/>
              </w:rPr>
              <w:t>Izvršenje 2025.</w:t>
            </w:r>
          </w:p>
        </w:tc>
        <w:tc>
          <w:tcPr>
            <w:tcW w:w="690" w:type="pct"/>
            <w:shd w:val="clear" w:color="auto" w:fill="BCDFFB"/>
            <w:vAlign w:val="center"/>
          </w:tcPr>
          <w:p w14:paraId="18FDA40E" w14:textId="77777777" w:rsidR="00B86F8C" w:rsidRDefault="005179F1">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558B6A87" w14:textId="77777777" w:rsidR="00B86F8C" w:rsidRDefault="005179F1">
            <w:pPr>
              <w:spacing w:after="0" w:line="240" w:lineRule="auto"/>
              <w:jc w:val="center"/>
            </w:pPr>
            <w:r>
              <w:rPr>
                <w:rFonts w:ascii="Times New Roman" w:hAnsi="Times New Roman" w:cs="Times New Roman"/>
                <w:b/>
                <w:sz w:val="18"/>
              </w:rPr>
              <w:t>Indeks</w:t>
            </w:r>
          </w:p>
        </w:tc>
      </w:tr>
      <w:tr w:rsidR="00B86F8C" w14:paraId="7E7F6218" w14:textId="77777777">
        <w:tc>
          <w:tcPr>
            <w:tcW w:w="1400" w:type="pct"/>
            <w:shd w:val="clear" w:color="auto" w:fill="BCDFFB"/>
            <w:vAlign w:val="center"/>
          </w:tcPr>
          <w:p w14:paraId="0C92B166" w14:textId="77777777" w:rsidR="00B86F8C" w:rsidRDefault="005179F1">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72AC4961" w14:textId="77777777" w:rsidR="00B86F8C" w:rsidRDefault="005179F1">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5687F856"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394EDCE0" w14:textId="77777777" w:rsidR="00B86F8C" w:rsidRDefault="005179F1">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217C4ADA" w14:textId="77777777" w:rsidR="00B86F8C" w:rsidRDefault="005179F1">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38505FFE" w14:textId="77777777" w:rsidR="00B86F8C" w:rsidRDefault="005179F1">
            <w:pPr>
              <w:spacing w:after="0" w:line="240" w:lineRule="auto"/>
              <w:jc w:val="center"/>
            </w:pPr>
            <w:r>
              <w:rPr>
                <w:rFonts w:ascii="Times New Roman" w:hAnsi="Times New Roman" w:cs="Times New Roman"/>
                <w:sz w:val="14"/>
              </w:rPr>
              <w:t>6=4/3</w:t>
            </w:r>
          </w:p>
        </w:tc>
      </w:tr>
      <w:tr w:rsidR="00B86F8C" w14:paraId="7596E25C" w14:textId="77777777">
        <w:tc>
          <w:tcPr>
            <w:tcW w:w="980" w:type="pct"/>
            <w:vAlign w:val="center"/>
          </w:tcPr>
          <w:p w14:paraId="77E33637" w14:textId="77777777" w:rsidR="00B86F8C" w:rsidRDefault="005179F1">
            <w:pPr>
              <w:spacing w:after="0" w:line="240" w:lineRule="auto"/>
            </w:pPr>
            <w:r>
              <w:rPr>
                <w:rFonts w:ascii="Times New Roman" w:hAnsi="Times New Roman" w:cs="Times New Roman"/>
                <w:sz w:val="18"/>
              </w:rPr>
              <w:t>2002</w:t>
            </w:r>
          </w:p>
        </w:tc>
        <w:tc>
          <w:tcPr>
            <w:tcW w:w="690" w:type="pct"/>
            <w:vAlign w:val="bottom"/>
          </w:tcPr>
          <w:p w14:paraId="62A3D3CA" w14:textId="77777777" w:rsidR="00B86F8C" w:rsidRDefault="005179F1">
            <w:pPr>
              <w:spacing w:after="0" w:line="240" w:lineRule="auto"/>
              <w:jc w:val="right"/>
            </w:pPr>
            <w:r>
              <w:rPr>
                <w:rFonts w:ascii="Times New Roman" w:hAnsi="Times New Roman" w:cs="Times New Roman"/>
                <w:sz w:val="18"/>
              </w:rPr>
              <w:t>175.171.439</w:t>
            </w:r>
          </w:p>
        </w:tc>
        <w:tc>
          <w:tcPr>
            <w:tcW w:w="690" w:type="pct"/>
            <w:vAlign w:val="bottom"/>
          </w:tcPr>
          <w:p w14:paraId="4200D74E" w14:textId="77777777" w:rsidR="00B86F8C" w:rsidRDefault="005179F1">
            <w:pPr>
              <w:spacing w:after="0" w:line="240" w:lineRule="auto"/>
              <w:jc w:val="right"/>
            </w:pPr>
            <w:r>
              <w:rPr>
                <w:rFonts w:ascii="Times New Roman" w:hAnsi="Times New Roman" w:cs="Times New Roman"/>
                <w:sz w:val="18"/>
              </w:rPr>
              <w:t>158.674.305</w:t>
            </w:r>
          </w:p>
        </w:tc>
        <w:tc>
          <w:tcPr>
            <w:tcW w:w="690" w:type="pct"/>
            <w:vAlign w:val="bottom"/>
          </w:tcPr>
          <w:p w14:paraId="3550ACE5" w14:textId="77777777" w:rsidR="00B86F8C" w:rsidRDefault="005179F1">
            <w:pPr>
              <w:spacing w:after="0" w:line="240" w:lineRule="auto"/>
              <w:jc w:val="right"/>
            </w:pPr>
            <w:r>
              <w:rPr>
                <w:rFonts w:ascii="Times New Roman" w:hAnsi="Times New Roman" w:cs="Times New Roman"/>
                <w:sz w:val="18"/>
              </w:rPr>
              <w:t>137.823.413</w:t>
            </w:r>
          </w:p>
        </w:tc>
        <w:tc>
          <w:tcPr>
            <w:tcW w:w="690" w:type="pct"/>
            <w:vAlign w:val="bottom"/>
          </w:tcPr>
          <w:p w14:paraId="730593B2" w14:textId="77777777" w:rsidR="00B86F8C" w:rsidRDefault="005179F1">
            <w:pPr>
              <w:spacing w:after="0" w:line="240" w:lineRule="auto"/>
              <w:jc w:val="right"/>
            </w:pPr>
            <w:r>
              <w:rPr>
                <w:rFonts w:ascii="Times New Roman" w:hAnsi="Times New Roman" w:cs="Times New Roman"/>
                <w:sz w:val="18"/>
              </w:rPr>
              <w:t>78,7</w:t>
            </w:r>
          </w:p>
        </w:tc>
        <w:tc>
          <w:tcPr>
            <w:tcW w:w="690" w:type="pct"/>
            <w:vAlign w:val="bottom"/>
          </w:tcPr>
          <w:p w14:paraId="380010F2" w14:textId="77777777" w:rsidR="00B86F8C" w:rsidRDefault="005179F1">
            <w:pPr>
              <w:spacing w:after="0" w:line="240" w:lineRule="auto"/>
              <w:jc w:val="right"/>
            </w:pPr>
            <w:r>
              <w:rPr>
                <w:rFonts w:ascii="Times New Roman" w:hAnsi="Times New Roman" w:cs="Times New Roman"/>
                <w:sz w:val="18"/>
              </w:rPr>
              <w:t>86,9</w:t>
            </w:r>
          </w:p>
        </w:tc>
      </w:tr>
    </w:tbl>
    <w:p w14:paraId="3876EA72" w14:textId="77777777" w:rsidR="00B86F8C" w:rsidRDefault="00B86F8C">
      <w:pPr>
        <w:spacing w:after="0" w:line="240" w:lineRule="auto"/>
      </w:pPr>
    </w:p>
    <w:p w14:paraId="450CD72E" w14:textId="77777777" w:rsidR="00B86F8C" w:rsidRDefault="005179F1" w:rsidP="00175AA6">
      <w:pPr>
        <w:spacing w:line="276" w:lineRule="auto"/>
        <w:jc w:val="both"/>
      </w:pPr>
      <w:r>
        <w:rPr>
          <w:rFonts w:ascii="Times New Roman" w:hAnsi="Times New Roman" w:cs="Times New Roman"/>
        </w:rPr>
        <w:t>Rashodi i izdaci planirani za provedbu programa i projekata energetske učinkovitosti u 2025. godini ostvareni su u iznosu od 137.823.413,05 eura što je 86,86% planiranih rashoda i izdataka za 2025. godinu i 33,50% ukupno ostvarenih rashoda i izdataka te su manji od rashoda i izdataka 2024. godine za 37.348.026,11 eura odnosno 21,32%.</w:t>
      </w:r>
    </w:p>
    <w:p w14:paraId="18A7C94B" w14:textId="77777777" w:rsidR="00B86F8C" w:rsidRDefault="005179F1" w:rsidP="00175AA6">
      <w:pPr>
        <w:spacing w:line="276" w:lineRule="auto"/>
        <w:rPr>
          <w:rFonts w:ascii="Times New Roman" w:hAnsi="Times New Roman" w:cs="Times New Roman"/>
          <w:u w:val="single"/>
        </w:rPr>
      </w:pPr>
      <w:r>
        <w:rPr>
          <w:rFonts w:ascii="Times New Roman" w:hAnsi="Times New Roman" w:cs="Times New Roman"/>
          <w:b/>
        </w:rPr>
        <w:lastRenderedPageBreak/>
        <w:t xml:space="preserve">Cilj: </w:t>
      </w:r>
      <w:r>
        <w:rPr>
          <w:rFonts w:ascii="Times New Roman" w:hAnsi="Times New Roman" w:cs="Times New Roman"/>
          <w:u w:val="single"/>
        </w:rPr>
        <w:t>Financiranjem programa i projekata energetske učinkovitosti Fond izravno doprinosi ostvarenju nacionalnih ciljeva određenih Zakonom o energetskoj učinkovitosti: okvirnom nacionalnom cilju povećanja energetske učinkovitosti do 2030. godine, obveznom kumulativnom cilju ušteda energije u neposrednoj potrošnji energije za razdoblje od 2021. do 2030. godine i ciljevima dugoročne strategije obnove nacionalnog fonda zgrada do 2050. godine.</w:t>
      </w:r>
    </w:p>
    <w:p w14:paraId="77E203F5" w14:textId="00DBDFBD" w:rsidR="00B86F8C" w:rsidRDefault="005179F1">
      <w:pPr>
        <w:spacing w:line="240" w:lineRule="auto"/>
      </w:pPr>
      <w:r>
        <w:rPr>
          <w:rFonts w:ascii="Times New Roman" w:hAnsi="Times New Roman" w:cs="Times New Roman"/>
          <w:b/>
          <w:u w:val="single"/>
        </w:rPr>
        <w:t>Opis provedbe cilja programa</w:t>
      </w:r>
    </w:p>
    <w:p w14:paraId="60A86F67" w14:textId="77777777" w:rsidR="0067717F" w:rsidRDefault="0067717F" w:rsidP="00175AA6">
      <w:pPr>
        <w:spacing w:after="0" w:line="276" w:lineRule="auto"/>
        <w:jc w:val="both"/>
      </w:pPr>
      <w:r>
        <w:rPr>
          <w:rFonts w:ascii="Times New Roman" w:hAnsi="Times New Roman" w:cs="Times New Roman"/>
        </w:rPr>
        <w:t>Ostvarenje cilja Programa i projekata energetske učinkovitosti postiže se provedbom javnih poziva i javnih natječaja za dodjelu sredstava Fonda kojima se doprinosi ostvarenju nacionalnih ciljeva.</w:t>
      </w:r>
    </w:p>
    <w:p w14:paraId="34BEB34F" w14:textId="77777777" w:rsidR="00B86F8C" w:rsidRDefault="005179F1" w:rsidP="00F86F83">
      <w:pPr>
        <w:spacing w:after="0" w:line="240" w:lineRule="auto"/>
      </w:pPr>
      <w:r>
        <w:rPr>
          <w:rFonts w:ascii="Times New Roman" w:hAnsi="Times New Roman" w:cs="Times New Roman"/>
          <w:b/>
          <w:u w:val="single"/>
        </w:rPr>
        <w:br/>
        <w:t>Pokazatelji učinka</w:t>
      </w:r>
    </w:p>
    <w:tbl>
      <w:tblPr>
        <w:tblW w:w="5278"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82"/>
        <w:gridCol w:w="2027"/>
        <w:gridCol w:w="1207"/>
        <w:gridCol w:w="1207"/>
        <w:gridCol w:w="1207"/>
        <w:gridCol w:w="1207"/>
        <w:gridCol w:w="1203"/>
      </w:tblGrid>
      <w:tr w:rsidR="00B86F8C" w14:paraId="0CA062A3" w14:textId="77777777" w:rsidTr="002A03ED">
        <w:tc>
          <w:tcPr>
            <w:tcW w:w="1027" w:type="pct"/>
            <w:shd w:val="clear" w:color="auto" w:fill="BCDFFB"/>
            <w:vAlign w:val="center"/>
          </w:tcPr>
          <w:p w14:paraId="12F1A75B" w14:textId="77777777" w:rsidR="00B86F8C" w:rsidRDefault="005179F1">
            <w:pPr>
              <w:spacing w:after="0" w:line="240" w:lineRule="auto"/>
              <w:jc w:val="center"/>
            </w:pPr>
            <w:r>
              <w:rPr>
                <w:rFonts w:ascii="Times New Roman" w:hAnsi="Times New Roman" w:cs="Times New Roman"/>
                <w:b/>
                <w:sz w:val="18"/>
              </w:rPr>
              <w:t>Pokazatelj učinka</w:t>
            </w:r>
          </w:p>
        </w:tc>
        <w:tc>
          <w:tcPr>
            <w:tcW w:w="1000" w:type="pct"/>
            <w:shd w:val="clear" w:color="auto" w:fill="BCDFFB"/>
            <w:vAlign w:val="center"/>
          </w:tcPr>
          <w:p w14:paraId="5BAE16BD" w14:textId="77777777" w:rsidR="00B86F8C" w:rsidRDefault="005179F1">
            <w:pPr>
              <w:spacing w:after="0" w:line="240" w:lineRule="auto"/>
              <w:jc w:val="center"/>
            </w:pPr>
            <w:r>
              <w:rPr>
                <w:rFonts w:ascii="Times New Roman" w:hAnsi="Times New Roman" w:cs="Times New Roman"/>
                <w:b/>
                <w:sz w:val="18"/>
              </w:rPr>
              <w:t>Definicija</w:t>
            </w:r>
          </w:p>
        </w:tc>
        <w:tc>
          <w:tcPr>
            <w:tcW w:w="595" w:type="pct"/>
            <w:shd w:val="clear" w:color="auto" w:fill="BCDFFB"/>
            <w:vAlign w:val="center"/>
          </w:tcPr>
          <w:p w14:paraId="40AB31D8" w14:textId="77777777" w:rsidR="00B86F8C" w:rsidRDefault="005179F1">
            <w:pPr>
              <w:spacing w:after="0" w:line="240" w:lineRule="auto"/>
              <w:jc w:val="center"/>
            </w:pPr>
            <w:r>
              <w:rPr>
                <w:rFonts w:ascii="Times New Roman" w:hAnsi="Times New Roman" w:cs="Times New Roman"/>
                <w:b/>
                <w:sz w:val="18"/>
              </w:rPr>
              <w:t>Jedinica</w:t>
            </w:r>
          </w:p>
        </w:tc>
        <w:tc>
          <w:tcPr>
            <w:tcW w:w="595" w:type="pct"/>
            <w:shd w:val="clear" w:color="auto" w:fill="BCDFFB"/>
            <w:vAlign w:val="center"/>
          </w:tcPr>
          <w:p w14:paraId="02A3F581" w14:textId="77777777" w:rsidR="00B86F8C" w:rsidRDefault="005179F1">
            <w:pPr>
              <w:spacing w:after="0" w:line="240" w:lineRule="auto"/>
              <w:jc w:val="center"/>
            </w:pPr>
            <w:r>
              <w:rPr>
                <w:rFonts w:ascii="Times New Roman" w:hAnsi="Times New Roman" w:cs="Times New Roman"/>
                <w:b/>
                <w:sz w:val="18"/>
              </w:rPr>
              <w:t>Polazna vrijednost</w:t>
            </w:r>
          </w:p>
        </w:tc>
        <w:tc>
          <w:tcPr>
            <w:tcW w:w="595" w:type="pct"/>
            <w:shd w:val="clear" w:color="auto" w:fill="BCDFFB"/>
            <w:vAlign w:val="center"/>
          </w:tcPr>
          <w:p w14:paraId="670DF4A8" w14:textId="77777777" w:rsidR="00B86F8C" w:rsidRDefault="005179F1">
            <w:pPr>
              <w:spacing w:after="0" w:line="240" w:lineRule="auto"/>
              <w:jc w:val="center"/>
            </w:pPr>
            <w:r>
              <w:rPr>
                <w:rFonts w:ascii="Times New Roman" w:hAnsi="Times New Roman" w:cs="Times New Roman"/>
                <w:b/>
                <w:sz w:val="18"/>
              </w:rPr>
              <w:t>Izvor podataka</w:t>
            </w:r>
          </w:p>
        </w:tc>
        <w:tc>
          <w:tcPr>
            <w:tcW w:w="595" w:type="pct"/>
            <w:shd w:val="clear" w:color="auto" w:fill="BCDFFB"/>
            <w:vAlign w:val="center"/>
          </w:tcPr>
          <w:p w14:paraId="1D6FC3FA" w14:textId="77777777" w:rsidR="00B86F8C" w:rsidRDefault="005179F1">
            <w:pPr>
              <w:spacing w:after="0" w:line="240" w:lineRule="auto"/>
              <w:jc w:val="center"/>
            </w:pPr>
            <w:r>
              <w:rPr>
                <w:rFonts w:ascii="Times New Roman" w:hAnsi="Times New Roman" w:cs="Times New Roman"/>
                <w:b/>
                <w:sz w:val="18"/>
              </w:rPr>
              <w:t>Ciljana vrijednost (2025.)</w:t>
            </w:r>
          </w:p>
        </w:tc>
        <w:tc>
          <w:tcPr>
            <w:tcW w:w="595" w:type="pct"/>
            <w:shd w:val="clear" w:color="auto" w:fill="BCDFFB"/>
            <w:vAlign w:val="center"/>
          </w:tcPr>
          <w:p w14:paraId="63BE0A5C" w14:textId="77777777" w:rsidR="00B86F8C" w:rsidRDefault="005179F1">
            <w:pPr>
              <w:spacing w:after="0" w:line="240" w:lineRule="auto"/>
              <w:jc w:val="center"/>
            </w:pPr>
            <w:r>
              <w:rPr>
                <w:rFonts w:ascii="Times New Roman" w:hAnsi="Times New Roman" w:cs="Times New Roman"/>
                <w:b/>
                <w:sz w:val="18"/>
              </w:rPr>
              <w:t>Ostvarena vrijednost (2025.)</w:t>
            </w:r>
          </w:p>
        </w:tc>
      </w:tr>
      <w:tr w:rsidR="00B86F8C" w14:paraId="6137FF4A" w14:textId="77777777" w:rsidTr="002A03ED">
        <w:tc>
          <w:tcPr>
            <w:tcW w:w="1027" w:type="pct"/>
            <w:vAlign w:val="center"/>
          </w:tcPr>
          <w:p w14:paraId="7FF4BA50" w14:textId="77777777" w:rsidR="00B86F8C" w:rsidRDefault="005179F1">
            <w:pPr>
              <w:spacing w:after="0" w:line="240" w:lineRule="auto"/>
              <w:jc w:val="center"/>
            </w:pPr>
            <w:r>
              <w:rPr>
                <w:rFonts w:ascii="Times New Roman" w:hAnsi="Times New Roman" w:cs="Times New Roman"/>
                <w:sz w:val="18"/>
              </w:rPr>
              <w:t>Očekivane nove godišnje uštede energije</w:t>
            </w:r>
          </w:p>
        </w:tc>
        <w:tc>
          <w:tcPr>
            <w:tcW w:w="1000" w:type="pct"/>
            <w:vAlign w:val="center"/>
          </w:tcPr>
          <w:p w14:paraId="6A9C8A9E" w14:textId="77777777" w:rsidR="00B86F8C" w:rsidRDefault="005179F1">
            <w:pPr>
              <w:spacing w:after="0" w:line="240" w:lineRule="auto"/>
              <w:jc w:val="center"/>
            </w:pPr>
            <w:r>
              <w:rPr>
                <w:rFonts w:ascii="Times New Roman" w:hAnsi="Times New Roman" w:cs="Times New Roman"/>
                <w:sz w:val="18"/>
              </w:rPr>
              <w:t>Uštede energije čije se ostvarenje očekuje kao rezultat provedbe mjera za poboljšanje energetske učinkovitosti, na način određen Pravilnikom o sustavu za praćenje, mjerenje i verifikaciju ušteda energije (NN 98/21, 30/22, 96/23)</w:t>
            </w:r>
          </w:p>
        </w:tc>
        <w:tc>
          <w:tcPr>
            <w:tcW w:w="595" w:type="pct"/>
            <w:vAlign w:val="center"/>
          </w:tcPr>
          <w:p w14:paraId="127EBD79" w14:textId="77777777" w:rsidR="00B86F8C" w:rsidRDefault="005179F1">
            <w:pPr>
              <w:spacing w:after="0" w:line="240" w:lineRule="auto"/>
              <w:jc w:val="center"/>
            </w:pPr>
            <w:r>
              <w:rPr>
                <w:rFonts w:ascii="Times New Roman" w:hAnsi="Times New Roman" w:cs="Times New Roman"/>
                <w:sz w:val="18"/>
              </w:rPr>
              <w:t>Petajoules (PJ)</w:t>
            </w:r>
          </w:p>
        </w:tc>
        <w:tc>
          <w:tcPr>
            <w:tcW w:w="595" w:type="pct"/>
            <w:vAlign w:val="center"/>
          </w:tcPr>
          <w:p w14:paraId="233777EB" w14:textId="24388929" w:rsidR="00B86F8C" w:rsidRDefault="005179F1">
            <w:pPr>
              <w:spacing w:after="0" w:line="240" w:lineRule="auto"/>
              <w:jc w:val="right"/>
            </w:pPr>
            <w:r>
              <w:rPr>
                <w:rFonts w:ascii="Times New Roman" w:hAnsi="Times New Roman" w:cs="Times New Roman"/>
                <w:sz w:val="18"/>
              </w:rPr>
              <w:t>0</w:t>
            </w:r>
          </w:p>
        </w:tc>
        <w:tc>
          <w:tcPr>
            <w:tcW w:w="595" w:type="pct"/>
            <w:vAlign w:val="center"/>
          </w:tcPr>
          <w:p w14:paraId="22002540" w14:textId="77777777" w:rsidR="00B86F8C" w:rsidRDefault="005179F1">
            <w:pPr>
              <w:spacing w:after="0" w:line="240" w:lineRule="auto"/>
              <w:jc w:val="center"/>
            </w:pPr>
            <w:r>
              <w:rPr>
                <w:rFonts w:ascii="Times New Roman" w:hAnsi="Times New Roman" w:cs="Times New Roman"/>
                <w:sz w:val="18"/>
              </w:rPr>
              <w:t>Integrirani nacionalni energetski i klimatski plan za RH za razdoblje od 2021. do 2030. godine</w:t>
            </w:r>
          </w:p>
        </w:tc>
        <w:tc>
          <w:tcPr>
            <w:tcW w:w="595" w:type="pct"/>
            <w:vAlign w:val="center"/>
          </w:tcPr>
          <w:p w14:paraId="7AA1C889" w14:textId="77777777" w:rsidR="00B86F8C" w:rsidRDefault="005179F1">
            <w:pPr>
              <w:spacing w:after="0" w:line="240" w:lineRule="auto"/>
              <w:jc w:val="right"/>
            </w:pPr>
            <w:r>
              <w:rPr>
                <w:rFonts w:ascii="Times New Roman" w:hAnsi="Times New Roman" w:cs="Times New Roman"/>
                <w:sz w:val="18"/>
              </w:rPr>
              <w:t>0,1</w:t>
            </w:r>
          </w:p>
        </w:tc>
        <w:tc>
          <w:tcPr>
            <w:tcW w:w="595" w:type="pct"/>
            <w:vAlign w:val="center"/>
          </w:tcPr>
          <w:p w14:paraId="2B972A21" w14:textId="77777777" w:rsidR="00B86F8C" w:rsidRDefault="005179F1">
            <w:pPr>
              <w:spacing w:after="0" w:line="240" w:lineRule="auto"/>
              <w:jc w:val="right"/>
            </w:pPr>
            <w:r>
              <w:rPr>
                <w:rFonts w:ascii="Times New Roman" w:hAnsi="Times New Roman" w:cs="Times New Roman"/>
                <w:sz w:val="18"/>
              </w:rPr>
              <w:t>0,6</w:t>
            </w:r>
          </w:p>
        </w:tc>
      </w:tr>
    </w:tbl>
    <w:p w14:paraId="3C49A8C7" w14:textId="77777777" w:rsidR="00B86F8C" w:rsidRDefault="00B86F8C">
      <w:pPr>
        <w:spacing w:after="0" w:line="240" w:lineRule="auto"/>
      </w:pPr>
    </w:p>
    <w:p w14:paraId="70DCAD89" w14:textId="26108634" w:rsidR="00B86F8C" w:rsidRDefault="005179F1">
      <w:pPr>
        <w:spacing w:line="240" w:lineRule="auto"/>
      </w:pPr>
      <w:r>
        <w:rPr>
          <w:rFonts w:ascii="Times New Roman" w:hAnsi="Times New Roman" w:cs="Times New Roman"/>
          <w:b/>
          <w:sz w:val="22"/>
          <w:u w:val="single"/>
        </w:rPr>
        <w:t>A200004 PROVEDBA AKTIVNOSTI ENERGETSKE UČINKOVITOSTI NA LOKALNOJ I REGIONALNOJ RAZINI RH</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09"/>
        <w:gridCol w:w="1491"/>
        <w:gridCol w:w="1491"/>
        <w:gridCol w:w="1491"/>
        <w:gridCol w:w="1286"/>
        <w:gridCol w:w="950"/>
      </w:tblGrid>
      <w:tr w:rsidR="00B86F8C" w14:paraId="7E0A86C5" w14:textId="77777777">
        <w:tc>
          <w:tcPr>
            <w:tcW w:w="980" w:type="pct"/>
            <w:shd w:val="clear" w:color="auto" w:fill="BCDFFB"/>
            <w:vAlign w:val="center"/>
          </w:tcPr>
          <w:p w14:paraId="5CFA5967" w14:textId="77777777" w:rsidR="00B86F8C" w:rsidRDefault="00B86F8C">
            <w:pPr>
              <w:spacing w:after="0" w:line="240" w:lineRule="auto"/>
              <w:jc w:val="center"/>
            </w:pPr>
          </w:p>
        </w:tc>
        <w:tc>
          <w:tcPr>
            <w:tcW w:w="690" w:type="pct"/>
            <w:shd w:val="clear" w:color="auto" w:fill="BCDFFB"/>
            <w:vAlign w:val="center"/>
          </w:tcPr>
          <w:p w14:paraId="0B44AF58" w14:textId="77777777" w:rsidR="00B86F8C" w:rsidRDefault="005179F1">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65077E29" w14:textId="77777777" w:rsidR="00B86F8C" w:rsidRDefault="005179F1">
            <w:pPr>
              <w:spacing w:after="0" w:line="240" w:lineRule="auto"/>
              <w:jc w:val="center"/>
            </w:pPr>
            <w:r>
              <w:rPr>
                <w:rFonts w:ascii="Times New Roman" w:hAnsi="Times New Roman" w:cs="Times New Roman"/>
                <w:b/>
                <w:sz w:val="18"/>
              </w:rPr>
              <w:t>Plan 2025.</w:t>
            </w:r>
          </w:p>
        </w:tc>
        <w:tc>
          <w:tcPr>
            <w:tcW w:w="690" w:type="pct"/>
            <w:shd w:val="clear" w:color="auto" w:fill="BCDFFB"/>
            <w:vAlign w:val="center"/>
          </w:tcPr>
          <w:p w14:paraId="6B7FD7C3" w14:textId="77777777" w:rsidR="00B86F8C" w:rsidRDefault="005179F1">
            <w:pPr>
              <w:spacing w:after="0" w:line="240" w:lineRule="auto"/>
              <w:jc w:val="center"/>
            </w:pPr>
            <w:r>
              <w:rPr>
                <w:rFonts w:ascii="Times New Roman" w:hAnsi="Times New Roman" w:cs="Times New Roman"/>
                <w:b/>
                <w:sz w:val="18"/>
              </w:rPr>
              <w:t>Izvršenje 2025.</w:t>
            </w:r>
          </w:p>
        </w:tc>
        <w:tc>
          <w:tcPr>
            <w:tcW w:w="690" w:type="pct"/>
            <w:shd w:val="clear" w:color="auto" w:fill="BCDFFB"/>
            <w:vAlign w:val="center"/>
          </w:tcPr>
          <w:p w14:paraId="2285511F" w14:textId="77777777" w:rsidR="00B86F8C" w:rsidRDefault="005179F1">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6F85E0B6" w14:textId="77777777" w:rsidR="00B86F8C" w:rsidRDefault="005179F1">
            <w:pPr>
              <w:spacing w:after="0" w:line="240" w:lineRule="auto"/>
              <w:jc w:val="center"/>
            </w:pPr>
            <w:r>
              <w:rPr>
                <w:rFonts w:ascii="Times New Roman" w:hAnsi="Times New Roman" w:cs="Times New Roman"/>
                <w:b/>
                <w:sz w:val="18"/>
              </w:rPr>
              <w:t>Indeks</w:t>
            </w:r>
          </w:p>
        </w:tc>
      </w:tr>
      <w:tr w:rsidR="00B86F8C" w14:paraId="4E5BD099" w14:textId="77777777">
        <w:tc>
          <w:tcPr>
            <w:tcW w:w="1400" w:type="pct"/>
            <w:shd w:val="clear" w:color="auto" w:fill="BCDFFB"/>
            <w:vAlign w:val="center"/>
          </w:tcPr>
          <w:p w14:paraId="74E1400E" w14:textId="77777777" w:rsidR="00B86F8C" w:rsidRDefault="005179F1">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0063491C" w14:textId="77777777" w:rsidR="00B86F8C" w:rsidRDefault="005179F1">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7BF85990"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0190D178" w14:textId="77777777" w:rsidR="00B86F8C" w:rsidRDefault="005179F1">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2BC09687" w14:textId="77777777" w:rsidR="00B86F8C" w:rsidRDefault="005179F1">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165B79C9" w14:textId="77777777" w:rsidR="00B86F8C" w:rsidRDefault="005179F1">
            <w:pPr>
              <w:spacing w:after="0" w:line="240" w:lineRule="auto"/>
              <w:jc w:val="center"/>
            </w:pPr>
            <w:r>
              <w:rPr>
                <w:rFonts w:ascii="Times New Roman" w:hAnsi="Times New Roman" w:cs="Times New Roman"/>
                <w:sz w:val="14"/>
              </w:rPr>
              <w:t>6=4/3</w:t>
            </w:r>
          </w:p>
        </w:tc>
      </w:tr>
      <w:tr w:rsidR="00B86F8C" w14:paraId="6C452C86" w14:textId="77777777">
        <w:tc>
          <w:tcPr>
            <w:tcW w:w="980" w:type="pct"/>
            <w:vAlign w:val="center"/>
          </w:tcPr>
          <w:p w14:paraId="335E6519" w14:textId="77777777" w:rsidR="00B86F8C" w:rsidRDefault="005179F1">
            <w:pPr>
              <w:spacing w:after="0" w:line="240" w:lineRule="auto"/>
            </w:pPr>
            <w:r>
              <w:rPr>
                <w:rFonts w:ascii="Times New Roman" w:hAnsi="Times New Roman" w:cs="Times New Roman"/>
                <w:sz w:val="18"/>
              </w:rPr>
              <w:t>A200004</w:t>
            </w:r>
          </w:p>
        </w:tc>
        <w:tc>
          <w:tcPr>
            <w:tcW w:w="690" w:type="pct"/>
            <w:vAlign w:val="bottom"/>
          </w:tcPr>
          <w:p w14:paraId="47593444" w14:textId="77777777" w:rsidR="00B86F8C" w:rsidRDefault="005179F1">
            <w:pPr>
              <w:spacing w:after="0" w:line="240" w:lineRule="auto"/>
              <w:jc w:val="right"/>
            </w:pPr>
            <w:r>
              <w:rPr>
                <w:rFonts w:ascii="Times New Roman" w:hAnsi="Times New Roman" w:cs="Times New Roman"/>
                <w:sz w:val="18"/>
              </w:rPr>
              <w:t>2.280.595</w:t>
            </w:r>
          </w:p>
        </w:tc>
        <w:tc>
          <w:tcPr>
            <w:tcW w:w="690" w:type="pct"/>
            <w:vAlign w:val="bottom"/>
          </w:tcPr>
          <w:p w14:paraId="4436F9C8" w14:textId="77777777" w:rsidR="00B86F8C" w:rsidRDefault="005179F1">
            <w:pPr>
              <w:spacing w:after="0" w:line="240" w:lineRule="auto"/>
              <w:jc w:val="right"/>
            </w:pPr>
            <w:r>
              <w:rPr>
                <w:rFonts w:ascii="Times New Roman" w:hAnsi="Times New Roman" w:cs="Times New Roman"/>
                <w:sz w:val="18"/>
              </w:rPr>
              <w:t>2.500.000</w:t>
            </w:r>
          </w:p>
        </w:tc>
        <w:tc>
          <w:tcPr>
            <w:tcW w:w="690" w:type="pct"/>
            <w:vAlign w:val="bottom"/>
          </w:tcPr>
          <w:p w14:paraId="0C1948C6" w14:textId="77777777" w:rsidR="00B86F8C" w:rsidRDefault="005179F1">
            <w:pPr>
              <w:spacing w:after="0" w:line="240" w:lineRule="auto"/>
              <w:jc w:val="right"/>
            </w:pPr>
            <w:r>
              <w:rPr>
                <w:rFonts w:ascii="Times New Roman" w:hAnsi="Times New Roman" w:cs="Times New Roman"/>
                <w:sz w:val="18"/>
              </w:rPr>
              <w:t>2.289.287</w:t>
            </w:r>
          </w:p>
        </w:tc>
        <w:tc>
          <w:tcPr>
            <w:tcW w:w="690" w:type="pct"/>
            <w:vAlign w:val="bottom"/>
          </w:tcPr>
          <w:p w14:paraId="4109829C" w14:textId="77777777" w:rsidR="00B86F8C" w:rsidRDefault="005179F1">
            <w:pPr>
              <w:spacing w:after="0" w:line="240" w:lineRule="auto"/>
              <w:jc w:val="right"/>
            </w:pPr>
            <w:r>
              <w:rPr>
                <w:rFonts w:ascii="Times New Roman" w:hAnsi="Times New Roman" w:cs="Times New Roman"/>
                <w:sz w:val="18"/>
              </w:rPr>
              <w:t>100,4</w:t>
            </w:r>
          </w:p>
        </w:tc>
        <w:tc>
          <w:tcPr>
            <w:tcW w:w="690" w:type="pct"/>
            <w:vAlign w:val="bottom"/>
          </w:tcPr>
          <w:p w14:paraId="24E47ABB" w14:textId="77777777" w:rsidR="00B86F8C" w:rsidRDefault="005179F1">
            <w:pPr>
              <w:spacing w:after="0" w:line="240" w:lineRule="auto"/>
              <w:jc w:val="right"/>
            </w:pPr>
            <w:r>
              <w:rPr>
                <w:rFonts w:ascii="Times New Roman" w:hAnsi="Times New Roman" w:cs="Times New Roman"/>
                <w:sz w:val="18"/>
              </w:rPr>
              <w:t>91,6</w:t>
            </w:r>
          </w:p>
        </w:tc>
      </w:tr>
    </w:tbl>
    <w:p w14:paraId="34CA13A8" w14:textId="77777777" w:rsidR="00B86F8C" w:rsidRDefault="00B86F8C">
      <w:pPr>
        <w:spacing w:after="0" w:line="240" w:lineRule="auto"/>
      </w:pPr>
    </w:p>
    <w:p w14:paraId="4760DAFD" w14:textId="77777777" w:rsidR="00B86F8C" w:rsidRDefault="005179F1" w:rsidP="00175AA6">
      <w:pPr>
        <w:spacing w:after="0" w:line="276" w:lineRule="auto"/>
        <w:jc w:val="both"/>
      </w:pPr>
      <w:r>
        <w:rPr>
          <w:rFonts w:ascii="Times New Roman" w:hAnsi="Times New Roman" w:cs="Times New Roman"/>
        </w:rPr>
        <w:t>Fond je ovu aktivnost u 2025. godini realizirao temeljem raspisanih javnih natječaja za poticanje razvoja pametnih i održivih rješenja i usluga. Niži stupanj izvršenja projektnih aktivnosti u odnosu na plan rezultat je odustajanja dijela korisnika, ali i činjenice da su ugovoreni iznosi nakon provedenih postupaka javne nabave bili niži od prvotno procijenjenih vrijednosti. Takva dinamika nabave, uz odustajanja, rezultirala je manjim utroškom sredstava Fonda od planiranog utroška.</w:t>
      </w:r>
    </w:p>
    <w:p w14:paraId="69BDF645" w14:textId="77777777" w:rsidR="00B86F8C" w:rsidRDefault="005179F1" w:rsidP="00F86F83">
      <w:pPr>
        <w:spacing w:after="0" w:line="240" w:lineRule="auto"/>
      </w:pPr>
      <w:r>
        <w:rPr>
          <w:rFonts w:ascii="Times New Roman" w:hAnsi="Times New Roman" w:cs="Times New Roman"/>
          <w:b/>
          <w:u w:val="single"/>
        </w:rPr>
        <w:br/>
        <w:t>Pokazatelji rezultata</w:t>
      </w:r>
    </w:p>
    <w:tbl>
      <w:tblPr>
        <w:tblW w:w="5321"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79"/>
        <w:gridCol w:w="2740"/>
        <w:gridCol w:w="1139"/>
        <w:gridCol w:w="1067"/>
        <w:gridCol w:w="994"/>
        <w:gridCol w:w="1206"/>
        <w:gridCol w:w="998"/>
      </w:tblGrid>
      <w:tr w:rsidR="00B86F8C" w14:paraId="16BF3B2B" w14:textId="77777777" w:rsidTr="00F86F83">
        <w:tc>
          <w:tcPr>
            <w:tcW w:w="1017" w:type="pct"/>
            <w:shd w:val="clear" w:color="auto" w:fill="BCDFFB"/>
            <w:vAlign w:val="center"/>
          </w:tcPr>
          <w:p w14:paraId="379DB784" w14:textId="77777777" w:rsidR="00B86F8C" w:rsidRDefault="005179F1">
            <w:pPr>
              <w:spacing w:after="0" w:line="240" w:lineRule="auto"/>
              <w:jc w:val="center"/>
            </w:pPr>
            <w:r>
              <w:rPr>
                <w:rFonts w:ascii="Times New Roman" w:hAnsi="Times New Roman" w:cs="Times New Roman"/>
                <w:b/>
                <w:sz w:val="18"/>
              </w:rPr>
              <w:t>Pokazatelj rezultata</w:t>
            </w:r>
          </w:p>
        </w:tc>
        <w:tc>
          <w:tcPr>
            <w:tcW w:w="1340" w:type="pct"/>
            <w:shd w:val="clear" w:color="auto" w:fill="BCDFFB"/>
            <w:vAlign w:val="center"/>
          </w:tcPr>
          <w:p w14:paraId="389625DC" w14:textId="77777777" w:rsidR="00B86F8C" w:rsidRDefault="005179F1">
            <w:pPr>
              <w:spacing w:after="0" w:line="240" w:lineRule="auto"/>
              <w:jc w:val="center"/>
            </w:pPr>
            <w:r>
              <w:rPr>
                <w:rFonts w:ascii="Times New Roman" w:hAnsi="Times New Roman" w:cs="Times New Roman"/>
                <w:b/>
                <w:sz w:val="18"/>
              </w:rPr>
              <w:t>Definicija</w:t>
            </w:r>
          </w:p>
        </w:tc>
        <w:tc>
          <w:tcPr>
            <w:tcW w:w="557" w:type="pct"/>
            <w:shd w:val="clear" w:color="auto" w:fill="BCDFFB"/>
            <w:vAlign w:val="center"/>
          </w:tcPr>
          <w:p w14:paraId="733739C4" w14:textId="77777777" w:rsidR="00B86F8C" w:rsidRDefault="005179F1">
            <w:pPr>
              <w:spacing w:after="0" w:line="240" w:lineRule="auto"/>
              <w:jc w:val="center"/>
            </w:pPr>
            <w:r>
              <w:rPr>
                <w:rFonts w:ascii="Times New Roman" w:hAnsi="Times New Roman" w:cs="Times New Roman"/>
                <w:b/>
                <w:sz w:val="18"/>
              </w:rPr>
              <w:t>Jedinica</w:t>
            </w:r>
          </w:p>
        </w:tc>
        <w:tc>
          <w:tcPr>
            <w:tcW w:w="522" w:type="pct"/>
            <w:shd w:val="clear" w:color="auto" w:fill="BCDFFB"/>
            <w:vAlign w:val="center"/>
          </w:tcPr>
          <w:p w14:paraId="28B01408" w14:textId="77777777" w:rsidR="00B86F8C" w:rsidRDefault="005179F1">
            <w:pPr>
              <w:spacing w:after="0" w:line="240" w:lineRule="auto"/>
              <w:jc w:val="center"/>
            </w:pPr>
            <w:r>
              <w:rPr>
                <w:rFonts w:ascii="Times New Roman" w:hAnsi="Times New Roman" w:cs="Times New Roman"/>
                <w:b/>
                <w:sz w:val="18"/>
              </w:rPr>
              <w:t>Polazna vrijednost</w:t>
            </w:r>
          </w:p>
        </w:tc>
        <w:tc>
          <w:tcPr>
            <w:tcW w:w="486" w:type="pct"/>
            <w:shd w:val="clear" w:color="auto" w:fill="BCDFFB"/>
            <w:vAlign w:val="center"/>
          </w:tcPr>
          <w:p w14:paraId="05FD4C41" w14:textId="77777777" w:rsidR="00B86F8C" w:rsidRDefault="005179F1">
            <w:pPr>
              <w:spacing w:after="0" w:line="240" w:lineRule="auto"/>
              <w:jc w:val="center"/>
            </w:pPr>
            <w:r>
              <w:rPr>
                <w:rFonts w:ascii="Times New Roman" w:hAnsi="Times New Roman" w:cs="Times New Roman"/>
                <w:b/>
                <w:sz w:val="18"/>
              </w:rPr>
              <w:t>Izvor podataka</w:t>
            </w:r>
          </w:p>
        </w:tc>
        <w:tc>
          <w:tcPr>
            <w:tcW w:w="590" w:type="pct"/>
            <w:shd w:val="clear" w:color="auto" w:fill="BCDFFB"/>
            <w:vAlign w:val="center"/>
          </w:tcPr>
          <w:p w14:paraId="616308D1" w14:textId="77777777" w:rsidR="00B86F8C" w:rsidRDefault="005179F1">
            <w:pPr>
              <w:spacing w:after="0" w:line="240" w:lineRule="auto"/>
              <w:jc w:val="center"/>
            </w:pPr>
            <w:r>
              <w:rPr>
                <w:rFonts w:ascii="Times New Roman" w:hAnsi="Times New Roman" w:cs="Times New Roman"/>
                <w:b/>
                <w:sz w:val="18"/>
              </w:rPr>
              <w:t>Ciljana vrijednost (2025.)</w:t>
            </w:r>
          </w:p>
        </w:tc>
        <w:tc>
          <w:tcPr>
            <w:tcW w:w="488" w:type="pct"/>
            <w:shd w:val="clear" w:color="auto" w:fill="BCDFFB"/>
            <w:vAlign w:val="center"/>
          </w:tcPr>
          <w:p w14:paraId="2F562466" w14:textId="77777777" w:rsidR="00B86F8C" w:rsidRDefault="005179F1">
            <w:pPr>
              <w:spacing w:after="0" w:line="240" w:lineRule="auto"/>
              <w:jc w:val="center"/>
            </w:pPr>
            <w:r>
              <w:rPr>
                <w:rFonts w:ascii="Times New Roman" w:hAnsi="Times New Roman" w:cs="Times New Roman"/>
                <w:b/>
                <w:sz w:val="18"/>
              </w:rPr>
              <w:t>Ostvarena vrijednost (2025.)</w:t>
            </w:r>
          </w:p>
        </w:tc>
      </w:tr>
      <w:tr w:rsidR="00B86F8C" w14:paraId="4FEF6CA9" w14:textId="77777777" w:rsidTr="00F86F83">
        <w:tc>
          <w:tcPr>
            <w:tcW w:w="1017" w:type="pct"/>
            <w:vAlign w:val="center"/>
          </w:tcPr>
          <w:p w14:paraId="414D997E" w14:textId="77777777" w:rsidR="00B86F8C" w:rsidRDefault="005179F1">
            <w:pPr>
              <w:spacing w:after="0" w:line="240" w:lineRule="auto"/>
              <w:jc w:val="center"/>
            </w:pPr>
            <w:r>
              <w:rPr>
                <w:rFonts w:ascii="Times New Roman" w:hAnsi="Times New Roman" w:cs="Times New Roman"/>
                <w:sz w:val="18"/>
              </w:rPr>
              <w:t>Postotak izvršenih projektnih aktivnosti</w:t>
            </w:r>
          </w:p>
        </w:tc>
        <w:tc>
          <w:tcPr>
            <w:tcW w:w="1340" w:type="pct"/>
            <w:vAlign w:val="center"/>
          </w:tcPr>
          <w:p w14:paraId="59064B71" w14:textId="77777777" w:rsidR="00B86F8C" w:rsidRDefault="005179F1">
            <w:pPr>
              <w:spacing w:after="0" w:line="240" w:lineRule="auto"/>
              <w:jc w:val="center"/>
            </w:pPr>
            <w:r>
              <w:rPr>
                <w:rFonts w:ascii="Times New Roman" w:hAnsi="Times New Roman" w:cs="Times New Roman"/>
                <w:sz w:val="18"/>
              </w:rPr>
              <w:t>Sredstva za realizaciju projekta isplaćuju se po izvršenim projektnim aktivnostima sukladno dinamici utvrđenoj u ugovoru s korisnikom</w:t>
            </w:r>
          </w:p>
        </w:tc>
        <w:tc>
          <w:tcPr>
            <w:tcW w:w="557" w:type="pct"/>
            <w:vAlign w:val="center"/>
          </w:tcPr>
          <w:p w14:paraId="618911A1" w14:textId="77777777" w:rsidR="00B86F8C" w:rsidRDefault="005179F1">
            <w:pPr>
              <w:spacing w:after="0" w:line="240" w:lineRule="auto"/>
              <w:jc w:val="center"/>
            </w:pPr>
            <w:r>
              <w:rPr>
                <w:rFonts w:ascii="Times New Roman" w:hAnsi="Times New Roman" w:cs="Times New Roman"/>
                <w:sz w:val="18"/>
              </w:rPr>
              <w:t>Postotak</w:t>
            </w:r>
          </w:p>
        </w:tc>
        <w:tc>
          <w:tcPr>
            <w:tcW w:w="522" w:type="pct"/>
            <w:vAlign w:val="center"/>
          </w:tcPr>
          <w:p w14:paraId="627636B0" w14:textId="2C1DAD8B" w:rsidR="00B86F8C" w:rsidRDefault="005179F1">
            <w:pPr>
              <w:spacing w:after="0" w:line="240" w:lineRule="auto"/>
              <w:jc w:val="right"/>
            </w:pPr>
            <w:r>
              <w:rPr>
                <w:rFonts w:ascii="Times New Roman" w:hAnsi="Times New Roman" w:cs="Times New Roman"/>
                <w:sz w:val="18"/>
              </w:rPr>
              <w:t>20</w:t>
            </w:r>
          </w:p>
        </w:tc>
        <w:tc>
          <w:tcPr>
            <w:tcW w:w="486" w:type="pct"/>
            <w:vAlign w:val="center"/>
          </w:tcPr>
          <w:p w14:paraId="6C1CD8AC" w14:textId="77777777" w:rsidR="00B86F8C" w:rsidRDefault="005179F1">
            <w:pPr>
              <w:spacing w:after="0" w:line="240" w:lineRule="auto"/>
              <w:jc w:val="center"/>
            </w:pPr>
            <w:r>
              <w:rPr>
                <w:rFonts w:ascii="Times New Roman" w:hAnsi="Times New Roman" w:cs="Times New Roman"/>
                <w:sz w:val="18"/>
              </w:rPr>
              <w:t>FZOEU</w:t>
            </w:r>
          </w:p>
        </w:tc>
        <w:tc>
          <w:tcPr>
            <w:tcW w:w="590" w:type="pct"/>
            <w:vAlign w:val="center"/>
          </w:tcPr>
          <w:p w14:paraId="29B13D6A" w14:textId="15779CAF" w:rsidR="00B86F8C" w:rsidRDefault="005179F1">
            <w:pPr>
              <w:spacing w:after="0" w:line="240" w:lineRule="auto"/>
              <w:jc w:val="right"/>
            </w:pPr>
            <w:r>
              <w:rPr>
                <w:rFonts w:ascii="Times New Roman" w:hAnsi="Times New Roman" w:cs="Times New Roman"/>
                <w:sz w:val="18"/>
              </w:rPr>
              <w:t>30</w:t>
            </w:r>
          </w:p>
        </w:tc>
        <w:tc>
          <w:tcPr>
            <w:tcW w:w="488" w:type="pct"/>
            <w:vAlign w:val="center"/>
          </w:tcPr>
          <w:p w14:paraId="0F8DD9F6" w14:textId="4E33E559" w:rsidR="00B86F8C" w:rsidRDefault="005179F1">
            <w:pPr>
              <w:spacing w:after="0" w:line="240" w:lineRule="auto"/>
              <w:jc w:val="right"/>
            </w:pPr>
            <w:r>
              <w:rPr>
                <w:rFonts w:ascii="Times New Roman" w:hAnsi="Times New Roman" w:cs="Times New Roman"/>
                <w:sz w:val="18"/>
              </w:rPr>
              <w:t>19</w:t>
            </w:r>
          </w:p>
        </w:tc>
      </w:tr>
    </w:tbl>
    <w:p w14:paraId="2F287560" w14:textId="77777777" w:rsidR="00B86F8C" w:rsidRDefault="00B86F8C">
      <w:pPr>
        <w:spacing w:after="0" w:line="240" w:lineRule="auto"/>
      </w:pPr>
    </w:p>
    <w:p w14:paraId="4E8DAF48" w14:textId="77777777" w:rsidR="00D52805" w:rsidRDefault="00D52805">
      <w:pPr>
        <w:spacing w:after="0" w:line="240" w:lineRule="auto"/>
      </w:pPr>
    </w:p>
    <w:p w14:paraId="4C72918F" w14:textId="77777777" w:rsidR="00D52805" w:rsidRDefault="00D52805">
      <w:pPr>
        <w:spacing w:after="0" w:line="240" w:lineRule="auto"/>
      </w:pPr>
    </w:p>
    <w:p w14:paraId="3E2B9F85" w14:textId="7E87B30E" w:rsidR="00B86F8C" w:rsidRDefault="005179F1">
      <w:pPr>
        <w:spacing w:line="240" w:lineRule="auto"/>
      </w:pPr>
      <w:r>
        <w:rPr>
          <w:rFonts w:ascii="Times New Roman" w:hAnsi="Times New Roman" w:cs="Times New Roman"/>
          <w:b/>
          <w:sz w:val="22"/>
          <w:u w:val="single"/>
        </w:rPr>
        <w:lastRenderedPageBreak/>
        <w:t>A200005 POTPORA PROVEDBI KLIMATSKO - ENERGETSKE POLITIKE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09"/>
        <w:gridCol w:w="1491"/>
        <w:gridCol w:w="1491"/>
        <w:gridCol w:w="1491"/>
        <w:gridCol w:w="1286"/>
        <w:gridCol w:w="950"/>
      </w:tblGrid>
      <w:tr w:rsidR="00B86F8C" w14:paraId="6577B880" w14:textId="77777777">
        <w:tc>
          <w:tcPr>
            <w:tcW w:w="980" w:type="pct"/>
            <w:shd w:val="clear" w:color="auto" w:fill="BCDFFB"/>
            <w:vAlign w:val="center"/>
          </w:tcPr>
          <w:p w14:paraId="2A937B46" w14:textId="77777777" w:rsidR="00B86F8C" w:rsidRDefault="00B86F8C">
            <w:pPr>
              <w:spacing w:after="0" w:line="240" w:lineRule="auto"/>
              <w:jc w:val="center"/>
            </w:pPr>
          </w:p>
        </w:tc>
        <w:tc>
          <w:tcPr>
            <w:tcW w:w="690" w:type="pct"/>
            <w:shd w:val="clear" w:color="auto" w:fill="BCDFFB"/>
            <w:vAlign w:val="center"/>
          </w:tcPr>
          <w:p w14:paraId="76ECEA9E" w14:textId="77777777" w:rsidR="00B86F8C" w:rsidRDefault="005179F1">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79F1A675" w14:textId="77777777" w:rsidR="00B86F8C" w:rsidRDefault="005179F1">
            <w:pPr>
              <w:spacing w:after="0" w:line="240" w:lineRule="auto"/>
              <w:jc w:val="center"/>
            </w:pPr>
            <w:r>
              <w:rPr>
                <w:rFonts w:ascii="Times New Roman" w:hAnsi="Times New Roman" w:cs="Times New Roman"/>
                <w:b/>
                <w:sz w:val="18"/>
              </w:rPr>
              <w:t>Plan 2025.</w:t>
            </w:r>
          </w:p>
        </w:tc>
        <w:tc>
          <w:tcPr>
            <w:tcW w:w="690" w:type="pct"/>
            <w:shd w:val="clear" w:color="auto" w:fill="BCDFFB"/>
            <w:vAlign w:val="center"/>
          </w:tcPr>
          <w:p w14:paraId="468BC878" w14:textId="77777777" w:rsidR="00B86F8C" w:rsidRDefault="005179F1">
            <w:pPr>
              <w:spacing w:after="0" w:line="240" w:lineRule="auto"/>
              <w:jc w:val="center"/>
            </w:pPr>
            <w:r>
              <w:rPr>
                <w:rFonts w:ascii="Times New Roman" w:hAnsi="Times New Roman" w:cs="Times New Roman"/>
                <w:b/>
                <w:sz w:val="18"/>
              </w:rPr>
              <w:t>Izvršenje 2025.</w:t>
            </w:r>
          </w:p>
        </w:tc>
        <w:tc>
          <w:tcPr>
            <w:tcW w:w="690" w:type="pct"/>
            <w:shd w:val="clear" w:color="auto" w:fill="BCDFFB"/>
            <w:vAlign w:val="center"/>
          </w:tcPr>
          <w:p w14:paraId="7B968812" w14:textId="77777777" w:rsidR="00B86F8C" w:rsidRDefault="005179F1">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58EF0AA1" w14:textId="77777777" w:rsidR="00B86F8C" w:rsidRDefault="005179F1">
            <w:pPr>
              <w:spacing w:after="0" w:line="240" w:lineRule="auto"/>
              <w:jc w:val="center"/>
            </w:pPr>
            <w:r>
              <w:rPr>
                <w:rFonts w:ascii="Times New Roman" w:hAnsi="Times New Roman" w:cs="Times New Roman"/>
                <w:b/>
                <w:sz w:val="18"/>
              </w:rPr>
              <w:t>Indeks</w:t>
            </w:r>
          </w:p>
        </w:tc>
      </w:tr>
      <w:tr w:rsidR="00B86F8C" w14:paraId="7303E761" w14:textId="77777777">
        <w:tc>
          <w:tcPr>
            <w:tcW w:w="1400" w:type="pct"/>
            <w:shd w:val="clear" w:color="auto" w:fill="BCDFFB"/>
            <w:vAlign w:val="center"/>
          </w:tcPr>
          <w:p w14:paraId="3CEDE390" w14:textId="77777777" w:rsidR="00B86F8C" w:rsidRDefault="005179F1">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0D3FD5B8" w14:textId="77777777" w:rsidR="00B86F8C" w:rsidRDefault="005179F1">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64F6B57B"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679D0E04" w14:textId="77777777" w:rsidR="00B86F8C" w:rsidRDefault="005179F1">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0F2FA398" w14:textId="77777777" w:rsidR="00B86F8C" w:rsidRDefault="005179F1">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31A3C687" w14:textId="77777777" w:rsidR="00B86F8C" w:rsidRDefault="005179F1">
            <w:pPr>
              <w:spacing w:after="0" w:line="240" w:lineRule="auto"/>
              <w:jc w:val="center"/>
            </w:pPr>
            <w:r>
              <w:rPr>
                <w:rFonts w:ascii="Times New Roman" w:hAnsi="Times New Roman" w:cs="Times New Roman"/>
                <w:sz w:val="14"/>
              </w:rPr>
              <w:t>6=4/3</w:t>
            </w:r>
          </w:p>
        </w:tc>
      </w:tr>
      <w:tr w:rsidR="00B86F8C" w14:paraId="39432F39" w14:textId="77777777">
        <w:tc>
          <w:tcPr>
            <w:tcW w:w="980" w:type="pct"/>
            <w:vAlign w:val="center"/>
          </w:tcPr>
          <w:p w14:paraId="77D0793C" w14:textId="77777777" w:rsidR="00B86F8C" w:rsidRDefault="005179F1">
            <w:pPr>
              <w:spacing w:after="0" w:line="240" w:lineRule="auto"/>
            </w:pPr>
            <w:r>
              <w:rPr>
                <w:rFonts w:ascii="Times New Roman" w:hAnsi="Times New Roman" w:cs="Times New Roman"/>
                <w:sz w:val="18"/>
              </w:rPr>
              <w:t>A200005</w:t>
            </w:r>
          </w:p>
        </w:tc>
        <w:tc>
          <w:tcPr>
            <w:tcW w:w="690" w:type="pct"/>
            <w:vAlign w:val="bottom"/>
          </w:tcPr>
          <w:p w14:paraId="13C7DC86" w14:textId="77777777" w:rsidR="00B86F8C" w:rsidRDefault="005179F1">
            <w:pPr>
              <w:spacing w:after="0" w:line="240" w:lineRule="auto"/>
              <w:jc w:val="right"/>
            </w:pPr>
            <w:r>
              <w:rPr>
                <w:rFonts w:ascii="Times New Roman" w:hAnsi="Times New Roman" w:cs="Times New Roman"/>
                <w:sz w:val="18"/>
              </w:rPr>
              <w:t>0</w:t>
            </w:r>
          </w:p>
        </w:tc>
        <w:tc>
          <w:tcPr>
            <w:tcW w:w="690" w:type="pct"/>
            <w:vAlign w:val="bottom"/>
          </w:tcPr>
          <w:p w14:paraId="7563BF8B" w14:textId="77777777" w:rsidR="00B86F8C" w:rsidRDefault="005179F1">
            <w:pPr>
              <w:spacing w:after="0" w:line="240" w:lineRule="auto"/>
              <w:jc w:val="right"/>
            </w:pPr>
            <w:r>
              <w:rPr>
                <w:rFonts w:ascii="Times New Roman" w:hAnsi="Times New Roman" w:cs="Times New Roman"/>
                <w:sz w:val="18"/>
              </w:rPr>
              <w:t>80.000</w:t>
            </w:r>
          </w:p>
        </w:tc>
        <w:tc>
          <w:tcPr>
            <w:tcW w:w="690" w:type="pct"/>
            <w:vAlign w:val="bottom"/>
          </w:tcPr>
          <w:p w14:paraId="0EB8208D" w14:textId="77777777" w:rsidR="00B86F8C" w:rsidRDefault="005179F1">
            <w:pPr>
              <w:spacing w:after="0" w:line="240" w:lineRule="auto"/>
              <w:jc w:val="right"/>
            </w:pPr>
            <w:r>
              <w:rPr>
                <w:rFonts w:ascii="Times New Roman" w:hAnsi="Times New Roman" w:cs="Times New Roman"/>
                <w:sz w:val="18"/>
              </w:rPr>
              <w:t>50.894</w:t>
            </w:r>
          </w:p>
        </w:tc>
        <w:tc>
          <w:tcPr>
            <w:tcW w:w="690" w:type="pct"/>
            <w:vAlign w:val="bottom"/>
          </w:tcPr>
          <w:p w14:paraId="48C567CF" w14:textId="77777777" w:rsidR="00B86F8C" w:rsidRDefault="00B86F8C">
            <w:pPr>
              <w:spacing w:after="0" w:line="240" w:lineRule="auto"/>
              <w:jc w:val="right"/>
            </w:pPr>
          </w:p>
        </w:tc>
        <w:tc>
          <w:tcPr>
            <w:tcW w:w="690" w:type="pct"/>
            <w:vAlign w:val="bottom"/>
          </w:tcPr>
          <w:p w14:paraId="582C5EF1" w14:textId="77777777" w:rsidR="00B86F8C" w:rsidRDefault="005179F1">
            <w:pPr>
              <w:spacing w:after="0" w:line="240" w:lineRule="auto"/>
              <w:jc w:val="right"/>
            </w:pPr>
            <w:r>
              <w:rPr>
                <w:rFonts w:ascii="Times New Roman" w:hAnsi="Times New Roman" w:cs="Times New Roman"/>
                <w:sz w:val="18"/>
              </w:rPr>
              <w:t>63,6</w:t>
            </w:r>
          </w:p>
        </w:tc>
      </w:tr>
    </w:tbl>
    <w:p w14:paraId="61777838" w14:textId="77777777" w:rsidR="00B86F8C" w:rsidRDefault="00B86F8C">
      <w:pPr>
        <w:spacing w:after="0" w:line="240" w:lineRule="auto"/>
      </w:pPr>
    </w:p>
    <w:p w14:paraId="3F4BE65E" w14:textId="77777777" w:rsidR="00B86F8C" w:rsidRDefault="005179F1" w:rsidP="00175AA6">
      <w:pPr>
        <w:spacing w:after="0" w:line="276" w:lineRule="auto"/>
        <w:jc w:val="both"/>
      </w:pPr>
      <w:r>
        <w:rPr>
          <w:rFonts w:ascii="Times New Roman" w:hAnsi="Times New Roman" w:cs="Times New Roman"/>
        </w:rPr>
        <w:t>Fond kroz ovu aktivnost izrađuje analitičke podloge i studije kojima se osigurava ostvarenje ciljeva definiranih u nacionalnim programima i akcijskim planovima energetske učinkovitosti i obnovljivih izvora energije te je u 2025. godini realizirao uslugu izrade studije „Prilagodba Fonda za zaštitu okoliša i energetsku učinkovitost zahtjevima EU taksonomije i održivog financiranja“ i uslugu ispitivanja i mjerenja toplinskog toka obiteljske kuće. Ostvarena vrijednost u 2025. godini je manja od ciljane vrijednosti jer nije bilo potrebe za izradom dodatnih analitičkih podloga i studija.</w:t>
      </w:r>
    </w:p>
    <w:p w14:paraId="5DD17ECF" w14:textId="77777777" w:rsidR="00B86F8C" w:rsidRDefault="005179F1" w:rsidP="00F86F83">
      <w:pPr>
        <w:spacing w:after="0" w:line="240" w:lineRule="auto"/>
      </w:pPr>
      <w:r>
        <w:rPr>
          <w:rFonts w:ascii="Times New Roman" w:hAnsi="Times New Roman" w:cs="Times New Roman"/>
          <w:b/>
          <w:u w:val="single"/>
        </w:rPr>
        <w:br/>
        <w:t>Pokazatelji rezultata</w:t>
      </w:r>
    </w:p>
    <w:tbl>
      <w:tblPr>
        <w:tblW w:w="5007"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60"/>
        <w:gridCol w:w="2334"/>
        <w:gridCol w:w="993"/>
        <w:gridCol w:w="1077"/>
        <w:gridCol w:w="1018"/>
        <w:gridCol w:w="1098"/>
        <w:gridCol w:w="1039"/>
      </w:tblGrid>
      <w:tr w:rsidR="00B86F8C" w14:paraId="2D0B5851" w14:textId="77777777" w:rsidTr="00F86F83">
        <w:tc>
          <w:tcPr>
            <w:tcW w:w="1071" w:type="pct"/>
            <w:shd w:val="clear" w:color="auto" w:fill="BCDFFB"/>
            <w:vAlign w:val="center"/>
          </w:tcPr>
          <w:p w14:paraId="48FAC329" w14:textId="77777777" w:rsidR="00B86F8C" w:rsidRDefault="005179F1">
            <w:pPr>
              <w:spacing w:after="0" w:line="240" w:lineRule="auto"/>
              <w:jc w:val="center"/>
            </w:pPr>
            <w:r>
              <w:rPr>
                <w:rFonts w:ascii="Times New Roman" w:hAnsi="Times New Roman" w:cs="Times New Roman"/>
                <w:b/>
                <w:sz w:val="18"/>
              </w:rPr>
              <w:t>Pokazatelj rezultata</w:t>
            </w:r>
          </w:p>
        </w:tc>
        <w:tc>
          <w:tcPr>
            <w:tcW w:w="1213" w:type="pct"/>
            <w:shd w:val="clear" w:color="auto" w:fill="BCDFFB"/>
            <w:vAlign w:val="center"/>
          </w:tcPr>
          <w:p w14:paraId="571DCE51" w14:textId="77777777" w:rsidR="00B86F8C" w:rsidRDefault="005179F1">
            <w:pPr>
              <w:spacing w:after="0" w:line="240" w:lineRule="auto"/>
              <w:jc w:val="center"/>
            </w:pPr>
            <w:r>
              <w:rPr>
                <w:rFonts w:ascii="Times New Roman" w:hAnsi="Times New Roman" w:cs="Times New Roman"/>
                <w:b/>
                <w:sz w:val="18"/>
              </w:rPr>
              <w:t>Definicija</w:t>
            </w:r>
          </w:p>
        </w:tc>
        <w:tc>
          <w:tcPr>
            <w:tcW w:w="516" w:type="pct"/>
            <w:shd w:val="clear" w:color="auto" w:fill="BCDFFB"/>
            <w:vAlign w:val="center"/>
          </w:tcPr>
          <w:p w14:paraId="2D80CBC6" w14:textId="77777777" w:rsidR="00B86F8C" w:rsidRDefault="005179F1">
            <w:pPr>
              <w:spacing w:after="0" w:line="240" w:lineRule="auto"/>
              <w:jc w:val="center"/>
            </w:pPr>
            <w:r>
              <w:rPr>
                <w:rFonts w:ascii="Times New Roman" w:hAnsi="Times New Roman" w:cs="Times New Roman"/>
                <w:b/>
                <w:sz w:val="18"/>
              </w:rPr>
              <w:t>Jedinica</w:t>
            </w:r>
          </w:p>
        </w:tc>
        <w:tc>
          <w:tcPr>
            <w:tcW w:w="560" w:type="pct"/>
            <w:shd w:val="clear" w:color="auto" w:fill="BCDFFB"/>
            <w:vAlign w:val="center"/>
          </w:tcPr>
          <w:p w14:paraId="4116364F" w14:textId="77777777" w:rsidR="00B86F8C" w:rsidRDefault="005179F1">
            <w:pPr>
              <w:spacing w:after="0" w:line="240" w:lineRule="auto"/>
              <w:jc w:val="center"/>
            </w:pPr>
            <w:r>
              <w:rPr>
                <w:rFonts w:ascii="Times New Roman" w:hAnsi="Times New Roman" w:cs="Times New Roman"/>
                <w:b/>
                <w:sz w:val="18"/>
              </w:rPr>
              <w:t>Polazna vrijednost</w:t>
            </w:r>
          </w:p>
        </w:tc>
        <w:tc>
          <w:tcPr>
            <w:tcW w:w="529" w:type="pct"/>
            <w:shd w:val="clear" w:color="auto" w:fill="BCDFFB"/>
            <w:vAlign w:val="center"/>
          </w:tcPr>
          <w:p w14:paraId="0C2E4434" w14:textId="77777777" w:rsidR="00B86F8C" w:rsidRDefault="005179F1">
            <w:pPr>
              <w:spacing w:after="0" w:line="240" w:lineRule="auto"/>
              <w:jc w:val="center"/>
            </w:pPr>
            <w:r>
              <w:rPr>
                <w:rFonts w:ascii="Times New Roman" w:hAnsi="Times New Roman" w:cs="Times New Roman"/>
                <w:b/>
                <w:sz w:val="18"/>
              </w:rPr>
              <w:t>Izvor podataka</w:t>
            </w:r>
          </w:p>
        </w:tc>
        <w:tc>
          <w:tcPr>
            <w:tcW w:w="571" w:type="pct"/>
            <w:shd w:val="clear" w:color="auto" w:fill="BCDFFB"/>
            <w:vAlign w:val="center"/>
          </w:tcPr>
          <w:p w14:paraId="65FB27A6" w14:textId="77777777" w:rsidR="00B86F8C" w:rsidRDefault="005179F1">
            <w:pPr>
              <w:spacing w:after="0" w:line="240" w:lineRule="auto"/>
              <w:jc w:val="center"/>
            </w:pPr>
            <w:r>
              <w:rPr>
                <w:rFonts w:ascii="Times New Roman" w:hAnsi="Times New Roman" w:cs="Times New Roman"/>
                <w:b/>
                <w:sz w:val="18"/>
              </w:rPr>
              <w:t>Ciljana vrijednost (2025.)</w:t>
            </w:r>
          </w:p>
        </w:tc>
        <w:tc>
          <w:tcPr>
            <w:tcW w:w="541" w:type="pct"/>
            <w:shd w:val="clear" w:color="auto" w:fill="BCDFFB"/>
            <w:vAlign w:val="center"/>
          </w:tcPr>
          <w:p w14:paraId="6F2D0450" w14:textId="77777777" w:rsidR="00B86F8C" w:rsidRDefault="005179F1">
            <w:pPr>
              <w:spacing w:after="0" w:line="240" w:lineRule="auto"/>
              <w:jc w:val="center"/>
            </w:pPr>
            <w:r>
              <w:rPr>
                <w:rFonts w:ascii="Times New Roman" w:hAnsi="Times New Roman" w:cs="Times New Roman"/>
                <w:b/>
                <w:sz w:val="18"/>
              </w:rPr>
              <w:t>Ostvarena vrijednost (2025.)</w:t>
            </w:r>
          </w:p>
        </w:tc>
      </w:tr>
      <w:tr w:rsidR="00B86F8C" w14:paraId="6BBACF5B" w14:textId="77777777" w:rsidTr="00F86F83">
        <w:tc>
          <w:tcPr>
            <w:tcW w:w="1071" w:type="pct"/>
            <w:vAlign w:val="center"/>
          </w:tcPr>
          <w:p w14:paraId="2747DA98" w14:textId="77777777" w:rsidR="00B86F8C" w:rsidRDefault="005179F1">
            <w:pPr>
              <w:spacing w:after="0" w:line="240" w:lineRule="auto"/>
              <w:jc w:val="center"/>
            </w:pPr>
            <w:r>
              <w:rPr>
                <w:rFonts w:ascii="Times New Roman" w:hAnsi="Times New Roman" w:cs="Times New Roman"/>
                <w:sz w:val="18"/>
              </w:rPr>
              <w:t>Postotak izvršenih projektnih aktivnosti</w:t>
            </w:r>
          </w:p>
        </w:tc>
        <w:tc>
          <w:tcPr>
            <w:tcW w:w="1213" w:type="pct"/>
            <w:vAlign w:val="center"/>
          </w:tcPr>
          <w:p w14:paraId="0A99B16B" w14:textId="77777777" w:rsidR="00B86F8C" w:rsidRDefault="005179F1">
            <w:pPr>
              <w:spacing w:after="0" w:line="240" w:lineRule="auto"/>
              <w:jc w:val="center"/>
            </w:pPr>
            <w:r>
              <w:rPr>
                <w:rFonts w:ascii="Times New Roman" w:hAnsi="Times New Roman" w:cs="Times New Roman"/>
                <w:sz w:val="18"/>
              </w:rPr>
              <w:t>Sredstva za realizaciju projekta isplaćuju se po izvršenim projektnim aktivnostima sukladno dinamici utvrđenoj u ugovoru s korisnikom</w:t>
            </w:r>
          </w:p>
        </w:tc>
        <w:tc>
          <w:tcPr>
            <w:tcW w:w="516" w:type="pct"/>
            <w:vAlign w:val="center"/>
          </w:tcPr>
          <w:p w14:paraId="45381230" w14:textId="77777777" w:rsidR="00B86F8C" w:rsidRDefault="005179F1">
            <w:pPr>
              <w:spacing w:after="0" w:line="240" w:lineRule="auto"/>
              <w:jc w:val="center"/>
            </w:pPr>
            <w:r>
              <w:rPr>
                <w:rFonts w:ascii="Times New Roman" w:hAnsi="Times New Roman" w:cs="Times New Roman"/>
                <w:sz w:val="18"/>
              </w:rPr>
              <w:t>Postotak</w:t>
            </w:r>
          </w:p>
        </w:tc>
        <w:tc>
          <w:tcPr>
            <w:tcW w:w="560" w:type="pct"/>
            <w:vAlign w:val="center"/>
          </w:tcPr>
          <w:p w14:paraId="131E9DBF" w14:textId="6A77F048" w:rsidR="00B86F8C" w:rsidRDefault="005179F1">
            <w:pPr>
              <w:spacing w:after="0" w:line="240" w:lineRule="auto"/>
              <w:jc w:val="right"/>
            </w:pPr>
            <w:r>
              <w:rPr>
                <w:rFonts w:ascii="Times New Roman" w:hAnsi="Times New Roman" w:cs="Times New Roman"/>
                <w:sz w:val="18"/>
              </w:rPr>
              <w:t>24</w:t>
            </w:r>
          </w:p>
        </w:tc>
        <w:tc>
          <w:tcPr>
            <w:tcW w:w="529" w:type="pct"/>
            <w:vAlign w:val="center"/>
          </w:tcPr>
          <w:p w14:paraId="189667DB" w14:textId="77777777" w:rsidR="00B86F8C" w:rsidRDefault="005179F1">
            <w:pPr>
              <w:spacing w:after="0" w:line="240" w:lineRule="auto"/>
              <w:jc w:val="center"/>
            </w:pPr>
            <w:r>
              <w:rPr>
                <w:rFonts w:ascii="Times New Roman" w:hAnsi="Times New Roman" w:cs="Times New Roman"/>
                <w:sz w:val="18"/>
              </w:rPr>
              <w:t>FZOEU</w:t>
            </w:r>
          </w:p>
        </w:tc>
        <w:tc>
          <w:tcPr>
            <w:tcW w:w="571" w:type="pct"/>
            <w:vAlign w:val="center"/>
          </w:tcPr>
          <w:p w14:paraId="5D1AEA43" w14:textId="2BA9B48A" w:rsidR="00B86F8C" w:rsidRDefault="005179F1">
            <w:pPr>
              <w:spacing w:after="0" w:line="240" w:lineRule="auto"/>
              <w:jc w:val="right"/>
            </w:pPr>
            <w:r>
              <w:rPr>
                <w:rFonts w:ascii="Times New Roman" w:hAnsi="Times New Roman" w:cs="Times New Roman"/>
                <w:sz w:val="18"/>
              </w:rPr>
              <w:t>52</w:t>
            </w:r>
          </w:p>
        </w:tc>
        <w:tc>
          <w:tcPr>
            <w:tcW w:w="541" w:type="pct"/>
            <w:vAlign w:val="center"/>
          </w:tcPr>
          <w:p w14:paraId="6C9A04E6" w14:textId="4D1F718E" w:rsidR="00B86F8C" w:rsidRDefault="005179F1">
            <w:pPr>
              <w:spacing w:after="0" w:line="240" w:lineRule="auto"/>
              <w:jc w:val="right"/>
            </w:pPr>
            <w:r>
              <w:rPr>
                <w:rFonts w:ascii="Times New Roman" w:hAnsi="Times New Roman" w:cs="Times New Roman"/>
                <w:sz w:val="18"/>
              </w:rPr>
              <w:t>14</w:t>
            </w:r>
          </w:p>
        </w:tc>
      </w:tr>
    </w:tbl>
    <w:p w14:paraId="78B1D429" w14:textId="77777777" w:rsidR="00B86F8C" w:rsidRDefault="00B86F8C">
      <w:pPr>
        <w:spacing w:after="0" w:line="240" w:lineRule="auto"/>
      </w:pPr>
    </w:p>
    <w:p w14:paraId="59251DB5" w14:textId="77777777" w:rsidR="00B86F8C" w:rsidRDefault="005179F1">
      <w:pPr>
        <w:spacing w:line="240" w:lineRule="auto"/>
      </w:pPr>
      <w:r>
        <w:rPr>
          <w:rFonts w:ascii="Times New Roman" w:hAnsi="Times New Roman" w:cs="Times New Roman"/>
          <w:b/>
          <w:sz w:val="22"/>
          <w:u w:val="single"/>
        </w:rPr>
        <w:br/>
        <w:t>A200007 POTICANJE EDUKATIVNIH I INFORMACIJSKIH AKTIVNOSTI U PODRUČJU ENERGETSKE UČINKOVITOSTI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09"/>
        <w:gridCol w:w="1491"/>
        <w:gridCol w:w="1491"/>
        <w:gridCol w:w="1491"/>
        <w:gridCol w:w="1286"/>
        <w:gridCol w:w="950"/>
      </w:tblGrid>
      <w:tr w:rsidR="00B86F8C" w14:paraId="298515FC" w14:textId="77777777">
        <w:tc>
          <w:tcPr>
            <w:tcW w:w="980" w:type="pct"/>
            <w:shd w:val="clear" w:color="auto" w:fill="BCDFFB"/>
            <w:vAlign w:val="center"/>
          </w:tcPr>
          <w:p w14:paraId="7FF1897C" w14:textId="77777777" w:rsidR="00B86F8C" w:rsidRDefault="00B86F8C">
            <w:pPr>
              <w:spacing w:after="0" w:line="240" w:lineRule="auto"/>
              <w:jc w:val="center"/>
            </w:pPr>
          </w:p>
        </w:tc>
        <w:tc>
          <w:tcPr>
            <w:tcW w:w="690" w:type="pct"/>
            <w:shd w:val="clear" w:color="auto" w:fill="BCDFFB"/>
            <w:vAlign w:val="center"/>
          </w:tcPr>
          <w:p w14:paraId="703446FD" w14:textId="77777777" w:rsidR="00B86F8C" w:rsidRDefault="005179F1">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20945C50" w14:textId="77777777" w:rsidR="00B86F8C" w:rsidRDefault="005179F1">
            <w:pPr>
              <w:spacing w:after="0" w:line="240" w:lineRule="auto"/>
              <w:jc w:val="center"/>
            </w:pPr>
            <w:r>
              <w:rPr>
                <w:rFonts w:ascii="Times New Roman" w:hAnsi="Times New Roman" w:cs="Times New Roman"/>
                <w:b/>
                <w:sz w:val="18"/>
              </w:rPr>
              <w:t>Plan 2025.</w:t>
            </w:r>
          </w:p>
        </w:tc>
        <w:tc>
          <w:tcPr>
            <w:tcW w:w="690" w:type="pct"/>
            <w:shd w:val="clear" w:color="auto" w:fill="BCDFFB"/>
            <w:vAlign w:val="center"/>
          </w:tcPr>
          <w:p w14:paraId="76A61B09" w14:textId="77777777" w:rsidR="00B86F8C" w:rsidRDefault="005179F1">
            <w:pPr>
              <w:spacing w:after="0" w:line="240" w:lineRule="auto"/>
              <w:jc w:val="center"/>
            </w:pPr>
            <w:r>
              <w:rPr>
                <w:rFonts w:ascii="Times New Roman" w:hAnsi="Times New Roman" w:cs="Times New Roman"/>
                <w:b/>
                <w:sz w:val="18"/>
              </w:rPr>
              <w:t>Izvršenje 2025.</w:t>
            </w:r>
          </w:p>
        </w:tc>
        <w:tc>
          <w:tcPr>
            <w:tcW w:w="690" w:type="pct"/>
            <w:shd w:val="clear" w:color="auto" w:fill="BCDFFB"/>
            <w:vAlign w:val="center"/>
          </w:tcPr>
          <w:p w14:paraId="5D682E64" w14:textId="77777777" w:rsidR="00B86F8C" w:rsidRDefault="005179F1">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00C89191" w14:textId="77777777" w:rsidR="00B86F8C" w:rsidRDefault="005179F1">
            <w:pPr>
              <w:spacing w:after="0" w:line="240" w:lineRule="auto"/>
              <w:jc w:val="center"/>
            </w:pPr>
            <w:r>
              <w:rPr>
                <w:rFonts w:ascii="Times New Roman" w:hAnsi="Times New Roman" w:cs="Times New Roman"/>
                <w:b/>
                <w:sz w:val="18"/>
              </w:rPr>
              <w:t>Indeks</w:t>
            </w:r>
          </w:p>
        </w:tc>
      </w:tr>
      <w:tr w:rsidR="00B86F8C" w14:paraId="2F8011E6" w14:textId="77777777">
        <w:tc>
          <w:tcPr>
            <w:tcW w:w="1400" w:type="pct"/>
            <w:shd w:val="clear" w:color="auto" w:fill="BCDFFB"/>
            <w:vAlign w:val="center"/>
          </w:tcPr>
          <w:p w14:paraId="71A921C3" w14:textId="77777777" w:rsidR="00B86F8C" w:rsidRDefault="005179F1">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00812A8B" w14:textId="77777777" w:rsidR="00B86F8C" w:rsidRDefault="005179F1">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7649D98E"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0A2C0C3C" w14:textId="77777777" w:rsidR="00B86F8C" w:rsidRDefault="005179F1">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56DE0B2C" w14:textId="77777777" w:rsidR="00B86F8C" w:rsidRDefault="005179F1">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1F5F8BBA" w14:textId="77777777" w:rsidR="00B86F8C" w:rsidRDefault="005179F1">
            <w:pPr>
              <w:spacing w:after="0" w:line="240" w:lineRule="auto"/>
              <w:jc w:val="center"/>
            </w:pPr>
            <w:r>
              <w:rPr>
                <w:rFonts w:ascii="Times New Roman" w:hAnsi="Times New Roman" w:cs="Times New Roman"/>
                <w:sz w:val="14"/>
              </w:rPr>
              <w:t>6=4/3</w:t>
            </w:r>
          </w:p>
        </w:tc>
      </w:tr>
      <w:tr w:rsidR="00B86F8C" w14:paraId="20E4028C" w14:textId="77777777">
        <w:tc>
          <w:tcPr>
            <w:tcW w:w="980" w:type="pct"/>
            <w:vAlign w:val="center"/>
          </w:tcPr>
          <w:p w14:paraId="5F3B684A" w14:textId="77777777" w:rsidR="00B86F8C" w:rsidRDefault="005179F1">
            <w:pPr>
              <w:spacing w:after="0" w:line="240" w:lineRule="auto"/>
            </w:pPr>
            <w:r>
              <w:rPr>
                <w:rFonts w:ascii="Times New Roman" w:hAnsi="Times New Roman" w:cs="Times New Roman"/>
                <w:sz w:val="18"/>
              </w:rPr>
              <w:t>A200007</w:t>
            </w:r>
          </w:p>
        </w:tc>
        <w:tc>
          <w:tcPr>
            <w:tcW w:w="690" w:type="pct"/>
            <w:vAlign w:val="bottom"/>
          </w:tcPr>
          <w:p w14:paraId="051CC085" w14:textId="77777777" w:rsidR="00B86F8C" w:rsidRDefault="005179F1">
            <w:pPr>
              <w:spacing w:after="0" w:line="240" w:lineRule="auto"/>
              <w:jc w:val="right"/>
            </w:pPr>
            <w:r>
              <w:rPr>
                <w:rFonts w:ascii="Times New Roman" w:hAnsi="Times New Roman" w:cs="Times New Roman"/>
                <w:sz w:val="18"/>
              </w:rPr>
              <w:t>543.440</w:t>
            </w:r>
          </w:p>
        </w:tc>
        <w:tc>
          <w:tcPr>
            <w:tcW w:w="690" w:type="pct"/>
            <w:vAlign w:val="bottom"/>
          </w:tcPr>
          <w:p w14:paraId="3B12556E" w14:textId="77777777" w:rsidR="00B86F8C" w:rsidRDefault="005179F1">
            <w:pPr>
              <w:spacing w:after="0" w:line="240" w:lineRule="auto"/>
              <w:jc w:val="right"/>
            </w:pPr>
            <w:r>
              <w:rPr>
                <w:rFonts w:ascii="Times New Roman" w:hAnsi="Times New Roman" w:cs="Times New Roman"/>
                <w:sz w:val="18"/>
              </w:rPr>
              <w:t>240.000</w:t>
            </w:r>
          </w:p>
        </w:tc>
        <w:tc>
          <w:tcPr>
            <w:tcW w:w="690" w:type="pct"/>
            <w:vAlign w:val="bottom"/>
          </w:tcPr>
          <w:p w14:paraId="49642FC2" w14:textId="77777777" w:rsidR="00B86F8C" w:rsidRDefault="005179F1">
            <w:pPr>
              <w:spacing w:after="0" w:line="240" w:lineRule="auto"/>
              <w:jc w:val="right"/>
            </w:pPr>
            <w:r>
              <w:rPr>
                <w:rFonts w:ascii="Times New Roman" w:hAnsi="Times New Roman" w:cs="Times New Roman"/>
                <w:sz w:val="18"/>
              </w:rPr>
              <w:t>46.513</w:t>
            </w:r>
          </w:p>
        </w:tc>
        <w:tc>
          <w:tcPr>
            <w:tcW w:w="690" w:type="pct"/>
            <w:vAlign w:val="bottom"/>
          </w:tcPr>
          <w:p w14:paraId="2388F44E" w14:textId="77777777" w:rsidR="00B86F8C" w:rsidRDefault="005179F1">
            <w:pPr>
              <w:spacing w:after="0" w:line="240" w:lineRule="auto"/>
              <w:jc w:val="right"/>
            </w:pPr>
            <w:r>
              <w:rPr>
                <w:rFonts w:ascii="Times New Roman" w:hAnsi="Times New Roman" w:cs="Times New Roman"/>
                <w:sz w:val="18"/>
              </w:rPr>
              <w:t>8,6</w:t>
            </w:r>
          </w:p>
        </w:tc>
        <w:tc>
          <w:tcPr>
            <w:tcW w:w="690" w:type="pct"/>
            <w:vAlign w:val="bottom"/>
          </w:tcPr>
          <w:p w14:paraId="58110B1B" w14:textId="77777777" w:rsidR="00B86F8C" w:rsidRDefault="005179F1">
            <w:pPr>
              <w:spacing w:after="0" w:line="240" w:lineRule="auto"/>
              <w:jc w:val="right"/>
            </w:pPr>
            <w:r>
              <w:rPr>
                <w:rFonts w:ascii="Times New Roman" w:hAnsi="Times New Roman" w:cs="Times New Roman"/>
                <w:sz w:val="18"/>
              </w:rPr>
              <w:t>19,4</w:t>
            </w:r>
          </w:p>
        </w:tc>
      </w:tr>
    </w:tbl>
    <w:p w14:paraId="66427260" w14:textId="77777777" w:rsidR="00B86F8C" w:rsidRDefault="00B86F8C">
      <w:pPr>
        <w:spacing w:after="0" w:line="240" w:lineRule="auto"/>
      </w:pPr>
    </w:p>
    <w:p w14:paraId="1E2AAB96" w14:textId="77777777" w:rsidR="00B86F8C" w:rsidRDefault="005179F1" w:rsidP="00175AA6">
      <w:pPr>
        <w:spacing w:line="276" w:lineRule="auto"/>
        <w:jc w:val="both"/>
      </w:pPr>
      <w:r>
        <w:rPr>
          <w:rFonts w:ascii="Times New Roman" w:hAnsi="Times New Roman" w:cs="Times New Roman"/>
        </w:rPr>
        <w:t>Aktivnosti koje su se provodile u okviru poticanja edukativnih i informacijskih aktivnosti u području energetske učinkovitosti bile su usklađene sa dinamikom provedbe javnih poziva Fonda te dinamikom postupka nabave promotivnih materijala za potrebe provedbe nacionalne kampanje. Planirani termin provedbe informativno-edukativne nacionalne kampanje odnosno zakupa termina oglašavanja u medijima odgođen je za naredno razdoblje. U 2025. godini je Fond proveo istraživanje tržišta o navikama hrvatskih kućanstava, između ostalog i po pitanju korištenja električne energije te obnovljivih izvora energije. Također su, kao podrška programu financiranja nabavke vozila na alternativna goriva „Vozim ekonomično“ u okviru NPOO nabavljene naljepnice za sufinancirana vozila, s ciljem osiguravanja vidljivosti programa od strane korisnika sredstava. Iste su korisnicima dostavljene uz ugovore o sufinanciranju. Kontinuirano se održavala i komunikacija/edukacija na društvenim mrežama o temama vezanima za energetsku učinkovitost i korištenje obnovljivih izvora energije, kao i niskougljični razvoj, kroz Facebook i Instagram profil Za ljepšu našu. Za potrebe provođenja informativnih kampanja, unatoč planiranom, nije korišten zakup vanjskih oglasnih površina, a postupak nabave usluge promocije kupnje novih vozila na alternativni pogon je odgođen za sredinu 2026. godine. Prolongirana je i provedba kampanje za poticanje bicikliranja te je uslijed svega navedenog niži postotak izvršenih projektnih aktivnosti u odnosu na plan.</w:t>
      </w:r>
    </w:p>
    <w:p w14:paraId="660563BE" w14:textId="2DBC221D" w:rsidR="00B86F8C" w:rsidRDefault="005179F1">
      <w:pPr>
        <w:spacing w:line="240" w:lineRule="auto"/>
      </w:pPr>
      <w:r>
        <w:rPr>
          <w:rFonts w:ascii="Times New Roman" w:hAnsi="Times New Roman" w:cs="Times New Roman"/>
          <w:b/>
          <w:u w:val="single"/>
        </w:rPr>
        <w:lastRenderedPageBreak/>
        <w:t>Pokazatelji rezultata</w:t>
      </w:r>
    </w:p>
    <w:tbl>
      <w:tblPr>
        <w:tblW w:w="5366"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42"/>
        <w:gridCol w:w="3747"/>
        <w:gridCol w:w="841"/>
        <w:gridCol w:w="980"/>
        <w:gridCol w:w="922"/>
        <w:gridCol w:w="980"/>
        <w:gridCol w:w="997"/>
      </w:tblGrid>
      <w:tr w:rsidR="00175AA6" w14:paraId="114091D8" w14:textId="77777777" w:rsidTr="00175AA6">
        <w:tc>
          <w:tcPr>
            <w:tcW w:w="894" w:type="pct"/>
            <w:shd w:val="clear" w:color="auto" w:fill="BCDFFB"/>
            <w:vAlign w:val="center"/>
          </w:tcPr>
          <w:p w14:paraId="77D07073" w14:textId="77777777" w:rsidR="00B86F8C" w:rsidRDefault="005179F1">
            <w:pPr>
              <w:spacing w:after="0" w:line="240" w:lineRule="auto"/>
              <w:jc w:val="center"/>
            </w:pPr>
            <w:r>
              <w:rPr>
                <w:rFonts w:ascii="Times New Roman" w:hAnsi="Times New Roman" w:cs="Times New Roman"/>
                <w:b/>
                <w:sz w:val="18"/>
              </w:rPr>
              <w:t>Pokazatelj rezultata</w:t>
            </w:r>
          </w:p>
        </w:tc>
        <w:tc>
          <w:tcPr>
            <w:tcW w:w="1818" w:type="pct"/>
            <w:shd w:val="clear" w:color="auto" w:fill="BCDFFB"/>
            <w:vAlign w:val="center"/>
          </w:tcPr>
          <w:p w14:paraId="1276D25B" w14:textId="77777777" w:rsidR="00B86F8C" w:rsidRDefault="005179F1">
            <w:pPr>
              <w:spacing w:after="0" w:line="240" w:lineRule="auto"/>
              <w:jc w:val="center"/>
            </w:pPr>
            <w:r>
              <w:rPr>
                <w:rFonts w:ascii="Times New Roman" w:hAnsi="Times New Roman" w:cs="Times New Roman"/>
                <w:b/>
                <w:sz w:val="18"/>
              </w:rPr>
              <w:t>Definicija</w:t>
            </w:r>
          </w:p>
        </w:tc>
        <w:tc>
          <w:tcPr>
            <w:tcW w:w="408" w:type="pct"/>
            <w:shd w:val="clear" w:color="auto" w:fill="BCDFFB"/>
            <w:vAlign w:val="center"/>
          </w:tcPr>
          <w:p w14:paraId="7370BA28" w14:textId="77777777" w:rsidR="00B86F8C" w:rsidRDefault="005179F1">
            <w:pPr>
              <w:spacing w:after="0" w:line="240" w:lineRule="auto"/>
              <w:jc w:val="center"/>
            </w:pPr>
            <w:r>
              <w:rPr>
                <w:rFonts w:ascii="Times New Roman" w:hAnsi="Times New Roman" w:cs="Times New Roman"/>
                <w:b/>
                <w:sz w:val="18"/>
              </w:rPr>
              <w:t>Jedinica</w:t>
            </w:r>
          </w:p>
        </w:tc>
        <w:tc>
          <w:tcPr>
            <w:tcW w:w="475" w:type="pct"/>
            <w:shd w:val="clear" w:color="auto" w:fill="BCDFFB"/>
            <w:vAlign w:val="center"/>
          </w:tcPr>
          <w:p w14:paraId="46A28D36" w14:textId="77777777" w:rsidR="00B86F8C" w:rsidRDefault="005179F1">
            <w:pPr>
              <w:spacing w:after="0" w:line="240" w:lineRule="auto"/>
              <w:jc w:val="center"/>
            </w:pPr>
            <w:r>
              <w:rPr>
                <w:rFonts w:ascii="Times New Roman" w:hAnsi="Times New Roman" w:cs="Times New Roman"/>
                <w:b/>
                <w:sz w:val="18"/>
              </w:rPr>
              <w:t>Polazna vrijednost</w:t>
            </w:r>
          </w:p>
        </w:tc>
        <w:tc>
          <w:tcPr>
            <w:tcW w:w="447" w:type="pct"/>
            <w:shd w:val="clear" w:color="auto" w:fill="BCDFFB"/>
            <w:vAlign w:val="center"/>
          </w:tcPr>
          <w:p w14:paraId="6510340C" w14:textId="77777777" w:rsidR="00B86F8C" w:rsidRDefault="005179F1">
            <w:pPr>
              <w:spacing w:after="0" w:line="240" w:lineRule="auto"/>
              <w:jc w:val="center"/>
            </w:pPr>
            <w:r>
              <w:rPr>
                <w:rFonts w:ascii="Times New Roman" w:hAnsi="Times New Roman" w:cs="Times New Roman"/>
                <w:b/>
                <w:sz w:val="18"/>
              </w:rPr>
              <w:t>Izvor podataka</w:t>
            </w:r>
          </w:p>
        </w:tc>
        <w:tc>
          <w:tcPr>
            <w:tcW w:w="475" w:type="pct"/>
            <w:shd w:val="clear" w:color="auto" w:fill="BCDFFB"/>
            <w:vAlign w:val="center"/>
          </w:tcPr>
          <w:p w14:paraId="39A98B9F" w14:textId="77777777" w:rsidR="00B86F8C" w:rsidRDefault="005179F1">
            <w:pPr>
              <w:spacing w:after="0" w:line="240" w:lineRule="auto"/>
              <w:jc w:val="center"/>
            </w:pPr>
            <w:r>
              <w:rPr>
                <w:rFonts w:ascii="Times New Roman" w:hAnsi="Times New Roman" w:cs="Times New Roman"/>
                <w:b/>
                <w:sz w:val="18"/>
              </w:rPr>
              <w:t>Ciljana vrijednost (2025.)</w:t>
            </w:r>
          </w:p>
        </w:tc>
        <w:tc>
          <w:tcPr>
            <w:tcW w:w="484" w:type="pct"/>
            <w:shd w:val="clear" w:color="auto" w:fill="BCDFFB"/>
            <w:vAlign w:val="center"/>
          </w:tcPr>
          <w:p w14:paraId="385E35BE" w14:textId="77777777" w:rsidR="00B86F8C" w:rsidRDefault="005179F1">
            <w:pPr>
              <w:spacing w:after="0" w:line="240" w:lineRule="auto"/>
              <w:jc w:val="center"/>
            </w:pPr>
            <w:r>
              <w:rPr>
                <w:rFonts w:ascii="Times New Roman" w:hAnsi="Times New Roman" w:cs="Times New Roman"/>
                <w:b/>
                <w:sz w:val="18"/>
              </w:rPr>
              <w:t>Ostvarena vrijednost (2025.)</w:t>
            </w:r>
          </w:p>
        </w:tc>
      </w:tr>
      <w:tr w:rsidR="00175AA6" w14:paraId="2CB0801F" w14:textId="77777777" w:rsidTr="00175AA6">
        <w:tc>
          <w:tcPr>
            <w:tcW w:w="894" w:type="pct"/>
            <w:vAlign w:val="center"/>
          </w:tcPr>
          <w:p w14:paraId="7527BA72" w14:textId="77777777" w:rsidR="00B86F8C" w:rsidRDefault="005179F1">
            <w:pPr>
              <w:spacing w:after="0" w:line="240" w:lineRule="auto"/>
              <w:jc w:val="center"/>
            </w:pPr>
            <w:r>
              <w:rPr>
                <w:rFonts w:ascii="Times New Roman" w:hAnsi="Times New Roman" w:cs="Times New Roman"/>
                <w:sz w:val="18"/>
              </w:rPr>
              <w:t>Postotak izvršenih projektnih aktivnosti</w:t>
            </w:r>
          </w:p>
        </w:tc>
        <w:tc>
          <w:tcPr>
            <w:tcW w:w="1818" w:type="pct"/>
            <w:vAlign w:val="center"/>
          </w:tcPr>
          <w:p w14:paraId="1028A359" w14:textId="77777777" w:rsidR="00B86F8C" w:rsidRDefault="005179F1">
            <w:pPr>
              <w:spacing w:after="0" w:line="240" w:lineRule="auto"/>
              <w:jc w:val="center"/>
            </w:pPr>
            <w:r>
              <w:rPr>
                <w:rFonts w:ascii="Times New Roman" w:hAnsi="Times New Roman" w:cs="Times New Roman"/>
                <w:sz w:val="18"/>
              </w:rPr>
              <w:t>Sredstva za realizaciju projekta isplaćuju se po izvršenim projektnim aktivnostima sukladno dinamici utvrđenoj u ugovoru s korisnikom</w:t>
            </w:r>
          </w:p>
        </w:tc>
        <w:tc>
          <w:tcPr>
            <w:tcW w:w="408" w:type="pct"/>
            <w:vAlign w:val="center"/>
          </w:tcPr>
          <w:p w14:paraId="020F5199" w14:textId="77777777" w:rsidR="00B86F8C" w:rsidRDefault="005179F1">
            <w:pPr>
              <w:spacing w:after="0" w:line="240" w:lineRule="auto"/>
              <w:jc w:val="center"/>
            </w:pPr>
            <w:r>
              <w:rPr>
                <w:rFonts w:ascii="Times New Roman" w:hAnsi="Times New Roman" w:cs="Times New Roman"/>
                <w:sz w:val="18"/>
              </w:rPr>
              <w:t>Postotak</w:t>
            </w:r>
          </w:p>
        </w:tc>
        <w:tc>
          <w:tcPr>
            <w:tcW w:w="475" w:type="pct"/>
            <w:vAlign w:val="center"/>
          </w:tcPr>
          <w:p w14:paraId="20B9F9E8" w14:textId="186695B7" w:rsidR="00B86F8C" w:rsidRDefault="005179F1">
            <w:pPr>
              <w:spacing w:after="0" w:line="240" w:lineRule="auto"/>
              <w:jc w:val="right"/>
            </w:pPr>
            <w:r>
              <w:rPr>
                <w:rFonts w:ascii="Times New Roman" w:hAnsi="Times New Roman" w:cs="Times New Roman"/>
                <w:sz w:val="18"/>
              </w:rPr>
              <w:t>26</w:t>
            </w:r>
          </w:p>
        </w:tc>
        <w:tc>
          <w:tcPr>
            <w:tcW w:w="447" w:type="pct"/>
            <w:vAlign w:val="center"/>
          </w:tcPr>
          <w:p w14:paraId="19B4E9EA" w14:textId="77777777" w:rsidR="00B86F8C" w:rsidRDefault="005179F1">
            <w:pPr>
              <w:spacing w:after="0" w:line="240" w:lineRule="auto"/>
              <w:jc w:val="center"/>
            </w:pPr>
            <w:r>
              <w:rPr>
                <w:rFonts w:ascii="Times New Roman" w:hAnsi="Times New Roman" w:cs="Times New Roman"/>
                <w:sz w:val="18"/>
              </w:rPr>
              <w:t>FZOEU</w:t>
            </w:r>
          </w:p>
        </w:tc>
        <w:tc>
          <w:tcPr>
            <w:tcW w:w="475" w:type="pct"/>
            <w:vAlign w:val="center"/>
          </w:tcPr>
          <w:p w14:paraId="4C7E7C11" w14:textId="7E971567" w:rsidR="00B86F8C" w:rsidRDefault="005179F1">
            <w:pPr>
              <w:spacing w:after="0" w:line="240" w:lineRule="auto"/>
              <w:jc w:val="right"/>
            </w:pPr>
            <w:r>
              <w:rPr>
                <w:rFonts w:ascii="Times New Roman" w:hAnsi="Times New Roman" w:cs="Times New Roman"/>
                <w:sz w:val="18"/>
              </w:rPr>
              <w:t>26</w:t>
            </w:r>
          </w:p>
        </w:tc>
        <w:tc>
          <w:tcPr>
            <w:tcW w:w="484" w:type="pct"/>
            <w:vAlign w:val="center"/>
          </w:tcPr>
          <w:p w14:paraId="2B6A6BA6" w14:textId="77777777" w:rsidR="00B86F8C" w:rsidRDefault="005179F1">
            <w:pPr>
              <w:spacing w:after="0" w:line="240" w:lineRule="auto"/>
              <w:jc w:val="right"/>
            </w:pPr>
            <w:r>
              <w:rPr>
                <w:rFonts w:ascii="Times New Roman" w:hAnsi="Times New Roman" w:cs="Times New Roman"/>
                <w:sz w:val="18"/>
              </w:rPr>
              <w:t>2,1</w:t>
            </w:r>
          </w:p>
        </w:tc>
      </w:tr>
    </w:tbl>
    <w:p w14:paraId="0A2FDD50" w14:textId="77777777" w:rsidR="00B86F8C" w:rsidRDefault="00B86F8C">
      <w:pPr>
        <w:spacing w:after="0" w:line="240" w:lineRule="auto"/>
      </w:pPr>
    </w:p>
    <w:p w14:paraId="6949F471" w14:textId="05B02E52" w:rsidR="00B86F8C" w:rsidRDefault="005179F1">
      <w:pPr>
        <w:spacing w:line="240" w:lineRule="auto"/>
      </w:pPr>
      <w:r>
        <w:rPr>
          <w:rFonts w:ascii="Times New Roman" w:hAnsi="Times New Roman" w:cs="Times New Roman"/>
          <w:b/>
          <w:sz w:val="22"/>
          <w:u w:val="single"/>
        </w:rPr>
        <w:t xml:space="preserve">K200027 POTICANJE KORIŠTENJA OBNOVLJIVIH IZVORA ENERGIJE </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09"/>
        <w:gridCol w:w="1491"/>
        <w:gridCol w:w="1491"/>
        <w:gridCol w:w="1491"/>
        <w:gridCol w:w="1286"/>
        <w:gridCol w:w="950"/>
      </w:tblGrid>
      <w:tr w:rsidR="00B86F8C" w14:paraId="2E2296B8" w14:textId="77777777">
        <w:tc>
          <w:tcPr>
            <w:tcW w:w="980" w:type="pct"/>
            <w:shd w:val="clear" w:color="auto" w:fill="BCDFFB"/>
            <w:vAlign w:val="center"/>
          </w:tcPr>
          <w:p w14:paraId="55337D99" w14:textId="77777777" w:rsidR="00B86F8C" w:rsidRDefault="00B86F8C">
            <w:pPr>
              <w:spacing w:after="0" w:line="240" w:lineRule="auto"/>
              <w:jc w:val="center"/>
            </w:pPr>
          </w:p>
        </w:tc>
        <w:tc>
          <w:tcPr>
            <w:tcW w:w="690" w:type="pct"/>
            <w:shd w:val="clear" w:color="auto" w:fill="BCDFFB"/>
            <w:vAlign w:val="center"/>
          </w:tcPr>
          <w:p w14:paraId="33663BA9" w14:textId="77777777" w:rsidR="00B86F8C" w:rsidRDefault="005179F1">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740B9D81" w14:textId="77777777" w:rsidR="00B86F8C" w:rsidRDefault="005179F1">
            <w:pPr>
              <w:spacing w:after="0" w:line="240" w:lineRule="auto"/>
              <w:jc w:val="center"/>
            </w:pPr>
            <w:r>
              <w:rPr>
                <w:rFonts w:ascii="Times New Roman" w:hAnsi="Times New Roman" w:cs="Times New Roman"/>
                <w:b/>
                <w:sz w:val="18"/>
              </w:rPr>
              <w:t>Plan 2025.</w:t>
            </w:r>
          </w:p>
        </w:tc>
        <w:tc>
          <w:tcPr>
            <w:tcW w:w="690" w:type="pct"/>
            <w:shd w:val="clear" w:color="auto" w:fill="BCDFFB"/>
            <w:vAlign w:val="center"/>
          </w:tcPr>
          <w:p w14:paraId="7CA65944" w14:textId="77777777" w:rsidR="00B86F8C" w:rsidRDefault="005179F1">
            <w:pPr>
              <w:spacing w:after="0" w:line="240" w:lineRule="auto"/>
              <w:jc w:val="center"/>
            </w:pPr>
            <w:r>
              <w:rPr>
                <w:rFonts w:ascii="Times New Roman" w:hAnsi="Times New Roman" w:cs="Times New Roman"/>
                <w:b/>
                <w:sz w:val="18"/>
              </w:rPr>
              <w:t>Izvršenje 2025.</w:t>
            </w:r>
          </w:p>
        </w:tc>
        <w:tc>
          <w:tcPr>
            <w:tcW w:w="690" w:type="pct"/>
            <w:shd w:val="clear" w:color="auto" w:fill="BCDFFB"/>
            <w:vAlign w:val="center"/>
          </w:tcPr>
          <w:p w14:paraId="14BB8C34" w14:textId="77777777" w:rsidR="00B86F8C" w:rsidRDefault="005179F1">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79FE5C29" w14:textId="77777777" w:rsidR="00B86F8C" w:rsidRDefault="005179F1">
            <w:pPr>
              <w:spacing w:after="0" w:line="240" w:lineRule="auto"/>
              <w:jc w:val="center"/>
            </w:pPr>
            <w:r>
              <w:rPr>
                <w:rFonts w:ascii="Times New Roman" w:hAnsi="Times New Roman" w:cs="Times New Roman"/>
                <w:b/>
                <w:sz w:val="18"/>
              </w:rPr>
              <w:t>Indeks</w:t>
            </w:r>
          </w:p>
        </w:tc>
      </w:tr>
      <w:tr w:rsidR="00B86F8C" w14:paraId="5C0FA3BC" w14:textId="77777777">
        <w:tc>
          <w:tcPr>
            <w:tcW w:w="1400" w:type="pct"/>
            <w:shd w:val="clear" w:color="auto" w:fill="BCDFFB"/>
            <w:vAlign w:val="center"/>
          </w:tcPr>
          <w:p w14:paraId="7FFCD433" w14:textId="77777777" w:rsidR="00B86F8C" w:rsidRDefault="005179F1">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2165B40C" w14:textId="77777777" w:rsidR="00B86F8C" w:rsidRDefault="005179F1">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55B8EC3A"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324B4BEE" w14:textId="77777777" w:rsidR="00B86F8C" w:rsidRDefault="005179F1">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0DACC1A8" w14:textId="77777777" w:rsidR="00B86F8C" w:rsidRDefault="005179F1">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378DF57E" w14:textId="77777777" w:rsidR="00B86F8C" w:rsidRDefault="005179F1">
            <w:pPr>
              <w:spacing w:after="0" w:line="240" w:lineRule="auto"/>
              <w:jc w:val="center"/>
            </w:pPr>
            <w:r>
              <w:rPr>
                <w:rFonts w:ascii="Times New Roman" w:hAnsi="Times New Roman" w:cs="Times New Roman"/>
                <w:sz w:val="14"/>
              </w:rPr>
              <w:t>6=4/3</w:t>
            </w:r>
          </w:p>
        </w:tc>
      </w:tr>
      <w:tr w:rsidR="00B86F8C" w14:paraId="1C0BD340" w14:textId="77777777">
        <w:tc>
          <w:tcPr>
            <w:tcW w:w="980" w:type="pct"/>
            <w:vAlign w:val="center"/>
          </w:tcPr>
          <w:p w14:paraId="5F094FA4" w14:textId="77777777" w:rsidR="00B86F8C" w:rsidRDefault="005179F1">
            <w:pPr>
              <w:spacing w:after="0" w:line="240" w:lineRule="auto"/>
            </w:pPr>
            <w:r>
              <w:rPr>
                <w:rFonts w:ascii="Times New Roman" w:hAnsi="Times New Roman" w:cs="Times New Roman"/>
                <w:sz w:val="18"/>
              </w:rPr>
              <w:t>K200027</w:t>
            </w:r>
          </w:p>
        </w:tc>
        <w:tc>
          <w:tcPr>
            <w:tcW w:w="690" w:type="pct"/>
            <w:vAlign w:val="bottom"/>
          </w:tcPr>
          <w:p w14:paraId="03413972" w14:textId="77777777" w:rsidR="00B86F8C" w:rsidRDefault="005179F1">
            <w:pPr>
              <w:spacing w:after="0" w:line="240" w:lineRule="auto"/>
              <w:jc w:val="right"/>
            </w:pPr>
            <w:r>
              <w:rPr>
                <w:rFonts w:ascii="Times New Roman" w:hAnsi="Times New Roman" w:cs="Times New Roman"/>
                <w:sz w:val="18"/>
              </w:rPr>
              <w:t>24.519.949</w:t>
            </w:r>
          </w:p>
        </w:tc>
        <w:tc>
          <w:tcPr>
            <w:tcW w:w="690" w:type="pct"/>
            <w:vAlign w:val="bottom"/>
          </w:tcPr>
          <w:p w14:paraId="78458F58" w14:textId="77777777" w:rsidR="00B86F8C" w:rsidRDefault="005179F1">
            <w:pPr>
              <w:spacing w:after="0" w:line="240" w:lineRule="auto"/>
              <w:jc w:val="right"/>
            </w:pPr>
            <w:r>
              <w:rPr>
                <w:rFonts w:ascii="Times New Roman" w:hAnsi="Times New Roman" w:cs="Times New Roman"/>
                <w:sz w:val="18"/>
              </w:rPr>
              <w:t>7.284.425</w:t>
            </w:r>
          </w:p>
        </w:tc>
        <w:tc>
          <w:tcPr>
            <w:tcW w:w="690" w:type="pct"/>
            <w:vAlign w:val="bottom"/>
          </w:tcPr>
          <w:p w14:paraId="1F99275F" w14:textId="77777777" w:rsidR="00B86F8C" w:rsidRDefault="005179F1">
            <w:pPr>
              <w:spacing w:after="0" w:line="240" w:lineRule="auto"/>
              <w:jc w:val="right"/>
            </w:pPr>
            <w:r>
              <w:rPr>
                <w:rFonts w:ascii="Times New Roman" w:hAnsi="Times New Roman" w:cs="Times New Roman"/>
                <w:sz w:val="18"/>
              </w:rPr>
              <w:t>5.848.836</w:t>
            </w:r>
          </w:p>
        </w:tc>
        <w:tc>
          <w:tcPr>
            <w:tcW w:w="690" w:type="pct"/>
            <w:vAlign w:val="bottom"/>
          </w:tcPr>
          <w:p w14:paraId="5188306B" w14:textId="77777777" w:rsidR="00B86F8C" w:rsidRDefault="005179F1">
            <w:pPr>
              <w:spacing w:after="0" w:line="240" w:lineRule="auto"/>
              <w:jc w:val="right"/>
            </w:pPr>
            <w:r>
              <w:rPr>
                <w:rFonts w:ascii="Times New Roman" w:hAnsi="Times New Roman" w:cs="Times New Roman"/>
                <w:sz w:val="18"/>
              </w:rPr>
              <w:t>23,9</w:t>
            </w:r>
          </w:p>
        </w:tc>
        <w:tc>
          <w:tcPr>
            <w:tcW w:w="690" w:type="pct"/>
            <w:vAlign w:val="bottom"/>
          </w:tcPr>
          <w:p w14:paraId="70B64898" w14:textId="77777777" w:rsidR="00B86F8C" w:rsidRDefault="005179F1">
            <w:pPr>
              <w:spacing w:after="0" w:line="240" w:lineRule="auto"/>
              <w:jc w:val="right"/>
            </w:pPr>
            <w:r>
              <w:rPr>
                <w:rFonts w:ascii="Times New Roman" w:hAnsi="Times New Roman" w:cs="Times New Roman"/>
                <w:sz w:val="18"/>
              </w:rPr>
              <w:t>80,3</w:t>
            </w:r>
          </w:p>
        </w:tc>
      </w:tr>
    </w:tbl>
    <w:p w14:paraId="0CB4049C" w14:textId="77777777" w:rsidR="00B86F8C" w:rsidRDefault="00B86F8C">
      <w:pPr>
        <w:spacing w:after="0" w:line="240" w:lineRule="auto"/>
      </w:pPr>
    </w:p>
    <w:p w14:paraId="71219DA6" w14:textId="3C950E28" w:rsidR="00B86F8C" w:rsidRDefault="005179F1" w:rsidP="00175AA6">
      <w:pPr>
        <w:spacing w:line="276" w:lineRule="auto"/>
        <w:jc w:val="both"/>
      </w:pPr>
      <w:r>
        <w:rPr>
          <w:rFonts w:ascii="Times New Roman" w:hAnsi="Times New Roman" w:cs="Times New Roman"/>
        </w:rPr>
        <w:t>Fond je temeljem javnih poziva za poticanje obnovljivih izvora energije kroz ovu aktivnost u 2025. godini sufinancirao projekte korištenja obnovljivih izvora energije za vlastitu potrošnju (integrirane fotonaponske elektrane) odnosno mjere ugradnje sustava za korištenje obnovljivih izvora (dizalice topline, sustave sa sunčanim toplinskim kolektorima i kotlove na drvnu sječku/pelete ili pirolitičke kotlove na drva) u obiteljskim kućama. Iako su ostale projektne aktivnosti uspješno provedene, planirani pokazatelj rezultata nije ostvaren obzirom da se</w:t>
      </w:r>
      <w:r w:rsidR="00011320">
        <w:rPr>
          <w:rFonts w:ascii="Times New Roman" w:hAnsi="Times New Roman" w:cs="Times New Roman"/>
        </w:rPr>
        <w:t xml:space="preserve"> iz</w:t>
      </w:r>
      <w:r w:rsidR="002C47A9">
        <w:rPr>
          <w:rFonts w:ascii="Times New Roman" w:hAnsi="Times New Roman" w:cs="Times New Roman"/>
        </w:rPr>
        <w:t>m</w:t>
      </w:r>
      <w:r w:rsidR="00011320">
        <w:rPr>
          <w:rFonts w:ascii="Times New Roman" w:hAnsi="Times New Roman" w:cs="Times New Roman"/>
        </w:rPr>
        <w:t xml:space="preserve">jenom </w:t>
      </w:r>
      <w:r w:rsidR="002C47A9">
        <w:rPr>
          <w:rFonts w:ascii="Times New Roman" w:hAnsi="Times New Roman" w:cs="Times New Roman"/>
        </w:rPr>
        <w:t>programa Konkurentnost i kohezija (2021.-2027.)</w:t>
      </w:r>
      <w:r w:rsidR="00BA2637">
        <w:rPr>
          <w:rFonts w:ascii="Times New Roman" w:hAnsi="Times New Roman" w:cs="Times New Roman"/>
        </w:rPr>
        <w:t xml:space="preserve"> </w:t>
      </w:r>
      <w:r>
        <w:rPr>
          <w:rFonts w:ascii="Times New Roman" w:hAnsi="Times New Roman" w:cs="Times New Roman"/>
        </w:rPr>
        <w:t xml:space="preserve">odustalo od </w:t>
      </w:r>
      <w:r w:rsidR="00BA2637">
        <w:rPr>
          <w:rFonts w:ascii="Times New Roman" w:hAnsi="Times New Roman" w:cs="Times New Roman"/>
        </w:rPr>
        <w:t xml:space="preserve"> provedbe </w:t>
      </w:r>
      <w:r>
        <w:rPr>
          <w:rFonts w:ascii="Times New Roman" w:hAnsi="Times New Roman" w:cs="Times New Roman"/>
        </w:rPr>
        <w:t>javnog poziva za ustanove.</w:t>
      </w:r>
    </w:p>
    <w:p w14:paraId="31A9E65C" w14:textId="266F54E4" w:rsidR="00B86F8C" w:rsidRDefault="005179F1">
      <w:pPr>
        <w:spacing w:line="240" w:lineRule="auto"/>
      </w:pPr>
      <w:r>
        <w:rPr>
          <w:rFonts w:ascii="Times New Roman" w:hAnsi="Times New Roman" w:cs="Times New Roman"/>
          <w:b/>
          <w:u w:val="single"/>
        </w:rPr>
        <w:t>Pokazatelji rezultata</w:t>
      </w:r>
    </w:p>
    <w:tbl>
      <w:tblPr>
        <w:tblW w:w="5346"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1"/>
        <w:gridCol w:w="2365"/>
        <w:gridCol w:w="1176"/>
        <w:gridCol w:w="1176"/>
        <w:gridCol w:w="1175"/>
        <w:gridCol w:w="1175"/>
        <w:gridCol w:w="1173"/>
      </w:tblGrid>
      <w:tr w:rsidR="00B86F8C" w14:paraId="48E32FE9" w14:textId="77777777" w:rsidTr="002A03ED">
        <w:tc>
          <w:tcPr>
            <w:tcW w:w="988" w:type="pct"/>
            <w:shd w:val="clear" w:color="auto" w:fill="BCDFFB"/>
            <w:vAlign w:val="center"/>
          </w:tcPr>
          <w:p w14:paraId="5DF73767" w14:textId="77777777" w:rsidR="00B86F8C" w:rsidRDefault="005179F1">
            <w:pPr>
              <w:spacing w:after="0" w:line="240" w:lineRule="auto"/>
              <w:jc w:val="center"/>
            </w:pPr>
            <w:r>
              <w:rPr>
                <w:rFonts w:ascii="Times New Roman" w:hAnsi="Times New Roman" w:cs="Times New Roman"/>
                <w:b/>
                <w:sz w:val="18"/>
              </w:rPr>
              <w:t>Pokazatelj rezultata</w:t>
            </w:r>
          </w:p>
        </w:tc>
        <w:tc>
          <w:tcPr>
            <w:tcW w:w="1151" w:type="pct"/>
            <w:shd w:val="clear" w:color="auto" w:fill="BCDFFB"/>
            <w:vAlign w:val="center"/>
          </w:tcPr>
          <w:p w14:paraId="70155E68" w14:textId="77777777" w:rsidR="00B86F8C" w:rsidRDefault="005179F1">
            <w:pPr>
              <w:spacing w:after="0" w:line="240" w:lineRule="auto"/>
              <w:jc w:val="center"/>
            </w:pPr>
            <w:r>
              <w:rPr>
                <w:rFonts w:ascii="Times New Roman" w:hAnsi="Times New Roman" w:cs="Times New Roman"/>
                <w:b/>
                <w:sz w:val="18"/>
              </w:rPr>
              <w:t>Definicija</w:t>
            </w:r>
          </w:p>
        </w:tc>
        <w:tc>
          <w:tcPr>
            <w:tcW w:w="572" w:type="pct"/>
            <w:shd w:val="clear" w:color="auto" w:fill="BCDFFB"/>
            <w:vAlign w:val="center"/>
          </w:tcPr>
          <w:p w14:paraId="7ED39C83" w14:textId="77777777" w:rsidR="00B86F8C" w:rsidRDefault="005179F1">
            <w:pPr>
              <w:spacing w:after="0" w:line="240" w:lineRule="auto"/>
              <w:jc w:val="center"/>
            </w:pPr>
            <w:r>
              <w:rPr>
                <w:rFonts w:ascii="Times New Roman" w:hAnsi="Times New Roman" w:cs="Times New Roman"/>
                <w:b/>
                <w:sz w:val="18"/>
              </w:rPr>
              <w:t>Jedinica</w:t>
            </w:r>
          </w:p>
        </w:tc>
        <w:tc>
          <w:tcPr>
            <w:tcW w:w="572" w:type="pct"/>
            <w:shd w:val="clear" w:color="auto" w:fill="BCDFFB"/>
            <w:vAlign w:val="center"/>
          </w:tcPr>
          <w:p w14:paraId="17283A9D" w14:textId="77777777" w:rsidR="00B86F8C" w:rsidRDefault="005179F1">
            <w:pPr>
              <w:spacing w:after="0" w:line="240" w:lineRule="auto"/>
              <w:jc w:val="center"/>
            </w:pPr>
            <w:r>
              <w:rPr>
                <w:rFonts w:ascii="Times New Roman" w:hAnsi="Times New Roman" w:cs="Times New Roman"/>
                <w:b/>
                <w:sz w:val="18"/>
              </w:rPr>
              <w:t>Polazna vrijednost</w:t>
            </w:r>
          </w:p>
        </w:tc>
        <w:tc>
          <w:tcPr>
            <w:tcW w:w="572" w:type="pct"/>
            <w:shd w:val="clear" w:color="auto" w:fill="BCDFFB"/>
            <w:vAlign w:val="center"/>
          </w:tcPr>
          <w:p w14:paraId="7D5D5799" w14:textId="77777777" w:rsidR="00B86F8C" w:rsidRDefault="005179F1">
            <w:pPr>
              <w:spacing w:after="0" w:line="240" w:lineRule="auto"/>
              <w:jc w:val="center"/>
            </w:pPr>
            <w:r>
              <w:rPr>
                <w:rFonts w:ascii="Times New Roman" w:hAnsi="Times New Roman" w:cs="Times New Roman"/>
                <w:b/>
                <w:sz w:val="18"/>
              </w:rPr>
              <w:t>Izvor podataka</w:t>
            </w:r>
          </w:p>
        </w:tc>
        <w:tc>
          <w:tcPr>
            <w:tcW w:w="572" w:type="pct"/>
            <w:shd w:val="clear" w:color="auto" w:fill="BCDFFB"/>
            <w:vAlign w:val="center"/>
          </w:tcPr>
          <w:p w14:paraId="00F67C20" w14:textId="77777777" w:rsidR="00B86F8C" w:rsidRDefault="005179F1">
            <w:pPr>
              <w:spacing w:after="0" w:line="240" w:lineRule="auto"/>
              <w:jc w:val="center"/>
            </w:pPr>
            <w:r>
              <w:rPr>
                <w:rFonts w:ascii="Times New Roman" w:hAnsi="Times New Roman" w:cs="Times New Roman"/>
                <w:b/>
                <w:sz w:val="18"/>
              </w:rPr>
              <w:t>Ciljana vrijednost (2025.)</w:t>
            </w:r>
          </w:p>
        </w:tc>
        <w:tc>
          <w:tcPr>
            <w:tcW w:w="571" w:type="pct"/>
            <w:shd w:val="clear" w:color="auto" w:fill="BCDFFB"/>
            <w:vAlign w:val="center"/>
          </w:tcPr>
          <w:p w14:paraId="0B048EB3" w14:textId="77777777" w:rsidR="00B86F8C" w:rsidRDefault="005179F1">
            <w:pPr>
              <w:spacing w:after="0" w:line="240" w:lineRule="auto"/>
              <w:jc w:val="center"/>
            </w:pPr>
            <w:r>
              <w:rPr>
                <w:rFonts w:ascii="Times New Roman" w:hAnsi="Times New Roman" w:cs="Times New Roman"/>
                <w:b/>
                <w:sz w:val="18"/>
              </w:rPr>
              <w:t>Ostvarena vrijednost (2025.)</w:t>
            </w:r>
          </w:p>
        </w:tc>
      </w:tr>
      <w:tr w:rsidR="00B86F8C" w14:paraId="123296F8" w14:textId="77777777" w:rsidTr="002A03ED">
        <w:tc>
          <w:tcPr>
            <w:tcW w:w="988" w:type="pct"/>
            <w:vAlign w:val="center"/>
          </w:tcPr>
          <w:p w14:paraId="4EB1DC8A" w14:textId="77777777" w:rsidR="00B86F8C" w:rsidRDefault="005179F1">
            <w:pPr>
              <w:spacing w:after="0" w:line="240" w:lineRule="auto"/>
              <w:jc w:val="center"/>
            </w:pPr>
            <w:r>
              <w:rPr>
                <w:rFonts w:ascii="Times New Roman" w:hAnsi="Times New Roman" w:cs="Times New Roman"/>
                <w:sz w:val="18"/>
              </w:rPr>
              <w:t>Postotak izvršenih projektnih aktivnosti</w:t>
            </w:r>
          </w:p>
        </w:tc>
        <w:tc>
          <w:tcPr>
            <w:tcW w:w="1151" w:type="pct"/>
            <w:vAlign w:val="center"/>
          </w:tcPr>
          <w:p w14:paraId="18668908" w14:textId="77777777" w:rsidR="00B86F8C" w:rsidRDefault="005179F1">
            <w:pPr>
              <w:spacing w:after="0" w:line="240" w:lineRule="auto"/>
              <w:jc w:val="center"/>
            </w:pPr>
            <w:r>
              <w:rPr>
                <w:rFonts w:ascii="Times New Roman" w:hAnsi="Times New Roman" w:cs="Times New Roman"/>
                <w:sz w:val="18"/>
              </w:rPr>
              <w:t>Sredstva za realizaciju projekta isplaćuju se po izvršenim projektnim aktivnostima sukladno dinamici utvrđenoj u ugovoru s korisnikom</w:t>
            </w:r>
          </w:p>
        </w:tc>
        <w:tc>
          <w:tcPr>
            <w:tcW w:w="572" w:type="pct"/>
            <w:vAlign w:val="center"/>
          </w:tcPr>
          <w:p w14:paraId="30A3A4CA" w14:textId="77777777" w:rsidR="00B86F8C" w:rsidRDefault="005179F1">
            <w:pPr>
              <w:spacing w:after="0" w:line="240" w:lineRule="auto"/>
              <w:jc w:val="center"/>
            </w:pPr>
            <w:r>
              <w:rPr>
                <w:rFonts w:ascii="Times New Roman" w:hAnsi="Times New Roman" w:cs="Times New Roman"/>
                <w:sz w:val="18"/>
              </w:rPr>
              <w:t>Postotak</w:t>
            </w:r>
          </w:p>
        </w:tc>
        <w:tc>
          <w:tcPr>
            <w:tcW w:w="572" w:type="pct"/>
            <w:vAlign w:val="center"/>
          </w:tcPr>
          <w:p w14:paraId="10F5ABA8" w14:textId="46F996BF" w:rsidR="00B86F8C" w:rsidRDefault="005179F1">
            <w:pPr>
              <w:spacing w:after="0" w:line="240" w:lineRule="auto"/>
              <w:jc w:val="right"/>
            </w:pPr>
            <w:r>
              <w:rPr>
                <w:rFonts w:ascii="Times New Roman" w:hAnsi="Times New Roman" w:cs="Times New Roman"/>
                <w:sz w:val="18"/>
              </w:rPr>
              <w:t>28</w:t>
            </w:r>
          </w:p>
        </w:tc>
        <w:tc>
          <w:tcPr>
            <w:tcW w:w="572" w:type="pct"/>
            <w:vAlign w:val="center"/>
          </w:tcPr>
          <w:p w14:paraId="3BC71071" w14:textId="77777777" w:rsidR="00B86F8C" w:rsidRDefault="005179F1">
            <w:pPr>
              <w:spacing w:after="0" w:line="240" w:lineRule="auto"/>
              <w:jc w:val="center"/>
            </w:pPr>
            <w:r>
              <w:rPr>
                <w:rFonts w:ascii="Times New Roman" w:hAnsi="Times New Roman" w:cs="Times New Roman"/>
                <w:sz w:val="18"/>
              </w:rPr>
              <w:t>FZOEU</w:t>
            </w:r>
          </w:p>
        </w:tc>
        <w:tc>
          <w:tcPr>
            <w:tcW w:w="572" w:type="pct"/>
            <w:vAlign w:val="center"/>
          </w:tcPr>
          <w:p w14:paraId="5ECE92AB" w14:textId="0AA5C8AA" w:rsidR="00B86F8C" w:rsidRDefault="005179F1">
            <w:pPr>
              <w:spacing w:after="0" w:line="240" w:lineRule="auto"/>
              <w:jc w:val="right"/>
            </w:pPr>
            <w:r>
              <w:rPr>
                <w:rFonts w:ascii="Times New Roman" w:hAnsi="Times New Roman" w:cs="Times New Roman"/>
                <w:sz w:val="18"/>
              </w:rPr>
              <w:t>11</w:t>
            </w:r>
          </w:p>
        </w:tc>
        <w:tc>
          <w:tcPr>
            <w:tcW w:w="571" w:type="pct"/>
            <w:vAlign w:val="center"/>
          </w:tcPr>
          <w:p w14:paraId="35DD9F3C" w14:textId="77777777" w:rsidR="00B86F8C" w:rsidRDefault="005179F1">
            <w:pPr>
              <w:spacing w:after="0" w:line="240" w:lineRule="auto"/>
              <w:jc w:val="right"/>
            </w:pPr>
            <w:r>
              <w:rPr>
                <w:rFonts w:ascii="Times New Roman" w:hAnsi="Times New Roman" w:cs="Times New Roman"/>
                <w:sz w:val="18"/>
              </w:rPr>
              <w:t>6,5</w:t>
            </w:r>
          </w:p>
        </w:tc>
      </w:tr>
    </w:tbl>
    <w:p w14:paraId="39D65739" w14:textId="77777777" w:rsidR="00B86F8C" w:rsidRDefault="00B86F8C">
      <w:pPr>
        <w:spacing w:after="0" w:line="240" w:lineRule="auto"/>
      </w:pPr>
    </w:p>
    <w:p w14:paraId="6EDD0936" w14:textId="52415860" w:rsidR="00B86F8C" w:rsidRDefault="005179F1">
      <w:pPr>
        <w:spacing w:line="240" w:lineRule="auto"/>
      </w:pPr>
      <w:r>
        <w:rPr>
          <w:rFonts w:ascii="Times New Roman" w:hAnsi="Times New Roman" w:cs="Times New Roman"/>
          <w:b/>
          <w:sz w:val="22"/>
          <w:u w:val="single"/>
        </w:rPr>
        <w:t>K200030 POTICANJE ENERGETSKE UČINKOVITOSTI U PROMETU</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09"/>
        <w:gridCol w:w="1491"/>
        <w:gridCol w:w="1491"/>
        <w:gridCol w:w="1491"/>
        <w:gridCol w:w="1286"/>
        <w:gridCol w:w="950"/>
      </w:tblGrid>
      <w:tr w:rsidR="00B86F8C" w14:paraId="0DFFC3CD" w14:textId="77777777">
        <w:tc>
          <w:tcPr>
            <w:tcW w:w="980" w:type="pct"/>
            <w:shd w:val="clear" w:color="auto" w:fill="BCDFFB"/>
            <w:vAlign w:val="center"/>
          </w:tcPr>
          <w:p w14:paraId="30B73ED9" w14:textId="77777777" w:rsidR="00B86F8C" w:rsidRDefault="00B86F8C">
            <w:pPr>
              <w:spacing w:after="0" w:line="240" w:lineRule="auto"/>
              <w:jc w:val="center"/>
            </w:pPr>
          </w:p>
        </w:tc>
        <w:tc>
          <w:tcPr>
            <w:tcW w:w="690" w:type="pct"/>
            <w:shd w:val="clear" w:color="auto" w:fill="BCDFFB"/>
            <w:vAlign w:val="center"/>
          </w:tcPr>
          <w:p w14:paraId="00F2E9C5" w14:textId="77777777" w:rsidR="00B86F8C" w:rsidRDefault="005179F1">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01FEE35E" w14:textId="77777777" w:rsidR="00B86F8C" w:rsidRDefault="005179F1">
            <w:pPr>
              <w:spacing w:after="0" w:line="240" w:lineRule="auto"/>
              <w:jc w:val="center"/>
            </w:pPr>
            <w:r>
              <w:rPr>
                <w:rFonts w:ascii="Times New Roman" w:hAnsi="Times New Roman" w:cs="Times New Roman"/>
                <w:b/>
                <w:sz w:val="18"/>
              </w:rPr>
              <w:t>Plan 2025.</w:t>
            </w:r>
          </w:p>
        </w:tc>
        <w:tc>
          <w:tcPr>
            <w:tcW w:w="690" w:type="pct"/>
            <w:shd w:val="clear" w:color="auto" w:fill="BCDFFB"/>
            <w:vAlign w:val="center"/>
          </w:tcPr>
          <w:p w14:paraId="2A65347D" w14:textId="77777777" w:rsidR="00B86F8C" w:rsidRDefault="005179F1">
            <w:pPr>
              <w:spacing w:after="0" w:line="240" w:lineRule="auto"/>
              <w:jc w:val="center"/>
            </w:pPr>
            <w:r>
              <w:rPr>
                <w:rFonts w:ascii="Times New Roman" w:hAnsi="Times New Roman" w:cs="Times New Roman"/>
                <w:b/>
                <w:sz w:val="18"/>
              </w:rPr>
              <w:t>Izvršenje 2025.</w:t>
            </w:r>
          </w:p>
        </w:tc>
        <w:tc>
          <w:tcPr>
            <w:tcW w:w="690" w:type="pct"/>
            <w:shd w:val="clear" w:color="auto" w:fill="BCDFFB"/>
            <w:vAlign w:val="center"/>
          </w:tcPr>
          <w:p w14:paraId="079B6C40" w14:textId="77777777" w:rsidR="00B86F8C" w:rsidRDefault="005179F1">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70948D5B" w14:textId="77777777" w:rsidR="00B86F8C" w:rsidRDefault="005179F1">
            <w:pPr>
              <w:spacing w:after="0" w:line="240" w:lineRule="auto"/>
              <w:jc w:val="center"/>
            </w:pPr>
            <w:r>
              <w:rPr>
                <w:rFonts w:ascii="Times New Roman" w:hAnsi="Times New Roman" w:cs="Times New Roman"/>
                <w:b/>
                <w:sz w:val="18"/>
              </w:rPr>
              <w:t>Indeks</w:t>
            </w:r>
          </w:p>
        </w:tc>
      </w:tr>
      <w:tr w:rsidR="00B86F8C" w14:paraId="0E8700BE" w14:textId="77777777">
        <w:tc>
          <w:tcPr>
            <w:tcW w:w="1400" w:type="pct"/>
            <w:shd w:val="clear" w:color="auto" w:fill="BCDFFB"/>
            <w:vAlign w:val="center"/>
          </w:tcPr>
          <w:p w14:paraId="2807425A" w14:textId="77777777" w:rsidR="00B86F8C" w:rsidRDefault="005179F1">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398936FC" w14:textId="77777777" w:rsidR="00B86F8C" w:rsidRDefault="005179F1">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600F358A"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4285E0B9" w14:textId="77777777" w:rsidR="00B86F8C" w:rsidRDefault="005179F1">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250B0122" w14:textId="77777777" w:rsidR="00B86F8C" w:rsidRDefault="005179F1">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32374CB8" w14:textId="77777777" w:rsidR="00B86F8C" w:rsidRDefault="005179F1">
            <w:pPr>
              <w:spacing w:after="0" w:line="240" w:lineRule="auto"/>
              <w:jc w:val="center"/>
            </w:pPr>
            <w:r>
              <w:rPr>
                <w:rFonts w:ascii="Times New Roman" w:hAnsi="Times New Roman" w:cs="Times New Roman"/>
                <w:sz w:val="14"/>
              </w:rPr>
              <w:t>6=4/3</w:t>
            </w:r>
          </w:p>
        </w:tc>
      </w:tr>
      <w:tr w:rsidR="00B86F8C" w14:paraId="07552249" w14:textId="77777777">
        <w:tc>
          <w:tcPr>
            <w:tcW w:w="980" w:type="pct"/>
            <w:vAlign w:val="center"/>
          </w:tcPr>
          <w:p w14:paraId="6C3440F4" w14:textId="77777777" w:rsidR="00B86F8C" w:rsidRDefault="005179F1">
            <w:pPr>
              <w:spacing w:after="0" w:line="240" w:lineRule="auto"/>
            </w:pPr>
            <w:r>
              <w:rPr>
                <w:rFonts w:ascii="Times New Roman" w:hAnsi="Times New Roman" w:cs="Times New Roman"/>
                <w:sz w:val="18"/>
              </w:rPr>
              <w:t>K200030</w:t>
            </w:r>
          </w:p>
        </w:tc>
        <w:tc>
          <w:tcPr>
            <w:tcW w:w="690" w:type="pct"/>
            <w:vAlign w:val="bottom"/>
          </w:tcPr>
          <w:p w14:paraId="2BACB8DE" w14:textId="77777777" w:rsidR="00B86F8C" w:rsidRDefault="005179F1">
            <w:pPr>
              <w:spacing w:after="0" w:line="240" w:lineRule="auto"/>
              <w:jc w:val="right"/>
            </w:pPr>
            <w:r>
              <w:rPr>
                <w:rFonts w:ascii="Times New Roman" w:hAnsi="Times New Roman" w:cs="Times New Roman"/>
                <w:sz w:val="18"/>
              </w:rPr>
              <w:t>12.766.977</w:t>
            </w:r>
          </w:p>
        </w:tc>
        <w:tc>
          <w:tcPr>
            <w:tcW w:w="690" w:type="pct"/>
            <w:vAlign w:val="bottom"/>
          </w:tcPr>
          <w:p w14:paraId="1C3CE99A" w14:textId="77777777" w:rsidR="00B86F8C" w:rsidRDefault="005179F1">
            <w:pPr>
              <w:spacing w:after="0" w:line="240" w:lineRule="auto"/>
              <w:jc w:val="right"/>
            </w:pPr>
            <w:r>
              <w:rPr>
                <w:rFonts w:ascii="Times New Roman" w:hAnsi="Times New Roman" w:cs="Times New Roman"/>
                <w:sz w:val="18"/>
              </w:rPr>
              <w:t>5.763.665</w:t>
            </w:r>
          </w:p>
        </w:tc>
        <w:tc>
          <w:tcPr>
            <w:tcW w:w="690" w:type="pct"/>
            <w:vAlign w:val="bottom"/>
          </w:tcPr>
          <w:p w14:paraId="67DA8153" w14:textId="77777777" w:rsidR="00B86F8C" w:rsidRDefault="005179F1">
            <w:pPr>
              <w:spacing w:after="0" w:line="240" w:lineRule="auto"/>
              <w:jc w:val="right"/>
            </w:pPr>
            <w:r>
              <w:rPr>
                <w:rFonts w:ascii="Times New Roman" w:hAnsi="Times New Roman" w:cs="Times New Roman"/>
                <w:sz w:val="18"/>
              </w:rPr>
              <w:t>1.168.898</w:t>
            </w:r>
          </w:p>
        </w:tc>
        <w:tc>
          <w:tcPr>
            <w:tcW w:w="690" w:type="pct"/>
            <w:vAlign w:val="bottom"/>
          </w:tcPr>
          <w:p w14:paraId="44A038D3" w14:textId="77777777" w:rsidR="00B86F8C" w:rsidRDefault="005179F1">
            <w:pPr>
              <w:spacing w:after="0" w:line="240" w:lineRule="auto"/>
              <w:jc w:val="right"/>
            </w:pPr>
            <w:r>
              <w:rPr>
                <w:rFonts w:ascii="Times New Roman" w:hAnsi="Times New Roman" w:cs="Times New Roman"/>
                <w:sz w:val="18"/>
              </w:rPr>
              <w:t>9,2</w:t>
            </w:r>
          </w:p>
        </w:tc>
        <w:tc>
          <w:tcPr>
            <w:tcW w:w="690" w:type="pct"/>
            <w:vAlign w:val="bottom"/>
          </w:tcPr>
          <w:p w14:paraId="51B0D12A" w14:textId="77777777" w:rsidR="00B86F8C" w:rsidRDefault="005179F1">
            <w:pPr>
              <w:spacing w:after="0" w:line="240" w:lineRule="auto"/>
              <w:jc w:val="right"/>
            </w:pPr>
            <w:r>
              <w:rPr>
                <w:rFonts w:ascii="Times New Roman" w:hAnsi="Times New Roman" w:cs="Times New Roman"/>
                <w:sz w:val="18"/>
              </w:rPr>
              <w:t>20,3</w:t>
            </w:r>
          </w:p>
        </w:tc>
      </w:tr>
    </w:tbl>
    <w:p w14:paraId="6810FED1" w14:textId="77777777" w:rsidR="00B86F8C" w:rsidRDefault="00B86F8C">
      <w:pPr>
        <w:spacing w:after="0" w:line="240" w:lineRule="auto"/>
      </w:pPr>
    </w:p>
    <w:p w14:paraId="6F0C8FE2" w14:textId="77777777" w:rsidR="00B86F8C" w:rsidRDefault="005179F1" w:rsidP="00175AA6">
      <w:pPr>
        <w:spacing w:after="0" w:line="276" w:lineRule="auto"/>
        <w:jc w:val="both"/>
      </w:pPr>
      <w:r>
        <w:rPr>
          <w:rFonts w:ascii="Times New Roman" w:hAnsi="Times New Roman" w:cs="Times New Roman"/>
        </w:rPr>
        <w:t>Temeljem raspisanih javnih poziva za poticanje energetske učinkovitosti u prometu Fond je sufinancirao projektne aktivnosti za energetski učinkovitih vozila za građane te uspostavu infrastrukture za punjenje cestovnih vozila s pogonom na električnu energiju. Niži postotak izvršenih projektnih aktivnosti u odnosu na plan izostao je zbog odustajanja korisnika od provedbe projekata i dodatne koordinacije s relevantnim tijelima državne uprave za provedbu investicije iz NPOO-a, C1.4.R5-I3 Program sufinanciranja kupnje novih vozila na alternativna goriva i razvoja infrastrukture alternativnih goriva u cestovnom prometu, s ciljem izbjegavanja preklapanja kriterija te potrebe za ishođenjem potrebnih mišljenja i završnog usklađivanja teksta javnog poziva. Fond je objavio javni poziv za kupnju novih vozila na alternativna goriva dok je dio investicije vezan za razvoj infrastrukture alternativnih goriva u cestovnom prometu preuzelo Ministarstvo mora, prometa i infrastrukture.</w:t>
      </w:r>
    </w:p>
    <w:p w14:paraId="4FF8C9E3" w14:textId="181868FA" w:rsidR="00B86F8C" w:rsidRDefault="005179F1" w:rsidP="00F86F83">
      <w:pPr>
        <w:spacing w:after="0" w:line="240" w:lineRule="auto"/>
      </w:pPr>
      <w:r>
        <w:rPr>
          <w:rFonts w:ascii="Times New Roman" w:hAnsi="Times New Roman" w:cs="Times New Roman"/>
          <w:b/>
          <w:u w:val="single"/>
        </w:rPr>
        <w:lastRenderedPageBreak/>
        <w:t>Pokazatelji rezultata</w:t>
      </w:r>
    </w:p>
    <w:tbl>
      <w:tblPr>
        <w:tblW w:w="5272"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57"/>
        <w:gridCol w:w="3330"/>
        <w:gridCol w:w="863"/>
        <w:gridCol w:w="980"/>
        <w:gridCol w:w="922"/>
        <w:gridCol w:w="980"/>
        <w:gridCol w:w="997"/>
      </w:tblGrid>
      <w:tr w:rsidR="00175AA6" w14:paraId="74515891" w14:textId="77777777" w:rsidTr="00175AA6">
        <w:tc>
          <w:tcPr>
            <w:tcW w:w="1015" w:type="pct"/>
            <w:shd w:val="clear" w:color="auto" w:fill="BCDFFB"/>
            <w:vAlign w:val="center"/>
          </w:tcPr>
          <w:p w14:paraId="1665DBD0" w14:textId="77777777" w:rsidR="00B86F8C" w:rsidRDefault="005179F1">
            <w:pPr>
              <w:spacing w:after="0" w:line="240" w:lineRule="auto"/>
              <w:jc w:val="center"/>
            </w:pPr>
            <w:r>
              <w:rPr>
                <w:rFonts w:ascii="Times New Roman" w:hAnsi="Times New Roman" w:cs="Times New Roman"/>
                <w:b/>
                <w:sz w:val="18"/>
              </w:rPr>
              <w:t>Pokazatelj rezultata</w:t>
            </w:r>
          </w:p>
        </w:tc>
        <w:tc>
          <w:tcPr>
            <w:tcW w:w="1644" w:type="pct"/>
            <w:shd w:val="clear" w:color="auto" w:fill="BCDFFB"/>
            <w:vAlign w:val="center"/>
          </w:tcPr>
          <w:p w14:paraId="5CAE85F0" w14:textId="77777777" w:rsidR="00B86F8C" w:rsidRDefault="005179F1">
            <w:pPr>
              <w:spacing w:after="0" w:line="240" w:lineRule="auto"/>
              <w:jc w:val="center"/>
            </w:pPr>
            <w:r>
              <w:rPr>
                <w:rFonts w:ascii="Times New Roman" w:hAnsi="Times New Roman" w:cs="Times New Roman"/>
                <w:b/>
                <w:sz w:val="18"/>
              </w:rPr>
              <w:t>Definicija</w:t>
            </w:r>
          </w:p>
        </w:tc>
        <w:tc>
          <w:tcPr>
            <w:tcW w:w="426" w:type="pct"/>
            <w:shd w:val="clear" w:color="auto" w:fill="BCDFFB"/>
            <w:vAlign w:val="center"/>
          </w:tcPr>
          <w:p w14:paraId="2E553E0D" w14:textId="77777777" w:rsidR="00B86F8C" w:rsidRDefault="005179F1">
            <w:pPr>
              <w:spacing w:after="0" w:line="240" w:lineRule="auto"/>
              <w:jc w:val="center"/>
            </w:pPr>
            <w:r>
              <w:rPr>
                <w:rFonts w:ascii="Times New Roman" w:hAnsi="Times New Roman" w:cs="Times New Roman"/>
                <w:b/>
                <w:sz w:val="18"/>
              </w:rPr>
              <w:t>Jedinica</w:t>
            </w:r>
          </w:p>
        </w:tc>
        <w:tc>
          <w:tcPr>
            <w:tcW w:w="484" w:type="pct"/>
            <w:shd w:val="clear" w:color="auto" w:fill="BCDFFB"/>
            <w:vAlign w:val="center"/>
          </w:tcPr>
          <w:p w14:paraId="173A47DA" w14:textId="77777777" w:rsidR="00B86F8C" w:rsidRDefault="005179F1">
            <w:pPr>
              <w:spacing w:after="0" w:line="240" w:lineRule="auto"/>
              <w:jc w:val="center"/>
            </w:pPr>
            <w:r>
              <w:rPr>
                <w:rFonts w:ascii="Times New Roman" w:hAnsi="Times New Roman" w:cs="Times New Roman"/>
                <w:b/>
                <w:sz w:val="18"/>
              </w:rPr>
              <w:t>Polazna vrijednost</w:t>
            </w:r>
          </w:p>
        </w:tc>
        <w:tc>
          <w:tcPr>
            <w:tcW w:w="455" w:type="pct"/>
            <w:shd w:val="clear" w:color="auto" w:fill="BCDFFB"/>
            <w:vAlign w:val="center"/>
          </w:tcPr>
          <w:p w14:paraId="31E3227B" w14:textId="77777777" w:rsidR="00B86F8C" w:rsidRDefault="005179F1">
            <w:pPr>
              <w:spacing w:after="0" w:line="240" w:lineRule="auto"/>
              <w:jc w:val="center"/>
            </w:pPr>
            <w:r>
              <w:rPr>
                <w:rFonts w:ascii="Times New Roman" w:hAnsi="Times New Roman" w:cs="Times New Roman"/>
                <w:b/>
                <w:sz w:val="18"/>
              </w:rPr>
              <w:t>Izvor podataka</w:t>
            </w:r>
          </w:p>
        </w:tc>
        <w:tc>
          <w:tcPr>
            <w:tcW w:w="484" w:type="pct"/>
            <w:shd w:val="clear" w:color="auto" w:fill="BCDFFB"/>
            <w:vAlign w:val="center"/>
          </w:tcPr>
          <w:p w14:paraId="71AE8992" w14:textId="77777777" w:rsidR="00B86F8C" w:rsidRDefault="005179F1">
            <w:pPr>
              <w:spacing w:after="0" w:line="240" w:lineRule="auto"/>
              <w:jc w:val="center"/>
            </w:pPr>
            <w:r>
              <w:rPr>
                <w:rFonts w:ascii="Times New Roman" w:hAnsi="Times New Roman" w:cs="Times New Roman"/>
                <w:b/>
                <w:sz w:val="18"/>
              </w:rPr>
              <w:t>Ciljana vrijednost (2025.)</w:t>
            </w:r>
          </w:p>
        </w:tc>
        <w:tc>
          <w:tcPr>
            <w:tcW w:w="492" w:type="pct"/>
            <w:shd w:val="clear" w:color="auto" w:fill="BCDFFB"/>
            <w:vAlign w:val="center"/>
          </w:tcPr>
          <w:p w14:paraId="4FE08B6B" w14:textId="77777777" w:rsidR="00B86F8C" w:rsidRDefault="005179F1">
            <w:pPr>
              <w:spacing w:after="0" w:line="240" w:lineRule="auto"/>
              <w:jc w:val="center"/>
            </w:pPr>
            <w:r>
              <w:rPr>
                <w:rFonts w:ascii="Times New Roman" w:hAnsi="Times New Roman" w:cs="Times New Roman"/>
                <w:b/>
                <w:sz w:val="18"/>
              </w:rPr>
              <w:t>Ostvarena vrijednost (2025.)</w:t>
            </w:r>
          </w:p>
        </w:tc>
      </w:tr>
      <w:tr w:rsidR="00175AA6" w14:paraId="6E118774" w14:textId="77777777" w:rsidTr="00175AA6">
        <w:tc>
          <w:tcPr>
            <w:tcW w:w="1015" w:type="pct"/>
            <w:vAlign w:val="center"/>
          </w:tcPr>
          <w:p w14:paraId="6FBFA490" w14:textId="77777777" w:rsidR="00B86F8C" w:rsidRDefault="005179F1">
            <w:pPr>
              <w:spacing w:after="0" w:line="240" w:lineRule="auto"/>
              <w:jc w:val="center"/>
            </w:pPr>
            <w:r>
              <w:rPr>
                <w:rFonts w:ascii="Times New Roman" w:hAnsi="Times New Roman" w:cs="Times New Roman"/>
                <w:sz w:val="18"/>
              </w:rPr>
              <w:t>Postotak izvršenih projektnih aktivnosti</w:t>
            </w:r>
          </w:p>
        </w:tc>
        <w:tc>
          <w:tcPr>
            <w:tcW w:w="1644" w:type="pct"/>
            <w:vAlign w:val="center"/>
          </w:tcPr>
          <w:p w14:paraId="26192C1D" w14:textId="77777777" w:rsidR="00B86F8C" w:rsidRDefault="005179F1">
            <w:pPr>
              <w:spacing w:after="0" w:line="240" w:lineRule="auto"/>
              <w:jc w:val="center"/>
            </w:pPr>
            <w:r>
              <w:rPr>
                <w:rFonts w:ascii="Times New Roman" w:hAnsi="Times New Roman" w:cs="Times New Roman"/>
                <w:sz w:val="18"/>
              </w:rPr>
              <w:t>Sredstva za realizaciju projekta isplaćuju se po izvršenim projektnim aktivnostima sukladno dinamici utvrđenoj u ugovoru s korisnikom</w:t>
            </w:r>
          </w:p>
        </w:tc>
        <w:tc>
          <w:tcPr>
            <w:tcW w:w="426" w:type="pct"/>
            <w:vAlign w:val="center"/>
          </w:tcPr>
          <w:p w14:paraId="2EBE1B7E" w14:textId="77777777" w:rsidR="00B86F8C" w:rsidRDefault="005179F1">
            <w:pPr>
              <w:spacing w:after="0" w:line="240" w:lineRule="auto"/>
              <w:jc w:val="center"/>
            </w:pPr>
            <w:r>
              <w:rPr>
                <w:rFonts w:ascii="Times New Roman" w:hAnsi="Times New Roman" w:cs="Times New Roman"/>
                <w:sz w:val="18"/>
              </w:rPr>
              <w:t>Postotak izvršenja ugovora</w:t>
            </w:r>
          </w:p>
        </w:tc>
        <w:tc>
          <w:tcPr>
            <w:tcW w:w="484" w:type="pct"/>
            <w:vAlign w:val="center"/>
          </w:tcPr>
          <w:p w14:paraId="4E318B23" w14:textId="1E3750A8" w:rsidR="00B86F8C" w:rsidRDefault="005179F1">
            <w:pPr>
              <w:spacing w:after="0" w:line="240" w:lineRule="auto"/>
              <w:jc w:val="right"/>
            </w:pPr>
            <w:r>
              <w:rPr>
                <w:rFonts w:ascii="Times New Roman" w:hAnsi="Times New Roman" w:cs="Times New Roman"/>
                <w:sz w:val="18"/>
              </w:rPr>
              <w:t>19</w:t>
            </w:r>
          </w:p>
        </w:tc>
        <w:tc>
          <w:tcPr>
            <w:tcW w:w="455" w:type="pct"/>
            <w:vAlign w:val="center"/>
          </w:tcPr>
          <w:p w14:paraId="5DB399CD" w14:textId="77777777" w:rsidR="00B86F8C" w:rsidRDefault="005179F1">
            <w:pPr>
              <w:spacing w:after="0" w:line="240" w:lineRule="auto"/>
              <w:jc w:val="center"/>
            </w:pPr>
            <w:r>
              <w:rPr>
                <w:rFonts w:ascii="Times New Roman" w:hAnsi="Times New Roman" w:cs="Times New Roman"/>
                <w:sz w:val="18"/>
              </w:rPr>
              <w:t>FZOEU</w:t>
            </w:r>
          </w:p>
        </w:tc>
        <w:tc>
          <w:tcPr>
            <w:tcW w:w="484" w:type="pct"/>
            <w:vAlign w:val="center"/>
          </w:tcPr>
          <w:p w14:paraId="4E203061" w14:textId="59DC57A7" w:rsidR="00B86F8C" w:rsidRDefault="005179F1">
            <w:pPr>
              <w:spacing w:after="0" w:line="240" w:lineRule="auto"/>
              <w:jc w:val="right"/>
            </w:pPr>
            <w:r>
              <w:rPr>
                <w:rFonts w:ascii="Times New Roman" w:hAnsi="Times New Roman" w:cs="Times New Roman"/>
                <w:sz w:val="18"/>
              </w:rPr>
              <w:t>43</w:t>
            </w:r>
          </w:p>
        </w:tc>
        <w:tc>
          <w:tcPr>
            <w:tcW w:w="492" w:type="pct"/>
            <w:vAlign w:val="center"/>
          </w:tcPr>
          <w:p w14:paraId="43ECCA16" w14:textId="77777777" w:rsidR="00B86F8C" w:rsidRDefault="005179F1">
            <w:pPr>
              <w:spacing w:after="0" w:line="240" w:lineRule="auto"/>
              <w:jc w:val="right"/>
            </w:pPr>
            <w:r>
              <w:rPr>
                <w:rFonts w:ascii="Times New Roman" w:hAnsi="Times New Roman" w:cs="Times New Roman"/>
                <w:sz w:val="18"/>
              </w:rPr>
              <w:t>3,1</w:t>
            </w:r>
          </w:p>
        </w:tc>
      </w:tr>
    </w:tbl>
    <w:p w14:paraId="763A2262" w14:textId="77777777" w:rsidR="001C3633" w:rsidRDefault="001C3633">
      <w:pPr>
        <w:spacing w:line="240" w:lineRule="auto"/>
        <w:rPr>
          <w:rFonts w:ascii="Times New Roman" w:hAnsi="Times New Roman" w:cs="Times New Roman"/>
          <w:b/>
          <w:sz w:val="22"/>
          <w:u w:val="single"/>
        </w:rPr>
      </w:pPr>
    </w:p>
    <w:p w14:paraId="0C6B62BD" w14:textId="7B7FF07F" w:rsidR="00B86F8C" w:rsidRDefault="005179F1">
      <w:pPr>
        <w:spacing w:line="240" w:lineRule="auto"/>
      </w:pPr>
      <w:r>
        <w:rPr>
          <w:rFonts w:ascii="Times New Roman" w:hAnsi="Times New Roman" w:cs="Times New Roman"/>
          <w:b/>
          <w:sz w:val="22"/>
          <w:u w:val="single"/>
        </w:rPr>
        <w:t>K200031 POTICANJE OBRAZOVNIH, ISTRAŽIVAČKIH I RAZVOJNIH AKTIVNOSTI U PODRUČJU ENERGETSKE UČINKOVITOSTI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09"/>
        <w:gridCol w:w="1491"/>
        <w:gridCol w:w="1491"/>
        <w:gridCol w:w="1491"/>
        <w:gridCol w:w="1286"/>
        <w:gridCol w:w="950"/>
      </w:tblGrid>
      <w:tr w:rsidR="00B86F8C" w14:paraId="0FFFCE3B" w14:textId="77777777">
        <w:tc>
          <w:tcPr>
            <w:tcW w:w="980" w:type="pct"/>
            <w:shd w:val="clear" w:color="auto" w:fill="BCDFFB"/>
            <w:vAlign w:val="center"/>
          </w:tcPr>
          <w:p w14:paraId="0EB7999F" w14:textId="77777777" w:rsidR="00B86F8C" w:rsidRDefault="00B86F8C">
            <w:pPr>
              <w:spacing w:after="0" w:line="240" w:lineRule="auto"/>
              <w:jc w:val="center"/>
            </w:pPr>
          </w:p>
        </w:tc>
        <w:tc>
          <w:tcPr>
            <w:tcW w:w="690" w:type="pct"/>
            <w:shd w:val="clear" w:color="auto" w:fill="BCDFFB"/>
            <w:vAlign w:val="center"/>
          </w:tcPr>
          <w:p w14:paraId="348D1BA4" w14:textId="77777777" w:rsidR="00B86F8C" w:rsidRDefault="005179F1">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246A22DE" w14:textId="77777777" w:rsidR="00B86F8C" w:rsidRDefault="005179F1">
            <w:pPr>
              <w:spacing w:after="0" w:line="240" w:lineRule="auto"/>
              <w:jc w:val="center"/>
            </w:pPr>
            <w:r>
              <w:rPr>
                <w:rFonts w:ascii="Times New Roman" w:hAnsi="Times New Roman" w:cs="Times New Roman"/>
                <w:b/>
                <w:sz w:val="18"/>
              </w:rPr>
              <w:t>Plan 2025.</w:t>
            </w:r>
          </w:p>
        </w:tc>
        <w:tc>
          <w:tcPr>
            <w:tcW w:w="690" w:type="pct"/>
            <w:shd w:val="clear" w:color="auto" w:fill="BCDFFB"/>
            <w:vAlign w:val="center"/>
          </w:tcPr>
          <w:p w14:paraId="16C872A5" w14:textId="77777777" w:rsidR="00B86F8C" w:rsidRDefault="005179F1">
            <w:pPr>
              <w:spacing w:after="0" w:line="240" w:lineRule="auto"/>
              <w:jc w:val="center"/>
            </w:pPr>
            <w:r>
              <w:rPr>
                <w:rFonts w:ascii="Times New Roman" w:hAnsi="Times New Roman" w:cs="Times New Roman"/>
                <w:b/>
                <w:sz w:val="18"/>
              </w:rPr>
              <w:t>Izvršenje 2025.</w:t>
            </w:r>
          </w:p>
        </w:tc>
        <w:tc>
          <w:tcPr>
            <w:tcW w:w="690" w:type="pct"/>
            <w:shd w:val="clear" w:color="auto" w:fill="BCDFFB"/>
            <w:vAlign w:val="center"/>
          </w:tcPr>
          <w:p w14:paraId="22E2EF2C" w14:textId="77777777" w:rsidR="00B86F8C" w:rsidRDefault="005179F1">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76FE2C8B" w14:textId="77777777" w:rsidR="00B86F8C" w:rsidRDefault="005179F1">
            <w:pPr>
              <w:spacing w:after="0" w:line="240" w:lineRule="auto"/>
              <w:jc w:val="center"/>
            </w:pPr>
            <w:r>
              <w:rPr>
                <w:rFonts w:ascii="Times New Roman" w:hAnsi="Times New Roman" w:cs="Times New Roman"/>
                <w:b/>
                <w:sz w:val="18"/>
              </w:rPr>
              <w:t>Indeks</w:t>
            </w:r>
          </w:p>
        </w:tc>
      </w:tr>
      <w:tr w:rsidR="00B86F8C" w14:paraId="68F7CA6F" w14:textId="77777777">
        <w:tc>
          <w:tcPr>
            <w:tcW w:w="1400" w:type="pct"/>
            <w:shd w:val="clear" w:color="auto" w:fill="BCDFFB"/>
            <w:vAlign w:val="center"/>
          </w:tcPr>
          <w:p w14:paraId="6397591D" w14:textId="77777777" w:rsidR="00B86F8C" w:rsidRDefault="005179F1">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4042A9C4" w14:textId="77777777" w:rsidR="00B86F8C" w:rsidRDefault="005179F1">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5877A42F"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00E29311" w14:textId="77777777" w:rsidR="00B86F8C" w:rsidRDefault="005179F1">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0F30AD8C" w14:textId="77777777" w:rsidR="00B86F8C" w:rsidRDefault="005179F1">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597E9A71" w14:textId="77777777" w:rsidR="00B86F8C" w:rsidRDefault="005179F1">
            <w:pPr>
              <w:spacing w:after="0" w:line="240" w:lineRule="auto"/>
              <w:jc w:val="center"/>
            </w:pPr>
            <w:r>
              <w:rPr>
                <w:rFonts w:ascii="Times New Roman" w:hAnsi="Times New Roman" w:cs="Times New Roman"/>
                <w:sz w:val="14"/>
              </w:rPr>
              <w:t>6=4/3</w:t>
            </w:r>
          </w:p>
        </w:tc>
      </w:tr>
      <w:tr w:rsidR="00B86F8C" w14:paraId="3A468823" w14:textId="77777777">
        <w:tc>
          <w:tcPr>
            <w:tcW w:w="980" w:type="pct"/>
            <w:vAlign w:val="center"/>
          </w:tcPr>
          <w:p w14:paraId="051E03B5" w14:textId="77777777" w:rsidR="00B86F8C" w:rsidRDefault="005179F1">
            <w:pPr>
              <w:spacing w:after="0" w:line="240" w:lineRule="auto"/>
            </w:pPr>
            <w:r>
              <w:rPr>
                <w:rFonts w:ascii="Times New Roman" w:hAnsi="Times New Roman" w:cs="Times New Roman"/>
                <w:sz w:val="18"/>
              </w:rPr>
              <w:t>K200031</w:t>
            </w:r>
          </w:p>
        </w:tc>
        <w:tc>
          <w:tcPr>
            <w:tcW w:w="690" w:type="pct"/>
            <w:vAlign w:val="bottom"/>
          </w:tcPr>
          <w:p w14:paraId="6B80E223" w14:textId="77777777" w:rsidR="00B86F8C" w:rsidRDefault="005179F1">
            <w:pPr>
              <w:spacing w:after="0" w:line="240" w:lineRule="auto"/>
              <w:jc w:val="right"/>
            </w:pPr>
            <w:r>
              <w:rPr>
                <w:rFonts w:ascii="Times New Roman" w:hAnsi="Times New Roman" w:cs="Times New Roman"/>
                <w:sz w:val="18"/>
              </w:rPr>
              <w:t>161.008</w:t>
            </w:r>
          </w:p>
        </w:tc>
        <w:tc>
          <w:tcPr>
            <w:tcW w:w="690" w:type="pct"/>
            <w:vAlign w:val="bottom"/>
          </w:tcPr>
          <w:p w14:paraId="4A703913" w14:textId="77777777" w:rsidR="00B86F8C" w:rsidRDefault="005179F1">
            <w:pPr>
              <w:spacing w:after="0" w:line="240" w:lineRule="auto"/>
              <w:jc w:val="right"/>
            </w:pPr>
            <w:r>
              <w:rPr>
                <w:rFonts w:ascii="Times New Roman" w:hAnsi="Times New Roman" w:cs="Times New Roman"/>
                <w:sz w:val="18"/>
              </w:rPr>
              <w:t>240.000</w:t>
            </w:r>
          </w:p>
        </w:tc>
        <w:tc>
          <w:tcPr>
            <w:tcW w:w="690" w:type="pct"/>
            <w:vAlign w:val="bottom"/>
          </w:tcPr>
          <w:p w14:paraId="4E4A5828" w14:textId="77777777" w:rsidR="00B86F8C" w:rsidRDefault="005179F1">
            <w:pPr>
              <w:spacing w:after="0" w:line="240" w:lineRule="auto"/>
              <w:jc w:val="right"/>
            </w:pPr>
            <w:r>
              <w:rPr>
                <w:rFonts w:ascii="Times New Roman" w:hAnsi="Times New Roman" w:cs="Times New Roman"/>
                <w:sz w:val="18"/>
              </w:rPr>
              <w:t>146.822</w:t>
            </w:r>
          </w:p>
        </w:tc>
        <w:tc>
          <w:tcPr>
            <w:tcW w:w="690" w:type="pct"/>
            <w:vAlign w:val="bottom"/>
          </w:tcPr>
          <w:p w14:paraId="1524D099" w14:textId="77777777" w:rsidR="00B86F8C" w:rsidRDefault="005179F1">
            <w:pPr>
              <w:spacing w:after="0" w:line="240" w:lineRule="auto"/>
              <w:jc w:val="right"/>
            </w:pPr>
            <w:r>
              <w:rPr>
                <w:rFonts w:ascii="Times New Roman" w:hAnsi="Times New Roman" w:cs="Times New Roman"/>
                <w:sz w:val="18"/>
              </w:rPr>
              <w:t>91,2</w:t>
            </w:r>
          </w:p>
        </w:tc>
        <w:tc>
          <w:tcPr>
            <w:tcW w:w="690" w:type="pct"/>
            <w:vAlign w:val="bottom"/>
          </w:tcPr>
          <w:p w14:paraId="40633DCC" w14:textId="77777777" w:rsidR="00B86F8C" w:rsidRDefault="005179F1">
            <w:pPr>
              <w:spacing w:after="0" w:line="240" w:lineRule="auto"/>
              <w:jc w:val="right"/>
            </w:pPr>
            <w:r>
              <w:rPr>
                <w:rFonts w:ascii="Times New Roman" w:hAnsi="Times New Roman" w:cs="Times New Roman"/>
                <w:sz w:val="18"/>
              </w:rPr>
              <w:t>61,2</w:t>
            </w:r>
          </w:p>
        </w:tc>
      </w:tr>
    </w:tbl>
    <w:p w14:paraId="3EE17610" w14:textId="77777777" w:rsidR="00B86F8C" w:rsidRDefault="00B86F8C">
      <w:pPr>
        <w:spacing w:after="0" w:line="240" w:lineRule="auto"/>
      </w:pPr>
    </w:p>
    <w:p w14:paraId="3E295708" w14:textId="77777777" w:rsidR="00FA2F6F" w:rsidRPr="00175AA6" w:rsidRDefault="00FA2F6F" w:rsidP="00FA2F6F">
      <w:pPr>
        <w:pStyle w:val="T-98-2"/>
        <w:tabs>
          <w:tab w:val="left" w:pos="6420"/>
        </w:tabs>
        <w:spacing w:after="0" w:line="276" w:lineRule="auto"/>
        <w:ind w:firstLine="0"/>
        <w:rPr>
          <w:rFonts w:ascii="Times New Roman" w:hAnsi="Times New Roman"/>
          <w:b w:val="0"/>
          <w:bCs w:val="0"/>
          <w:iCs/>
          <w:sz w:val="24"/>
          <w:szCs w:val="24"/>
        </w:rPr>
      </w:pPr>
      <w:r w:rsidRPr="00175AA6">
        <w:rPr>
          <w:rFonts w:ascii="Times New Roman" w:hAnsi="Times New Roman"/>
          <w:b w:val="0"/>
          <w:bCs w:val="0"/>
          <w:iCs/>
          <w:sz w:val="24"/>
          <w:szCs w:val="24"/>
        </w:rPr>
        <w:t>Fond je u 2023. godini ugovorio 3 projekta temeljem Javnog natječaja za financiranje razvojno inovacijskih projekata u svrhu provedbe Europskog zelenog plana čija će se realizacija nastaviti tijekom 2026. godine. Nešto niži postotak izvršenih projektnih aktivnosti u odnosu na plan je izostao zbog sporije dinamike izvršenja ugovornih aktivnosti, prvenstveno zbog dinamike provođenja postupaka javne nabave što utječe i na dinamiku isplate sredstava Fonda te zahtjeva dijela korisnika za produljenjem rokova za završetak provedbe projekata.</w:t>
      </w:r>
    </w:p>
    <w:p w14:paraId="123B69AD" w14:textId="64E477CA" w:rsidR="00B86F8C" w:rsidRDefault="005179F1" w:rsidP="00F86F83">
      <w:pPr>
        <w:spacing w:after="0" w:line="240" w:lineRule="auto"/>
      </w:pPr>
      <w:r>
        <w:rPr>
          <w:rFonts w:ascii="Times New Roman" w:hAnsi="Times New Roman" w:cs="Times New Roman"/>
          <w:b/>
          <w:u w:val="single"/>
        </w:rPr>
        <w:br/>
        <w:t>Pokazatelji rezultata</w:t>
      </w:r>
    </w:p>
    <w:tbl>
      <w:tblPr>
        <w:tblW w:w="5278"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82"/>
        <w:gridCol w:w="2027"/>
        <w:gridCol w:w="1207"/>
        <w:gridCol w:w="1207"/>
        <w:gridCol w:w="1207"/>
        <w:gridCol w:w="1207"/>
        <w:gridCol w:w="1203"/>
      </w:tblGrid>
      <w:tr w:rsidR="00B86F8C" w14:paraId="1A632239" w14:textId="77777777" w:rsidTr="00412191">
        <w:tc>
          <w:tcPr>
            <w:tcW w:w="1027" w:type="pct"/>
            <w:shd w:val="clear" w:color="auto" w:fill="BCDFFB"/>
            <w:vAlign w:val="center"/>
          </w:tcPr>
          <w:p w14:paraId="0C51D1FD" w14:textId="77777777" w:rsidR="00B86F8C" w:rsidRDefault="005179F1">
            <w:pPr>
              <w:spacing w:after="0" w:line="240" w:lineRule="auto"/>
              <w:jc w:val="center"/>
            </w:pPr>
            <w:r>
              <w:rPr>
                <w:rFonts w:ascii="Times New Roman" w:hAnsi="Times New Roman" w:cs="Times New Roman"/>
                <w:b/>
                <w:sz w:val="18"/>
              </w:rPr>
              <w:t>Pokazatelj rezultata</w:t>
            </w:r>
          </w:p>
        </w:tc>
        <w:tc>
          <w:tcPr>
            <w:tcW w:w="1000" w:type="pct"/>
            <w:shd w:val="clear" w:color="auto" w:fill="BCDFFB"/>
            <w:vAlign w:val="center"/>
          </w:tcPr>
          <w:p w14:paraId="39F19CF8" w14:textId="77777777" w:rsidR="00B86F8C" w:rsidRDefault="005179F1">
            <w:pPr>
              <w:spacing w:after="0" w:line="240" w:lineRule="auto"/>
              <w:jc w:val="center"/>
            </w:pPr>
            <w:r>
              <w:rPr>
                <w:rFonts w:ascii="Times New Roman" w:hAnsi="Times New Roman" w:cs="Times New Roman"/>
                <w:b/>
                <w:sz w:val="18"/>
              </w:rPr>
              <w:t>Definicija</w:t>
            </w:r>
          </w:p>
        </w:tc>
        <w:tc>
          <w:tcPr>
            <w:tcW w:w="595" w:type="pct"/>
            <w:shd w:val="clear" w:color="auto" w:fill="BCDFFB"/>
            <w:vAlign w:val="center"/>
          </w:tcPr>
          <w:p w14:paraId="051FA991" w14:textId="77777777" w:rsidR="00B86F8C" w:rsidRDefault="005179F1">
            <w:pPr>
              <w:spacing w:after="0" w:line="240" w:lineRule="auto"/>
              <w:jc w:val="center"/>
            </w:pPr>
            <w:r>
              <w:rPr>
                <w:rFonts w:ascii="Times New Roman" w:hAnsi="Times New Roman" w:cs="Times New Roman"/>
                <w:b/>
                <w:sz w:val="18"/>
              </w:rPr>
              <w:t>Jedinica</w:t>
            </w:r>
          </w:p>
        </w:tc>
        <w:tc>
          <w:tcPr>
            <w:tcW w:w="595" w:type="pct"/>
            <w:shd w:val="clear" w:color="auto" w:fill="BCDFFB"/>
            <w:vAlign w:val="center"/>
          </w:tcPr>
          <w:p w14:paraId="2AB8E07E" w14:textId="77777777" w:rsidR="00B86F8C" w:rsidRDefault="005179F1">
            <w:pPr>
              <w:spacing w:after="0" w:line="240" w:lineRule="auto"/>
              <w:jc w:val="center"/>
            </w:pPr>
            <w:r>
              <w:rPr>
                <w:rFonts w:ascii="Times New Roman" w:hAnsi="Times New Roman" w:cs="Times New Roman"/>
                <w:b/>
                <w:sz w:val="18"/>
              </w:rPr>
              <w:t>Polazna vrijednost</w:t>
            </w:r>
          </w:p>
        </w:tc>
        <w:tc>
          <w:tcPr>
            <w:tcW w:w="595" w:type="pct"/>
            <w:shd w:val="clear" w:color="auto" w:fill="BCDFFB"/>
            <w:vAlign w:val="center"/>
          </w:tcPr>
          <w:p w14:paraId="1188F9D3" w14:textId="77777777" w:rsidR="00B86F8C" w:rsidRDefault="005179F1">
            <w:pPr>
              <w:spacing w:after="0" w:line="240" w:lineRule="auto"/>
              <w:jc w:val="center"/>
            </w:pPr>
            <w:r>
              <w:rPr>
                <w:rFonts w:ascii="Times New Roman" w:hAnsi="Times New Roman" w:cs="Times New Roman"/>
                <w:b/>
                <w:sz w:val="18"/>
              </w:rPr>
              <w:t>Izvor podataka</w:t>
            </w:r>
          </w:p>
        </w:tc>
        <w:tc>
          <w:tcPr>
            <w:tcW w:w="595" w:type="pct"/>
            <w:shd w:val="clear" w:color="auto" w:fill="BCDFFB"/>
            <w:vAlign w:val="center"/>
          </w:tcPr>
          <w:p w14:paraId="4EE4C208" w14:textId="77777777" w:rsidR="00B86F8C" w:rsidRDefault="005179F1">
            <w:pPr>
              <w:spacing w:after="0" w:line="240" w:lineRule="auto"/>
              <w:jc w:val="center"/>
            </w:pPr>
            <w:r>
              <w:rPr>
                <w:rFonts w:ascii="Times New Roman" w:hAnsi="Times New Roman" w:cs="Times New Roman"/>
                <w:b/>
                <w:sz w:val="18"/>
              </w:rPr>
              <w:t>Ciljana vrijednost (2025.)</w:t>
            </w:r>
          </w:p>
        </w:tc>
        <w:tc>
          <w:tcPr>
            <w:tcW w:w="595" w:type="pct"/>
            <w:shd w:val="clear" w:color="auto" w:fill="BCDFFB"/>
            <w:vAlign w:val="center"/>
          </w:tcPr>
          <w:p w14:paraId="38F49774" w14:textId="77777777" w:rsidR="00B86F8C" w:rsidRDefault="005179F1">
            <w:pPr>
              <w:spacing w:after="0" w:line="240" w:lineRule="auto"/>
              <w:jc w:val="center"/>
            </w:pPr>
            <w:r>
              <w:rPr>
                <w:rFonts w:ascii="Times New Roman" w:hAnsi="Times New Roman" w:cs="Times New Roman"/>
                <w:b/>
                <w:sz w:val="18"/>
              </w:rPr>
              <w:t>Ostvarena vrijednost (2025.)</w:t>
            </w:r>
          </w:p>
        </w:tc>
      </w:tr>
      <w:tr w:rsidR="00B86F8C" w14:paraId="4A71A5F4" w14:textId="77777777" w:rsidTr="00412191">
        <w:tc>
          <w:tcPr>
            <w:tcW w:w="1027" w:type="pct"/>
            <w:vAlign w:val="center"/>
          </w:tcPr>
          <w:p w14:paraId="68249974" w14:textId="77777777" w:rsidR="00B86F8C" w:rsidRDefault="005179F1">
            <w:pPr>
              <w:spacing w:after="0" w:line="240" w:lineRule="auto"/>
              <w:jc w:val="center"/>
            </w:pPr>
            <w:r>
              <w:rPr>
                <w:rFonts w:ascii="Times New Roman" w:hAnsi="Times New Roman" w:cs="Times New Roman"/>
                <w:sz w:val="18"/>
              </w:rPr>
              <w:t>Postotak izvršenih projektnih aktivnosti</w:t>
            </w:r>
          </w:p>
        </w:tc>
        <w:tc>
          <w:tcPr>
            <w:tcW w:w="1000" w:type="pct"/>
            <w:vAlign w:val="center"/>
          </w:tcPr>
          <w:p w14:paraId="5F1FF28C" w14:textId="77777777" w:rsidR="00B86F8C" w:rsidRDefault="005179F1">
            <w:pPr>
              <w:spacing w:after="0" w:line="240" w:lineRule="auto"/>
              <w:jc w:val="center"/>
            </w:pPr>
            <w:r>
              <w:rPr>
                <w:rFonts w:ascii="Times New Roman" w:hAnsi="Times New Roman" w:cs="Times New Roman"/>
                <w:sz w:val="18"/>
              </w:rPr>
              <w:t>Sredstva za realizaciju projekta isplaćuju se po izvršenim projektnim aktivnostima sukladno dinamici utvrđenoj u ugovoru s korisnikom</w:t>
            </w:r>
          </w:p>
        </w:tc>
        <w:tc>
          <w:tcPr>
            <w:tcW w:w="595" w:type="pct"/>
            <w:vAlign w:val="center"/>
          </w:tcPr>
          <w:p w14:paraId="67A8C4EA" w14:textId="77777777" w:rsidR="00B86F8C" w:rsidRDefault="005179F1">
            <w:pPr>
              <w:spacing w:after="0" w:line="240" w:lineRule="auto"/>
              <w:jc w:val="center"/>
            </w:pPr>
            <w:r>
              <w:rPr>
                <w:rFonts w:ascii="Times New Roman" w:hAnsi="Times New Roman" w:cs="Times New Roman"/>
                <w:sz w:val="18"/>
              </w:rPr>
              <w:t>Postotak</w:t>
            </w:r>
          </w:p>
        </w:tc>
        <w:tc>
          <w:tcPr>
            <w:tcW w:w="595" w:type="pct"/>
            <w:vAlign w:val="center"/>
          </w:tcPr>
          <w:p w14:paraId="50973FF7" w14:textId="3AA8B889" w:rsidR="00B86F8C" w:rsidRDefault="005179F1">
            <w:pPr>
              <w:spacing w:after="0" w:line="240" w:lineRule="auto"/>
              <w:jc w:val="right"/>
            </w:pPr>
            <w:r>
              <w:rPr>
                <w:rFonts w:ascii="Times New Roman" w:hAnsi="Times New Roman" w:cs="Times New Roman"/>
                <w:sz w:val="18"/>
              </w:rPr>
              <w:t>40</w:t>
            </w:r>
          </w:p>
        </w:tc>
        <w:tc>
          <w:tcPr>
            <w:tcW w:w="595" w:type="pct"/>
            <w:vAlign w:val="center"/>
          </w:tcPr>
          <w:p w14:paraId="557DC357" w14:textId="77777777" w:rsidR="00B86F8C" w:rsidRDefault="005179F1">
            <w:pPr>
              <w:spacing w:after="0" w:line="240" w:lineRule="auto"/>
              <w:jc w:val="center"/>
            </w:pPr>
            <w:r>
              <w:rPr>
                <w:rFonts w:ascii="Times New Roman" w:hAnsi="Times New Roman" w:cs="Times New Roman"/>
                <w:sz w:val="18"/>
              </w:rPr>
              <w:t>FZOEU</w:t>
            </w:r>
          </w:p>
        </w:tc>
        <w:tc>
          <w:tcPr>
            <w:tcW w:w="595" w:type="pct"/>
            <w:vAlign w:val="center"/>
          </w:tcPr>
          <w:p w14:paraId="54BBCDED" w14:textId="521A5A69" w:rsidR="00B86F8C" w:rsidRDefault="005179F1">
            <w:pPr>
              <w:spacing w:after="0" w:line="240" w:lineRule="auto"/>
              <w:jc w:val="right"/>
            </w:pPr>
            <w:r>
              <w:rPr>
                <w:rFonts w:ascii="Times New Roman" w:hAnsi="Times New Roman" w:cs="Times New Roman"/>
                <w:sz w:val="18"/>
              </w:rPr>
              <w:t>60</w:t>
            </w:r>
          </w:p>
        </w:tc>
        <w:tc>
          <w:tcPr>
            <w:tcW w:w="595" w:type="pct"/>
            <w:vAlign w:val="center"/>
          </w:tcPr>
          <w:p w14:paraId="43D7D776" w14:textId="77777777" w:rsidR="00B86F8C" w:rsidRDefault="005179F1">
            <w:pPr>
              <w:spacing w:after="0" w:line="240" w:lineRule="auto"/>
              <w:jc w:val="right"/>
            </w:pPr>
            <w:r>
              <w:rPr>
                <w:rFonts w:ascii="Times New Roman" w:hAnsi="Times New Roman" w:cs="Times New Roman"/>
                <w:sz w:val="18"/>
              </w:rPr>
              <w:t>47,7</w:t>
            </w:r>
          </w:p>
        </w:tc>
      </w:tr>
    </w:tbl>
    <w:p w14:paraId="04F8648D" w14:textId="77777777" w:rsidR="00B86F8C" w:rsidRDefault="00B86F8C">
      <w:pPr>
        <w:spacing w:after="0" w:line="240" w:lineRule="auto"/>
      </w:pPr>
    </w:p>
    <w:p w14:paraId="48361FB5" w14:textId="087E7C17" w:rsidR="00B86F8C" w:rsidRDefault="005179F1">
      <w:pPr>
        <w:spacing w:line="240" w:lineRule="auto"/>
      </w:pPr>
      <w:r>
        <w:rPr>
          <w:rFonts w:ascii="Times New Roman" w:hAnsi="Times New Roman" w:cs="Times New Roman"/>
          <w:b/>
          <w:sz w:val="22"/>
          <w:u w:val="single"/>
        </w:rPr>
        <w:t>K200032 OSTALI PROJEKTI I PROGRAMI ENERGETSKE UČINKOVITOSTI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09"/>
        <w:gridCol w:w="1491"/>
        <w:gridCol w:w="1491"/>
        <w:gridCol w:w="1491"/>
        <w:gridCol w:w="1286"/>
        <w:gridCol w:w="950"/>
      </w:tblGrid>
      <w:tr w:rsidR="00B86F8C" w14:paraId="4060FC14" w14:textId="77777777">
        <w:tc>
          <w:tcPr>
            <w:tcW w:w="980" w:type="pct"/>
            <w:shd w:val="clear" w:color="auto" w:fill="BCDFFB"/>
            <w:vAlign w:val="center"/>
          </w:tcPr>
          <w:p w14:paraId="5F6B3C37" w14:textId="77777777" w:rsidR="00B86F8C" w:rsidRDefault="00B86F8C">
            <w:pPr>
              <w:spacing w:after="0" w:line="240" w:lineRule="auto"/>
              <w:jc w:val="center"/>
            </w:pPr>
          </w:p>
        </w:tc>
        <w:tc>
          <w:tcPr>
            <w:tcW w:w="690" w:type="pct"/>
            <w:shd w:val="clear" w:color="auto" w:fill="BCDFFB"/>
            <w:vAlign w:val="center"/>
          </w:tcPr>
          <w:p w14:paraId="2FF2058A" w14:textId="77777777" w:rsidR="00B86F8C" w:rsidRDefault="005179F1">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72CB46C3" w14:textId="77777777" w:rsidR="00B86F8C" w:rsidRDefault="005179F1">
            <w:pPr>
              <w:spacing w:after="0" w:line="240" w:lineRule="auto"/>
              <w:jc w:val="center"/>
            </w:pPr>
            <w:r>
              <w:rPr>
                <w:rFonts w:ascii="Times New Roman" w:hAnsi="Times New Roman" w:cs="Times New Roman"/>
                <w:b/>
                <w:sz w:val="18"/>
              </w:rPr>
              <w:t>Plan 2025.</w:t>
            </w:r>
          </w:p>
        </w:tc>
        <w:tc>
          <w:tcPr>
            <w:tcW w:w="690" w:type="pct"/>
            <w:shd w:val="clear" w:color="auto" w:fill="BCDFFB"/>
            <w:vAlign w:val="center"/>
          </w:tcPr>
          <w:p w14:paraId="7B66998D" w14:textId="77777777" w:rsidR="00B86F8C" w:rsidRDefault="005179F1">
            <w:pPr>
              <w:spacing w:after="0" w:line="240" w:lineRule="auto"/>
              <w:jc w:val="center"/>
            </w:pPr>
            <w:r>
              <w:rPr>
                <w:rFonts w:ascii="Times New Roman" w:hAnsi="Times New Roman" w:cs="Times New Roman"/>
                <w:b/>
                <w:sz w:val="18"/>
              </w:rPr>
              <w:t>Izvršenje 2025.</w:t>
            </w:r>
          </w:p>
        </w:tc>
        <w:tc>
          <w:tcPr>
            <w:tcW w:w="690" w:type="pct"/>
            <w:shd w:val="clear" w:color="auto" w:fill="BCDFFB"/>
            <w:vAlign w:val="center"/>
          </w:tcPr>
          <w:p w14:paraId="2A1DBA06" w14:textId="77777777" w:rsidR="00B86F8C" w:rsidRDefault="005179F1">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51763F23" w14:textId="77777777" w:rsidR="00B86F8C" w:rsidRDefault="005179F1">
            <w:pPr>
              <w:spacing w:after="0" w:line="240" w:lineRule="auto"/>
              <w:jc w:val="center"/>
            </w:pPr>
            <w:r>
              <w:rPr>
                <w:rFonts w:ascii="Times New Roman" w:hAnsi="Times New Roman" w:cs="Times New Roman"/>
                <w:b/>
                <w:sz w:val="18"/>
              </w:rPr>
              <w:t>Indeks</w:t>
            </w:r>
          </w:p>
        </w:tc>
      </w:tr>
      <w:tr w:rsidR="00B86F8C" w14:paraId="1388F67C" w14:textId="77777777">
        <w:tc>
          <w:tcPr>
            <w:tcW w:w="1400" w:type="pct"/>
            <w:shd w:val="clear" w:color="auto" w:fill="BCDFFB"/>
            <w:vAlign w:val="center"/>
          </w:tcPr>
          <w:p w14:paraId="63B3675A" w14:textId="77777777" w:rsidR="00B86F8C" w:rsidRDefault="005179F1">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7490CA99" w14:textId="77777777" w:rsidR="00B86F8C" w:rsidRDefault="005179F1">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71B946CA"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6BDDB348" w14:textId="77777777" w:rsidR="00B86F8C" w:rsidRDefault="005179F1">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3333D3C2" w14:textId="77777777" w:rsidR="00B86F8C" w:rsidRDefault="005179F1">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664F8407" w14:textId="77777777" w:rsidR="00B86F8C" w:rsidRDefault="005179F1">
            <w:pPr>
              <w:spacing w:after="0" w:line="240" w:lineRule="auto"/>
              <w:jc w:val="center"/>
            </w:pPr>
            <w:r>
              <w:rPr>
                <w:rFonts w:ascii="Times New Roman" w:hAnsi="Times New Roman" w:cs="Times New Roman"/>
                <w:sz w:val="14"/>
              </w:rPr>
              <w:t>6=4/3</w:t>
            </w:r>
          </w:p>
        </w:tc>
      </w:tr>
      <w:tr w:rsidR="00B86F8C" w14:paraId="0684A39D" w14:textId="77777777">
        <w:tc>
          <w:tcPr>
            <w:tcW w:w="980" w:type="pct"/>
            <w:vAlign w:val="center"/>
          </w:tcPr>
          <w:p w14:paraId="0864A2C8" w14:textId="77777777" w:rsidR="00B86F8C" w:rsidRDefault="005179F1">
            <w:pPr>
              <w:spacing w:after="0" w:line="240" w:lineRule="auto"/>
            </w:pPr>
            <w:r>
              <w:rPr>
                <w:rFonts w:ascii="Times New Roman" w:hAnsi="Times New Roman" w:cs="Times New Roman"/>
                <w:sz w:val="18"/>
              </w:rPr>
              <w:t>K200032</w:t>
            </w:r>
          </w:p>
        </w:tc>
        <w:tc>
          <w:tcPr>
            <w:tcW w:w="690" w:type="pct"/>
            <w:vAlign w:val="bottom"/>
          </w:tcPr>
          <w:p w14:paraId="17C57AD2" w14:textId="77777777" w:rsidR="00B86F8C" w:rsidRDefault="005179F1">
            <w:pPr>
              <w:spacing w:after="0" w:line="240" w:lineRule="auto"/>
              <w:jc w:val="right"/>
            </w:pPr>
            <w:r>
              <w:rPr>
                <w:rFonts w:ascii="Times New Roman" w:hAnsi="Times New Roman" w:cs="Times New Roman"/>
                <w:sz w:val="18"/>
              </w:rPr>
              <w:t>337.838</w:t>
            </w:r>
          </w:p>
        </w:tc>
        <w:tc>
          <w:tcPr>
            <w:tcW w:w="690" w:type="pct"/>
            <w:vAlign w:val="bottom"/>
          </w:tcPr>
          <w:p w14:paraId="0E058B8E" w14:textId="77777777" w:rsidR="00B86F8C" w:rsidRDefault="005179F1">
            <w:pPr>
              <w:spacing w:after="0" w:line="240" w:lineRule="auto"/>
              <w:jc w:val="right"/>
            </w:pPr>
            <w:r>
              <w:rPr>
                <w:rFonts w:ascii="Times New Roman" w:hAnsi="Times New Roman" w:cs="Times New Roman"/>
                <w:sz w:val="18"/>
              </w:rPr>
              <w:t>280.000</w:t>
            </w:r>
          </w:p>
        </w:tc>
        <w:tc>
          <w:tcPr>
            <w:tcW w:w="690" w:type="pct"/>
            <w:vAlign w:val="bottom"/>
          </w:tcPr>
          <w:p w14:paraId="05C78215" w14:textId="77777777" w:rsidR="00B86F8C" w:rsidRDefault="005179F1">
            <w:pPr>
              <w:spacing w:after="0" w:line="240" w:lineRule="auto"/>
              <w:jc w:val="right"/>
            </w:pPr>
            <w:r>
              <w:rPr>
                <w:rFonts w:ascii="Times New Roman" w:hAnsi="Times New Roman" w:cs="Times New Roman"/>
                <w:sz w:val="18"/>
              </w:rPr>
              <w:t>211.075</w:t>
            </w:r>
          </w:p>
        </w:tc>
        <w:tc>
          <w:tcPr>
            <w:tcW w:w="690" w:type="pct"/>
            <w:vAlign w:val="bottom"/>
          </w:tcPr>
          <w:p w14:paraId="51D61BA5" w14:textId="77777777" w:rsidR="00B86F8C" w:rsidRDefault="005179F1">
            <w:pPr>
              <w:spacing w:after="0" w:line="240" w:lineRule="auto"/>
              <w:jc w:val="right"/>
            </w:pPr>
            <w:r>
              <w:rPr>
                <w:rFonts w:ascii="Times New Roman" w:hAnsi="Times New Roman" w:cs="Times New Roman"/>
                <w:sz w:val="18"/>
              </w:rPr>
              <w:t>62,5</w:t>
            </w:r>
          </w:p>
        </w:tc>
        <w:tc>
          <w:tcPr>
            <w:tcW w:w="690" w:type="pct"/>
            <w:vAlign w:val="bottom"/>
          </w:tcPr>
          <w:p w14:paraId="1DEF75BD" w14:textId="77777777" w:rsidR="00B86F8C" w:rsidRDefault="005179F1">
            <w:pPr>
              <w:spacing w:after="0" w:line="240" w:lineRule="auto"/>
              <w:jc w:val="right"/>
            </w:pPr>
            <w:r>
              <w:rPr>
                <w:rFonts w:ascii="Times New Roman" w:hAnsi="Times New Roman" w:cs="Times New Roman"/>
                <w:sz w:val="18"/>
              </w:rPr>
              <w:t>75,4</w:t>
            </w:r>
          </w:p>
        </w:tc>
      </w:tr>
    </w:tbl>
    <w:p w14:paraId="29856A3F" w14:textId="77777777" w:rsidR="00B86F8C" w:rsidRDefault="00B86F8C">
      <w:pPr>
        <w:spacing w:after="0" w:line="240" w:lineRule="auto"/>
      </w:pPr>
    </w:p>
    <w:p w14:paraId="7E49ACCE" w14:textId="77777777" w:rsidR="00B86F8C" w:rsidRDefault="005179F1" w:rsidP="00175AA6">
      <w:pPr>
        <w:spacing w:after="0" w:line="276" w:lineRule="auto"/>
        <w:jc w:val="both"/>
      </w:pPr>
      <w:r>
        <w:rPr>
          <w:rFonts w:ascii="Times New Roman" w:hAnsi="Times New Roman" w:cs="Times New Roman"/>
        </w:rPr>
        <w:t>Fond je produžio rokove za realizaciju projekata za izradu tehničke dokumentacije za ugradnju fotonaponskih elektrana za proizvodnju električne energije za vlastitu potrošnju u sektoru vodnih usluga do 31. kolovoza 2025. godine zbog zahtjevne procedure ishođenja dozvola potrebnih za realizaciju projekata. Niži postotak izvršenih projektnih aktivnosti u odnosu na plan izostao je zbog odustajanja korisnika od provedbe projekata i dinamike provođenja postupaka javne nabave što je utjecalo i na dinamiku isplate sredstava Fonda.</w:t>
      </w:r>
    </w:p>
    <w:p w14:paraId="6B774455" w14:textId="77777777" w:rsidR="00B86F8C" w:rsidRDefault="005179F1" w:rsidP="00F86F83">
      <w:pPr>
        <w:spacing w:after="0" w:line="240" w:lineRule="auto"/>
      </w:pPr>
      <w:r>
        <w:rPr>
          <w:rFonts w:ascii="Times New Roman" w:hAnsi="Times New Roman" w:cs="Times New Roman"/>
          <w:b/>
          <w:u w:val="single"/>
        </w:rPr>
        <w:br/>
        <w:t>Pokazatelji rezultata</w:t>
      </w:r>
    </w:p>
    <w:tbl>
      <w:tblPr>
        <w:tblW w:w="5327"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43"/>
        <w:gridCol w:w="3671"/>
        <w:gridCol w:w="842"/>
        <w:gridCol w:w="980"/>
        <w:gridCol w:w="921"/>
        <w:gridCol w:w="980"/>
        <w:gridCol w:w="997"/>
      </w:tblGrid>
      <w:tr w:rsidR="00C533AF" w14:paraId="47C7E7DD" w14:textId="77777777" w:rsidTr="00C533AF">
        <w:tc>
          <w:tcPr>
            <w:tcW w:w="900" w:type="pct"/>
            <w:shd w:val="clear" w:color="auto" w:fill="BCDFFB"/>
            <w:vAlign w:val="center"/>
          </w:tcPr>
          <w:p w14:paraId="5985677D" w14:textId="77777777" w:rsidR="00B86F8C" w:rsidRDefault="005179F1">
            <w:pPr>
              <w:spacing w:after="0" w:line="240" w:lineRule="auto"/>
              <w:jc w:val="center"/>
            </w:pPr>
            <w:r>
              <w:rPr>
                <w:rFonts w:ascii="Times New Roman" w:hAnsi="Times New Roman" w:cs="Times New Roman"/>
                <w:b/>
                <w:sz w:val="18"/>
              </w:rPr>
              <w:t>Pokazatelj rezultata</w:t>
            </w:r>
          </w:p>
        </w:tc>
        <w:tc>
          <w:tcPr>
            <w:tcW w:w="1793" w:type="pct"/>
            <w:shd w:val="clear" w:color="auto" w:fill="BCDFFB"/>
            <w:vAlign w:val="center"/>
          </w:tcPr>
          <w:p w14:paraId="6DE014ED" w14:textId="77777777" w:rsidR="00B86F8C" w:rsidRDefault="005179F1">
            <w:pPr>
              <w:spacing w:after="0" w:line="240" w:lineRule="auto"/>
              <w:jc w:val="center"/>
            </w:pPr>
            <w:r>
              <w:rPr>
                <w:rFonts w:ascii="Times New Roman" w:hAnsi="Times New Roman" w:cs="Times New Roman"/>
                <w:b/>
                <w:sz w:val="18"/>
              </w:rPr>
              <w:t>Definicija</w:t>
            </w:r>
          </w:p>
        </w:tc>
        <w:tc>
          <w:tcPr>
            <w:tcW w:w="411" w:type="pct"/>
            <w:shd w:val="clear" w:color="auto" w:fill="BCDFFB"/>
            <w:vAlign w:val="center"/>
          </w:tcPr>
          <w:p w14:paraId="488FC53A" w14:textId="77777777" w:rsidR="00B86F8C" w:rsidRDefault="005179F1">
            <w:pPr>
              <w:spacing w:after="0" w:line="240" w:lineRule="auto"/>
              <w:jc w:val="center"/>
            </w:pPr>
            <w:r>
              <w:rPr>
                <w:rFonts w:ascii="Times New Roman" w:hAnsi="Times New Roman" w:cs="Times New Roman"/>
                <w:b/>
                <w:sz w:val="18"/>
              </w:rPr>
              <w:t>Jedinica</w:t>
            </w:r>
          </w:p>
        </w:tc>
        <w:tc>
          <w:tcPr>
            <w:tcW w:w="479" w:type="pct"/>
            <w:shd w:val="clear" w:color="auto" w:fill="BCDFFB"/>
            <w:vAlign w:val="center"/>
          </w:tcPr>
          <w:p w14:paraId="4E8E2919" w14:textId="77777777" w:rsidR="00B86F8C" w:rsidRDefault="005179F1">
            <w:pPr>
              <w:spacing w:after="0" w:line="240" w:lineRule="auto"/>
              <w:jc w:val="center"/>
            </w:pPr>
            <w:r>
              <w:rPr>
                <w:rFonts w:ascii="Times New Roman" w:hAnsi="Times New Roman" w:cs="Times New Roman"/>
                <w:b/>
                <w:sz w:val="18"/>
              </w:rPr>
              <w:t>Polazna vrijednost</w:t>
            </w:r>
          </w:p>
        </w:tc>
        <w:tc>
          <w:tcPr>
            <w:tcW w:w="450" w:type="pct"/>
            <w:shd w:val="clear" w:color="auto" w:fill="BCDFFB"/>
            <w:vAlign w:val="center"/>
          </w:tcPr>
          <w:p w14:paraId="3ECB748E" w14:textId="77777777" w:rsidR="00B86F8C" w:rsidRDefault="005179F1">
            <w:pPr>
              <w:spacing w:after="0" w:line="240" w:lineRule="auto"/>
              <w:jc w:val="center"/>
            </w:pPr>
            <w:r>
              <w:rPr>
                <w:rFonts w:ascii="Times New Roman" w:hAnsi="Times New Roman" w:cs="Times New Roman"/>
                <w:b/>
                <w:sz w:val="18"/>
              </w:rPr>
              <w:t>Izvor podataka</w:t>
            </w:r>
          </w:p>
        </w:tc>
        <w:tc>
          <w:tcPr>
            <w:tcW w:w="479" w:type="pct"/>
            <w:shd w:val="clear" w:color="auto" w:fill="BCDFFB"/>
            <w:vAlign w:val="center"/>
          </w:tcPr>
          <w:p w14:paraId="1E434893" w14:textId="77777777" w:rsidR="00B86F8C" w:rsidRDefault="005179F1">
            <w:pPr>
              <w:spacing w:after="0" w:line="240" w:lineRule="auto"/>
              <w:jc w:val="center"/>
            </w:pPr>
            <w:r>
              <w:rPr>
                <w:rFonts w:ascii="Times New Roman" w:hAnsi="Times New Roman" w:cs="Times New Roman"/>
                <w:b/>
                <w:sz w:val="18"/>
              </w:rPr>
              <w:t>Ciljana vrijednost (2025.)</w:t>
            </w:r>
          </w:p>
        </w:tc>
        <w:tc>
          <w:tcPr>
            <w:tcW w:w="487" w:type="pct"/>
            <w:shd w:val="clear" w:color="auto" w:fill="BCDFFB"/>
            <w:vAlign w:val="center"/>
          </w:tcPr>
          <w:p w14:paraId="1643F2D7" w14:textId="77777777" w:rsidR="00B86F8C" w:rsidRDefault="005179F1">
            <w:pPr>
              <w:spacing w:after="0" w:line="240" w:lineRule="auto"/>
              <w:jc w:val="center"/>
            </w:pPr>
            <w:r>
              <w:rPr>
                <w:rFonts w:ascii="Times New Roman" w:hAnsi="Times New Roman" w:cs="Times New Roman"/>
                <w:b/>
                <w:sz w:val="18"/>
              </w:rPr>
              <w:t>Ostvarena vrijednost (2025.)</w:t>
            </w:r>
          </w:p>
        </w:tc>
      </w:tr>
      <w:tr w:rsidR="00C533AF" w14:paraId="3345D5CD" w14:textId="77777777" w:rsidTr="00C533AF">
        <w:tc>
          <w:tcPr>
            <w:tcW w:w="900" w:type="pct"/>
            <w:vAlign w:val="center"/>
          </w:tcPr>
          <w:p w14:paraId="5B16E73E" w14:textId="77777777" w:rsidR="00B86F8C" w:rsidRDefault="005179F1">
            <w:pPr>
              <w:spacing w:after="0" w:line="240" w:lineRule="auto"/>
              <w:jc w:val="center"/>
            </w:pPr>
            <w:r>
              <w:rPr>
                <w:rFonts w:ascii="Times New Roman" w:hAnsi="Times New Roman" w:cs="Times New Roman"/>
                <w:sz w:val="18"/>
              </w:rPr>
              <w:t>Postotak izvršenih projektnih aktivnosti</w:t>
            </w:r>
          </w:p>
        </w:tc>
        <w:tc>
          <w:tcPr>
            <w:tcW w:w="1793" w:type="pct"/>
            <w:vAlign w:val="center"/>
          </w:tcPr>
          <w:p w14:paraId="18B22D30" w14:textId="77777777" w:rsidR="00B86F8C" w:rsidRDefault="005179F1">
            <w:pPr>
              <w:spacing w:after="0" w:line="240" w:lineRule="auto"/>
              <w:jc w:val="center"/>
            </w:pPr>
            <w:r>
              <w:rPr>
                <w:rFonts w:ascii="Times New Roman" w:hAnsi="Times New Roman" w:cs="Times New Roman"/>
                <w:sz w:val="18"/>
              </w:rPr>
              <w:t>Sredstva za realizaciju projekta isplaćuju se po izvršenim projektnim aktivnostima sukladno dinamici utvrđenoj u ugovoru s korisnikom</w:t>
            </w:r>
          </w:p>
        </w:tc>
        <w:tc>
          <w:tcPr>
            <w:tcW w:w="411" w:type="pct"/>
            <w:vAlign w:val="center"/>
          </w:tcPr>
          <w:p w14:paraId="067C40FD" w14:textId="77777777" w:rsidR="00B86F8C" w:rsidRDefault="005179F1">
            <w:pPr>
              <w:spacing w:after="0" w:line="240" w:lineRule="auto"/>
              <w:jc w:val="center"/>
            </w:pPr>
            <w:r>
              <w:rPr>
                <w:rFonts w:ascii="Times New Roman" w:hAnsi="Times New Roman" w:cs="Times New Roman"/>
                <w:sz w:val="18"/>
              </w:rPr>
              <w:t>Postotak</w:t>
            </w:r>
          </w:p>
        </w:tc>
        <w:tc>
          <w:tcPr>
            <w:tcW w:w="479" w:type="pct"/>
            <w:vAlign w:val="center"/>
          </w:tcPr>
          <w:p w14:paraId="67D5E660" w14:textId="45454FAA" w:rsidR="00B86F8C" w:rsidRDefault="005179F1">
            <w:pPr>
              <w:spacing w:after="0" w:line="240" w:lineRule="auto"/>
              <w:jc w:val="right"/>
            </w:pPr>
            <w:r>
              <w:rPr>
                <w:rFonts w:ascii="Times New Roman" w:hAnsi="Times New Roman" w:cs="Times New Roman"/>
                <w:sz w:val="18"/>
              </w:rPr>
              <w:t>48</w:t>
            </w:r>
          </w:p>
        </w:tc>
        <w:tc>
          <w:tcPr>
            <w:tcW w:w="450" w:type="pct"/>
            <w:vAlign w:val="center"/>
          </w:tcPr>
          <w:p w14:paraId="13F3E11F" w14:textId="77777777" w:rsidR="00B86F8C" w:rsidRDefault="005179F1">
            <w:pPr>
              <w:spacing w:after="0" w:line="240" w:lineRule="auto"/>
              <w:jc w:val="center"/>
            </w:pPr>
            <w:r>
              <w:rPr>
                <w:rFonts w:ascii="Times New Roman" w:hAnsi="Times New Roman" w:cs="Times New Roman"/>
                <w:sz w:val="18"/>
              </w:rPr>
              <w:t>FZOEU</w:t>
            </w:r>
          </w:p>
        </w:tc>
        <w:tc>
          <w:tcPr>
            <w:tcW w:w="479" w:type="pct"/>
            <w:vAlign w:val="center"/>
          </w:tcPr>
          <w:p w14:paraId="0E10197D" w14:textId="297E9D7A" w:rsidR="00B86F8C" w:rsidRDefault="005179F1">
            <w:pPr>
              <w:spacing w:after="0" w:line="240" w:lineRule="auto"/>
              <w:jc w:val="right"/>
            </w:pPr>
            <w:r>
              <w:rPr>
                <w:rFonts w:ascii="Times New Roman" w:hAnsi="Times New Roman" w:cs="Times New Roman"/>
                <w:sz w:val="18"/>
              </w:rPr>
              <w:t>42</w:t>
            </w:r>
          </w:p>
        </w:tc>
        <w:tc>
          <w:tcPr>
            <w:tcW w:w="487" w:type="pct"/>
            <w:vAlign w:val="center"/>
          </w:tcPr>
          <w:p w14:paraId="1AAE7EDE" w14:textId="77777777" w:rsidR="00B86F8C" w:rsidRDefault="005179F1">
            <w:pPr>
              <w:spacing w:after="0" w:line="240" w:lineRule="auto"/>
              <w:jc w:val="right"/>
            </w:pPr>
            <w:r>
              <w:rPr>
                <w:rFonts w:ascii="Times New Roman" w:hAnsi="Times New Roman" w:cs="Times New Roman"/>
                <w:sz w:val="18"/>
              </w:rPr>
              <w:t>28,2</w:t>
            </w:r>
          </w:p>
        </w:tc>
      </w:tr>
    </w:tbl>
    <w:p w14:paraId="2DBF2973" w14:textId="1D1E30AB" w:rsidR="00B86F8C" w:rsidRDefault="005179F1">
      <w:pPr>
        <w:spacing w:line="240" w:lineRule="auto"/>
      </w:pPr>
      <w:r>
        <w:rPr>
          <w:rFonts w:ascii="Times New Roman" w:hAnsi="Times New Roman" w:cs="Times New Roman"/>
          <w:b/>
          <w:sz w:val="22"/>
          <w:u w:val="single"/>
        </w:rPr>
        <w:lastRenderedPageBreak/>
        <w:t>K200035 PROGRAM OBNOVE OBITELJSKIH KUĆA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09"/>
        <w:gridCol w:w="1491"/>
        <w:gridCol w:w="1491"/>
        <w:gridCol w:w="1491"/>
        <w:gridCol w:w="1286"/>
        <w:gridCol w:w="950"/>
      </w:tblGrid>
      <w:tr w:rsidR="00B86F8C" w14:paraId="46BF909B" w14:textId="77777777">
        <w:tc>
          <w:tcPr>
            <w:tcW w:w="980" w:type="pct"/>
            <w:shd w:val="clear" w:color="auto" w:fill="BCDFFB"/>
            <w:vAlign w:val="center"/>
          </w:tcPr>
          <w:p w14:paraId="19A5F24D" w14:textId="77777777" w:rsidR="00B86F8C" w:rsidRDefault="00B86F8C">
            <w:pPr>
              <w:spacing w:after="0" w:line="240" w:lineRule="auto"/>
              <w:jc w:val="center"/>
            </w:pPr>
          </w:p>
        </w:tc>
        <w:tc>
          <w:tcPr>
            <w:tcW w:w="690" w:type="pct"/>
            <w:shd w:val="clear" w:color="auto" w:fill="BCDFFB"/>
            <w:vAlign w:val="center"/>
          </w:tcPr>
          <w:p w14:paraId="0E4D3F6E" w14:textId="77777777" w:rsidR="00B86F8C" w:rsidRDefault="005179F1">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44870F11" w14:textId="77777777" w:rsidR="00B86F8C" w:rsidRDefault="005179F1">
            <w:pPr>
              <w:spacing w:after="0" w:line="240" w:lineRule="auto"/>
              <w:jc w:val="center"/>
            </w:pPr>
            <w:r>
              <w:rPr>
                <w:rFonts w:ascii="Times New Roman" w:hAnsi="Times New Roman" w:cs="Times New Roman"/>
                <w:b/>
                <w:sz w:val="18"/>
              </w:rPr>
              <w:t>Plan 2025.</w:t>
            </w:r>
          </w:p>
        </w:tc>
        <w:tc>
          <w:tcPr>
            <w:tcW w:w="690" w:type="pct"/>
            <w:shd w:val="clear" w:color="auto" w:fill="BCDFFB"/>
            <w:vAlign w:val="center"/>
          </w:tcPr>
          <w:p w14:paraId="0C59CA2F" w14:textId="77777777" w:rsidR="00B86F8C" w:rsidRDefault="005179F1">
            <w:pPr>
              <w:spacing w:after="0" w:line="240" w:lineRule="auto"/>
              <w:jc w:val="center"/>
            </w:pPr>
            <w:r>
              <w:rPr>
                <w:rFonts w:ascii="Times New Roman" w:hAnsi="Times New Roman" w:cs="Times New Roman"/>
                <w:b/>
                <w:sz w:val="18"/>
              </w:rPr>
              <w:t>Izvršenje 2025.</w:t>
            </w:r>
          </w:p>
        </w:tc>
        <w:tc>
          <w:tcPr>
            <w:tcW w:w="690" w:type="pct"/>
            <w:shd w:val="clear" w:color="auto" w:fill="BCDFFB"/>
            <w:vAlign w:val="center"/>
          </w:tcPr>
          <w:p w14:paraId="6BAE19BB" w14:textId="77777777" w:rsidR="00B86F8C" w:rsidRDefault="005179F1">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111DFEAB" w14:textId="77777777" w:rsidR="00B86F8C" w:rsidRDefault="005179F1">
            <w:pPr>
              <w:spacing w:after="0" w:line="240" w:lineRule="auto"/>
              <w:jc w:val="center"/>
            </w:pPr>
            <w:r>
              <w:rPr>
                <w:rFonts w:ascii="Times New Roman" w:hAnsi="Times New Roman" w:cs="Times New Roman"/>
                <w:b/>
                <w:sz w:val="18"/>
              </w:rPr>
              <w:t>Indeks</w:t>
            </w:r>
          </w:p>
        </w:tc>
      </w:tr>
      <w:tr w:rsidR="00B86F8C" w14:paraId="6634EF2F" w14:textId="77777777">
        <w:tc>
          <w:tcPr>
            <w:tcW w:w="1400" w:type="pct"/>
            <w:shd w:val="clear" w:color="auto" w:fill="BCDFFB"/>
            <w:vAlign w:val="center"/>
          </w:tcPr>
          <w:p w14:paraId="3E1B63C6" w14:textId="77777777" w:rsidR="00B86F8C" w:rsidRDefault="005179F1">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3BCF7820" w14:textId="77777777" w:rsidR="00B86F8C" w:rsidRDefault="005179F1">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21402B42"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35C84F54" w14:textId="77777777" w:rsidR="00B86F8C" w:rsidRDefault="005179F1">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609826E0" w14:textId="77777777" w:rsidR="00B86F8C" w:rsidRDefault="005179F1">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481845A7" w14:textId="77777777" w:rsidR="00B86F8C" w:rsidRDefault="005179F1">
            <w:pPr>
              <w:spacing w:after="0" w:line="240" w:lineRule="auto"/>
              <w:jc w:val="center"/>
            </w:pPr>
            <w:r>
              <w:rPr>
                <w:rFonts w:ascii="Times New Roman" w:hAnsi="Times New Roman" w:cs="Times New Roman"/>
                <w:sz w:val="14"/>
              </w:rPr>
              <w:t>6=4/3</w:t>
            </w:r>
          </w:p>
        </w:tc>
      </w:tr>
      <w:tr w:rsidR="00B86F8C" w14:paraId="0EE92A75" w14:textId="77777777">
        <w:tc>
          <w:tcPr>
            <w:tcW w:w="980" w:type="pct"/>
            <w:vAlign w:val="center"/>
          </w:tcPr>
          <w:p w14:paraId="17C8BDE9" w14:textId="77777777" w:rsidR="00B86F8C" w:rsidRDefault="005179F1">
            <w:pPr>
              <w:spacing w:after="0" w:line="240" w:lineRule="auto"/>
            </w:pPr>
            <w:r>
              <w:rPr>
                <w:rFonts w:ascii="Times New Roman" w:hAnsi="Times New Roman" w:cs="Times New Roman"/>
                <w:sz w:val="18"/>
              </w:rPr>
              <w:t>K200035</w:t>
            </w:r>
          </w:p>
        </w:tc>
        <w:tc>
          <w:tcPr>
            <w:tcW w:w="690" w:type="pct"/>
            <w:vAlign w:val="bottom"/>
          </w:tcPr>
          <w:p w14:paraId="0B2A5356" w14:textId="77777777" w:rsidR="00B86F8C" w:rsidRDefault="005179F1">
            <w:pPr>
              <w:spacing w:after="0" w:line="240" w:lineRule="auto"/>
              <w:jc w:val="right"/>
            </w:pPr>
            <w:r>
              <w:rPr>
                <w:rFonts w:ascii="Times New Roman" w:hAnsi="Times New Roman" w:cs="Times New Roman"/>
                <w:sz w:val="18"/>
              </w:rPr>
              <w:t>18.107.089</w:t>
            </w:r>
          </w:p>
        </w:tc>
        <w:tc>
          <w:tcPr>
            <w:tcW w:w="690" w:type="pct"/>
            <w:vAlign w:val="bottom"/>
          </w:tcPr>
          <w:p w14:paraId="71CBCCDA" w14:textId="77777777" w:rsidR="00B86F8C" w:rsidRDefault="005179F1">
            <w:pPr>
              <w:spacing w:after="0" w:line="240" w:lineRule="auto"/>
              <w:jc w:val="right"/>
            </w:pPr>
            <w:r>
              <w:rPr>
                <w:rFonts w:ascii="Times New Roman" w:hAnsi="Times New Roman" w:cs="Times New Roman"/>
                <w:sz w:val="18"/>
              </w:rPr>
              <w:t>36.500.000</w:t>
            </w:r>
          </w:p>
        </w:tc>
        <w:tc>
          <w:tcPr>
            <w:tcW w:w="690" w:type="pct"/>
            <w:vAlign w:val="bottom"/>
          </w:tcPr>
          <w:p w14:paraId="327EB365" w14:textId="77777777" w:rsidR="00B86F8C" w:rsidRDefault="005179F1">
            <w:pPr>
              <w:spacing w:after="0" w:line="240" w:lineRule="auto"/>
              <w:jc w:val="right"/>
            </w:pPr>
            <w:r>
              <w:rPr>
                <w:rFonts w:ascii="Times New Roman" w:hAnsi="Times New Roman" w:cs="Times New Roman"/>
                <w:sz w:val="18"/>
              </w:rPr>
              <w:t>36.439.826</w:t>
            </w:r>
          </w:p>
        </w:tc>
        <w:tc>
          <w:tcPr>
            <w:tcW w:w="690" w:type="pct"/>
            <w:vAlign w:val="bottom"/>
          </w:tcPr>
          <w:p w14:paraId="41B4E842" w14:textId="77777777" w:rsidR="00B86F8C" w:rsidRDefault="005179F1">
            <w:pPr>
              <w:spacing w:after="0" w:line="240" w:lineRule="auto"/>
              <w:jc w:val="right"/>
            </w:pPr>
            <w:r>
              <w:rPr>
                <w:rFonts w:ascii="Times New Roman" w:hAnsi="Times New Roman" w:cs="Times New Roman"/>
                <w:sz w:val="18"/>
              </w:rPr>
              <w:t>201,2</w:t>
            </w:r>
          </w:p>
        </w:tc>
        <w:tc>
          <w:tcPr>
            <w:tcW w:w="690" w:type="pct"/>
            <w:vAlign w:val="bottom"/>
          </w:tcPr>
          <w:p w14:paraId="543EF927" w14:textId="77777777" w:rsidR="00B86F8C" w:rsidRDefault="005179F1">
            <w:pPr>
              <w:spacing w:after="0" w:line="240" w:lineRule="auto"/>
              <w:jc w:val="right"/>
            </w:pPr>
            <w:r>
              <w:rPr>
                <w:rFonts w:ascii="Times New Roman" w:hAnsi="Times New Roman" w:cs="Times New Roman"/>
                <w:sz w:val="18"/>
              </w:rPr>
              <w:t>99,8</w:t>
            </w:r>
          </w:p>
        </w:tc>
      </w:tr>
    </w:tbl>
    <w:p w14:paraId="220E8374" w14:textId="77777777" w:rsidR="00B86F8C" w:rsidRDefault="00B86F8C">
      <w:pPr>
        <w:spacing w:after="0" w:line="240" w:lineRule="auto"/>
      </w:pPr>
    </w:p>
    <w:p w14:paraId="21D5AE6B" w14:textId="77777777" w:rsidR="00B86F8C" w:rsidRDefault="005179F1" w:rsidP="00175AA6">
      <w:pPr>
        <w:spacing w:line="276" w:lineRule="auto"/>
        <w:jc w:val="both"/>
        <w:rPr>
          <w:rFonts w:ascii="Times New Roman" w:hAnsi="Times New Roman" w:cs="Times New Roman"/>
        </w:rPr>
      </w:pPr>
      <w:r>
        <w:rPr>
          <w:rFonts w:ascii="Times New Roman" w:hAnsi="Times New Roman" w:cs="Times New Roman"/>
        </w:rPr>
        <w:t>Fond je ovu aktivnost u 2025. godini realizirao kroz projekte energetske obnove obiteljskih kuća ugovorenih u prethodnim godinama. Projektne aktivnosti za 2025. godinu gotovo su u potpunosti ostvarene, čime je postignuta planirana dinamika provedbe.</w:t>
      </w:r>
    </w:p>
    <w:p w14:paraId="1D90F7F8" w14:textId="4AAD5B2F" w:rsidR="00B86F8C" w:rsidRDefault="005179F1">
      <w:pPr>
        <w:spacing w:line="240" w:lineRule="auto"/>
      </w:pPr>
      <w:r>
        <w:rPr>
          <w:rFonts w:ascii="Times New Roman" w:hAnsi="Times New Roman" w:cs="Times New Roman"/>
          <w:b/>
          <w:u w:val="single"/>
        </w:rPr>
        <w:t>Pokazatelji rezultata</w:t>
      </w:r>
    </w:p>
    <w:tbl>
      <w:tblPr>
        <w:tblW w:w="5278"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82"/>
        <w:gridCol w:w="2027"/>
        <w:gridCol w:w="1207"/>
        <w:gridCol w:w="1207"/>
        <w:gridCol w:w="1207"/>
        <w:gridCol w:w="1207"/>
        <w:gridCol w:w="1203"/>
      </w:tblGrid>
      <w:tr w:rsidR="00B86F8C" w14:paraId="0477709B" w14:textId="77777777" w:rsidTr="00412191">
        <w:tc>
          <w:tcPr>
            <w:tcW w:w="1027" w:type="pct"/>
            <w:shd w:val="clear" w:color="auto" w:fill="BCDFFB"/>
            <w:vAlign w:val="center"/>
          </w:tcPr>
          <w:p w14:paraId="5D85A84E" w14:textId="77777777" w:rsidR="00B86F8C" w:rsidRDefault="005179F1">
            <w:pPr>
              <w:spacing w:after="0" w:line="240" w:lineRule="auto"/>
              <w:jc w:val="center"/>
            </w:pPr>
            <w:r>
              <w:rPr>
                <w:rFonts w:ascii="Times New Roman" w:hAnsi="Times New Roman" w:cs="Times New Roman"/>
                <w:b/>
                <w:sz w:val="18"/>
              </w:rPr>
              <w:t>Pokazatelj rezultata</w:t>
            </w:r>
          </w:p>
        </w:tc>
        <w:tc>
          <w:tcPr>
            <w:tcW w:w="1000" w:type="pct"/>
            <w:shd w:val="clear" w:color="auto" w:fill="BCDFFB"/>
            <w:vAlign w:val="center"/>
          </w:tcPr>
          <w:p w14:paraId="6B968F8D" w14:textId="77777777" w:rsidR="00B86F8C" w:rsidRDefault="005179F1">
            <w:pPr>
              <w:spacing w:after="0" w:line="240" w:lineRule="auto"/>
              <w:jc w:val="center"/>
            </w:pPr>
            <w:r>
              <w:rPr>
                <w:rFonts w:ascii="Times New Roman" w:hAnsi="Times New Roman" w:cs="Times New Roman"/>
                <w:b/>
                <w:sz w:val="18"/>
              </w:rPr>
              <w:t>Definicija</w:t>
            </w:r>
          </w:p>
        </w:tc>
        <w:tc>
          <w:tcPr>
            <w:tcW w:w="595" w:type="pct"/>
            <w:shd w:val="clear" w:color="auto" w:fill="BCDFFB"/>
            <w:vAlign w:val="center"/>
          </w:tcPr>
          <w:p w14:paraId="0A0DFE8D" w14:textId="77777777" w:rsidR="00B86F8C" w:rsidRDefault="005179F1">
            <w:pPr>
              <w:spacing w:after="0" w:line="240" w:lineRule="auto"/>
              <w:jc w:val="center"/>
            </w:pPr>
            <w:r>
              <w:rPr>
                <w:rFonts w:ascii="Times New Roman" w:hAnsi="Times New Roman" w:cs="Times New Roman"/>
                <w:b/>
                <w:sz w:val="18"/>
              </w:rPr>
              <w:t>Jedinica</w:t>
            </w:r>
          </w:p>
        </w:tc>
        <w:tc>
          <w:tcPr>
            <w:tcW w:w="595" w:type="pct"/>
            <w:shd w:val="clear" w:color="auto" w:fill="BCDFFB"/>
            <w:vAlign w:val="center"/>
          </w:tcPr>
          <w:p w14:paraId="55EB111B" w14:textId="77777777" w:rsidR="00B86F8C" w:rsidRDefault="005179F1">
            <w:pPr>
              <w:spacing w:after="0" w:line="240" w:lineRule="auto"/>
              <w:jc w:val="center"/>
            </w:pPr>
            <w:r>
              <w:rPr>
                <w:rFonts w:ascii="Times New Roman" w:hAnsi="Times New Roman" w:cs="Times New Roman"/>
                <w:b/>
                <w:sz w:val="18"/>
              </w:rPr>
              <w:t>Polazna vrijednost</w:t>
            </w:r>
          </w:p>
        </w:tc>
        <w:tc>
          <w:tcPr>
            <w:tcW w:w="595" w:type="pct"/>
            <w:shd w:val="clear" w:color="auto" w:fill="BCDFFB"/>
            <w:vAlign w:val="center"/>
          </w:tcPr>
          <w:p w14:paraId="35FC2741" w14:textId="77777777" w:rsidR="00B86F8C" w:rsidRDefault="005179F1">
            <w:pPr>
              <w:spacing w:after="0" w:line="240" w:lineRule="auto"/>
              <w:jc w:val="center"/>
            </w:pPr>
            <w:r>
              <w:rPr>
                <w:rFonts w:ascii="Times New Roman" w:hAnsi="Times New Roman" w:cs="Times New Roman"/>
                <w:b/>
                <w:sz w:val="18"/>
              </w:rPr>
              <w:t>Izvor podataka</w:t>
            </w:r>
          </w:p>
        </w:tc>
        <w:tc>
          <w:tcPr>
            <w:tcW w:w="595" w:type="pct"/>
            <w:shd w:val="clear" w:color="auto" w:fill="BCDFFB"/>
            <w:vAlign w:val="center"/>
          </w:tcPr>
          <w:p w14:paraId="257AB86A" w14:textId="77777777" w:rsidR="00B86F8C" w:rsidRDefault="005179F1">
            <w:pPr>
              <w:spacing w:after="0" w:line="240" w:lineRule="auto"/>
              <w:jc w:val="center"/>
            </w:pPr>
            <w:r>
              <w:rPr>
                <w:rFonts w:ascii="Times New Roman" w:hAnsi="Times New Roman" w:cs="Times New Roman"/>
                <w:b/>
                <w:sz w:val="18"/>
              </w:rPr>
              <w:t>Ciljana vrijednost (2025.)</w:t>
            </w:r>
          </w:p>
        </w:tc>
        <w:tc>
          <w:tcPr>
            <w:tcW w:w="595" w:type="pct"/>
            <w:shd w:val="clear" w:color="auto" w:fill="BCDFFB"/>
            <w:vAlign w:val="center"/>
          </w:tcPr>
          <w:p w14:paraId="70017F24" w14:textId="77777777" w:rsidR="00B86F8C" w:rsidRDefault="005179F1">
            <w:pPr>
              <w:spacing w:after="0" w:line="240" w:lineRule="auto"/>
              <w:jc w:val="center"/>
            </w:pPr>
            <w:r>
              <w:rPr>
                <w:rFonts w:ascii="Times New Roman" w:hAnsi="Times New Roman" w:cs="Times New Roman"/>
                <w:b/>
                <w:sz w:val="18"/>
              </w:rPr>
              <w:t>Ostvarena vrijednost (2025.)</w:t>
            </w:r>
          </w:p>
        </w:tc>
      </w:tr>
      <w:tr w:rsidR="00B86F8C" w14:paraId="7A6CC453" w14:textId="77777777" w:rsidTr="00412191">
        <w:tc>
          <w:tcPr>
            <w:tcW w:w="1027" w:type="pct"/>
            <w:vAlign w:val="center"/>
          </w:tcPr>
          <w:p w14:paraId="7527ACC4" w14:textId="77777777" w:rsidR="00B86F8C" w:rsidRDefault="005179F1">
            <w:pPr>
              <w:spacing w:after="0" w:line="240" w:lineRule="auto"/>
              <w:jc w:val="center"/>
            </w:pPr>
            <w:r>
              <w:rPr>
                <w:rFonts w:ascii="Times New Roman" w:hAnsi="Times New Roman" w:cs="Times New Roman"/>
                <w:sz w:val="18"/>
              </w:rPr>
              <w:t>Postotak izvršenih projektnih aktivnosti</w:t>
            </w:r>
          </w:p>
        </w:tc>
        <w:tc>
          <w:tcPr>
            <w:tcW w:w="1000" w:type="pct"/>
            <w:vAlign w:val="center"/>
          </w:tcPr>
          <w:p w14:paraId="0E1BDFD4" w14:textId="77777777" w:rsidR="00B86F8C" w:rsidRDefault="005179F1">
            <w:pPr>
              <w:spacing w:after="0" w:line="240" w:lineRule="auto"/>
              <w:jc w:val="center"/>
            </w:pPr>
            <w:r>
              <w:rPr>
                <w:rFonts w:ascii="Times New Roman" w:hAnsi="Times New Roman" w:cs="Times New Roman"/>
                <w:sz w:val="18"/>
              </w:rPr>
              <w:t>Sredstva za realizaciju projekta isplaćuju se po izvršenim projektnim aktivnostima sukladno dinamici utvrđenoj u ugovoru s korisnikom</w:t>
            </w:r>
          </w:p>
        </w:tc>
        <w:tc>
          <w:tcPr>
            <w:tcW w:w="595" w:type="pct"/>
            <w:vAlign w:val="center"/>
          </w:tcPr>
          <w:p w14:paraId="5E668EF9" w14:textId="77777777" w:rsidR="00B86F8C" w:rsidRDefault="005179F1">
            <w:pPr>
              <w:spacing w:after="0" w:line="240" w:lineRule="auto"/>
              <w:jc w:val="center"/>
            </w:pPr>
            <w:r>
              <w:rPr>
                <w:rFonts w:ascii="Times New Roman" w:hAnsi="Times New Roman" w:cs="Times New Roman"/>
                <w:sz w:val="18"/>
              </w:rPr>
              <w:t>Postotak</w:t>
            </w:r>
          </w:p>
        </w:tc>
        <w:tc>
          <w:tcPr>
            <w:tcW w:w="595" w:type="pct"/>
            <w:vAlign w:val="center"/>
          </w:tcPr>
          <w:p w14:paraId="1F87C0D3" w14:textId="45141D53" w:rsidR="00B86F8C" w:rsidRDefault="005179F1">
            <w:pPr>
              <w:spacing w:after="0" w:line="240" w:lineRule="auto"/>
              <w:jc w:val="right"/>
            </w:pPr>
            <w:r>
              <w:rPr>
                <w:rFonts w:ascii="Times New Roman" w:hAnsi="Times New Roman" w:cs="Times New Roman"/>
                <w:sz w:val="18"/>
              </w:rPr>
              <w:t>14</w:t>
            </w:r>
          </w:p>
        </w:tc>
        <w:tc>
          <w:tcPr>
            <w:tcW w:w="595" w:type="pct"/>
            <w:vAlign w:val="center"/>
          </w:tcPr>
          <w:p w14:paraId="35FD1460" w14:textId="77777777" w:rsidR="00B86F8C" w:rsidRDefault="005179F1">
            <w:pPr>
              <w:spacing w:after="0" w:line="240" w:lineRule="auto"/>
              <w:jc w:val="center"/>
            </w:pPr>
            <w:r>
              <w:rPr>
                <w:rFonts w:ascii="Times New Roman" w:hAnsi="Times New Roman" w:cs="Times New Roman"/>
                <w:sz w:val="18"/>
              </w:rPr>
              <w:t>FZOEU</w:t>
            </w:r>
          </w:p>
        </w:tc>
        <w:tc>
          <w:tcPr>
            <w:tcW w:w="595" w:type="pct"/>
            <w:vAlign w:val="center"/>
          </w:tcPr>
          <w:p w14:paraId="490389C8" w14:textId="6FF00EF9" w:rsidR="00B86F8C" w:rsidRDefault="005179F1">
            <w:pPr>
              <w:spacing w:after="0" w:line="240" w:lineRule="auto"/>
              <w:jc w:val="right"/>
            </w:pPr>
            <w:r>
              <w:rPr>
                <w:rFonts w:ascii="Times New Roman" w:hAnsi="Times New Roman" w:cs="Times New Roman"/>
                <w:sz w:val="18"/>
              </w:rPr>
              <w:t>27</w:t>
            </w:r>
          </w:p>
        </w:tc>
        <w:tc>
          <w:tcPr>
            <w:tcW w:w="595" w:type="pct"/>
            <w:vAlign w:val="center"/>
          </w:tcPr>
          <w:p w14:paraId="27C98E81" w14:textId="77777777" w:rsidR="00B86F8C" w:rsidRDefault="005179F1">
            <w:pPr>
              <w:spacing w:after="0" w:line="240" w:lineRule="auto"/>
              <w:jc w:val="right"/>
            </w:pPr>
            <w:r>
              <w:rPr>
                <w:rFonts w:ascii="Times New Roman" w:hAnsi="Times New Roman" w:cs="Times New Roman"/>
                <w:sz w:val="18"/>
              </w:rPr>
              <w:t>26,1</w:t>
            </w:r>
          </w:p>
        </w:tc>
      </w:tr>
    </w:tbl>
    <w:p w14:paraId="39B49FB6" w14:textId="77777777" w:rsidR="00B86F8C" w:rsidRDefault="00B86F8C">
      <w:pPr>
        <w:spacing w:after="0" w:line="240" w:lineRule="auto"/>
      </w:pPr>
    </w:p>
    <w:p w14:paraId="615FD0D2" w14:textId="77777777" w:rsidR="00B86F8C" w:rsidRDefault="005179F1">
      <w:pPr>
        <w:spacing w:line="240" w:lineRule="auto"/>
      </w:pPr>
      <w:r>
        <w:rPr>
          <w:rFonts w:ascii="Times New Roman" w:hAnsi="Times New Roman" w:cs="Times New Roman"/>
          <w:b/>
          <w:sz w:val="22"/>
          <w:u w:val="single"/>
        </w:rPr>
        <w:br/>
        <w:t>K200036 PROJEKTI S TREĆIM ZEMLJAMA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09"/>
        <w:gridCol w:w="1491"/>
        <w:gridCol w:w="1491"/>
        <w:gridCol w:w="1491"/>
        <w:gridCol w:w="1286"/>
        <w:gridCol w:w="950"/>
      </w:tblGrid>
      <w:tr w:rsidR="00B86F8C" w14:paraId="371E8F98" w14:textId="77777777">
        <w:tc>
          <w:tcPr>
            <w:tcW w:w="980" w:type="pct"/>
            <w:shd w:val="clear" w:color="auto" w:fill="BCDFFB"/>
            <w:vAlign w:val="center"/>
          </w:tcPr>
          <w:p w14:paraId="33DB01F9" w14:textId="77777777" w:rsidR="00B86F8C" w:rsidRDefault="00B86F8C">
            <w:pPr>
              <w:spacing w:after="0" w:line="240" w:lineRule="auto"/>
              <w:jc w:val="center"/>
            </w:pPr>
          </w:p>
        </w:tc>
        <w:tc>
          <w:tcPr>
            <w:tcW w:w="690" w:type="pct"/>
            <w:shd w:val="clear" w:color="auto" w:fill="BCDFFB"/>
            <w:vAlign w:val="center"/>
          </w:tcPr>
          <w:p w14:paraId="73E786B2" w14:textId="77777777" w:rsidR="00B86F8C" w:rsidRDefault="005179F1">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14274152" w14:textId="77777777" w:rsidR="00B86F8C" w:rsidRDefault="005179F1">
            <w:pPr>
              <w:spacing w:after="0" w:line="240" w:lineRule="auto"/>
              <w:jc w:val="center"/>
            </w:pPr>
            <w:r>
              <w:rPr>
                <w:rFonts w:ascii="Times New Roman" w:hAnsi="Times New Roman" w:cs="Times New Roman"/>
                <w:b/>
                <w:sz w:val="18"/>
              </w:rPr>
              <w:t>Plan 2025.</w:t>
            </w:r>
          </w:p>
        </w:tc>
        <w:tc>
          <w:tcPr>
            <w:tcW w:w="690" w:type="pct"/>
            <w:shd w:val="clear" w:color="auto" w:fill="BCDFFB"/>
            <w:vAlign w:val="center"/>
          </w:tcPr>
          <w:p w14:paraId="41019492" w14:textId="77777777" w:rsidR="00B86F8C" w:rsidRDefault="005179F1">
            <w:pPr>
              <w:spacing w:after="0" w:line="240" w:lineRule="auto"/>
              <w:jc w:val="center"/>
            </w:pPr>
            <w:r>
              <w:rPr>
                <w:rFonts w:ascii="Times New Roman" w:hAnsi="Times New Roman" w:cs="Times New Roman"/>
                <w:b/>
                <w:sz w:val="18"/>
              </w:rPr>
              <w:t>Izvršenje 2025.</w:t>
            </w:r>
          </w:p>
        </w:tc>
        <w:tc>
          <w:tcPr>
            <w:tcW w:w="690" w:type="pct"/>
            <w:shd w:val="clear" w:color="auto" w:fill="BCDFFB"/>
            <w:vAlign w:val="center"/>
          </w:tcPr>
          <w:p w14:paraId="74AD7E33" w14:textId="77777777" w:rsidR="00B86F8C" w:rsidRDefault="005179F1">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3ECF7093" w14:textId="77777777" w:rsidR="00B86F8C" w:rsidRDefault="005179F1">
            <w:pPr>
              <w:spacing w:after="0" w:line="240" w:lineRule="auto"/>
              <w:jc w:val="center"/>
            </w:pPr>
            <w:r>
              <w:rPr>
                <w:rFonts w:ascii="Times New Roman" w:hAnsi="Times New Roman" w:cs="Times New Roman"/>
                <w:b/>
                <w:sz w:val="18"/>
              </w:rPr>
              <w:t>Indeks</w:t>
            </w:r>
          </w:p>
        </w:tc>
      </w:tr>
      <w:tr w:rsidR="00B86F8C" w14:paraId="67EB5D2E" w14:textId="77777777">
        <w:tc>
          <w:tcPr>
            <w:tcW w:w="1400" w:type="pct"/>
            <w:shd w:val="clear" w:color="auto" w:fill="BCDFFB"/>
            <w:vAlign w:val="center"/>
          </w:tcPr>
          <w:p w14:paraId="2A778C0B" w14:textId="77777777" w:rsidR="00B86F8C" w:rsidRDefault="005179F1">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474442F5" w14:textId="77777777" w:rsidR="00B86F8C" w:rsidRDefault="005179F1">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20C99D5A"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71A65232" w14:textId="77777777" w:rsidR="00B86F8C" w:rsidRDefault="005179F1">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14AC3377" w14:textId="77777777" w:rsidR="00B86F8C" w:rsidRDefault="005179F1">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2D3F13E7" w14:textId="77777777" w:rsidR="00B86F8C" w:rsidRDefault="005179F1">
            <w:pPr>
              <w:spacing w:after="0" w:line="240" w:lineRule="auto"/>
              <w:jc w:val="center"/>
            </w:pPr>
            <w:r>
              <w:rPr>
                <w:rFonts w:ascii="Times New Roman" w:hAnsi="Times New Roman" w:cs="Times New Roman"/>
                <w:sz w:val="14"/>
              </w:rPr>
              <w:t>6=4/3</w:t>
            </w:r>
          </w:p>
        </w:tc>
      </w:tr>
      <w:tr w:rsidR="00B86F8C" w14:paraId="4D33A1EF" w14:textId="77777777">
        <w:tc>
          <w:tcPr>
            <w:tcW w:w="980" w:type="pct"/>
            <w:vAlign w:val="center"/>
          </w:tcPr>
          <w:p w14:paraId="4B62ACDD" w14:textId="77777777" w:rsidR="00B86F8C" w:rsidRDefault="005179F1">
            <w:pPr>
              <w:spacing w:after="0" w:line="240" w:lineRule="auto"/>
            </w:pPr>
            <w:r>
              <w:rPr>
                <w:rFonts w:ascii="Times New Roman" w:hAnsi="Times New Roman" w:cs="Times New Roman"/>
                <w:sz w:val="18"/>
              </w:rPr>
              <w:t>K200036</w:t>
            </w:r>
          </w:p>
        </w:tc>
        <w:tc>
          <w:tcPr>
            <w:tcW w:w="690" w:type="pct"/>
            <w:vAlign w:val="bottom"/>
          </w:tcPr>
          <w:p w14:paraId="238E7D7E" w14:textId="77777777" w:rsidR="00B86F8C" w:rsidRDefault="005179F1">
            <w:pPr>
              <w:spacing w:after="0" w:line="240" w:lineRule="auto"/>
              <w:jc w:val="right"/>
            </w:pPr>
            <w:r>
              <w:rPr>
                <w:rFonts w:ascii="Times New Roman" w:hAnsi="Times New Roman" w:cs="Times New Roman"/>
                <w:sz w:val="18"/>
              </w:rPr>
              <w:t>0</w:t>
            </w:r>
          </w:p>
        </w:tc>
        <w:tc>
          <w:tcPr>
            <w:tcW w:w="690" w:type="pct"/>
            <w:vAlign w:val="bottom"/>
          </w:tcPr>
          <w:p w14:paraId="2C711122" w14:textId="77777777" w:rsidR="00B86F8C" w:rsidRDefault="005179F1">
            <w:pPr>
              <w:spacing w:after="0" w:line="240" w:lineRule="auto"/>
              <w:jc w:val="right"/>
            </w:pPr>
            <w:r>
              <w:rPr>
                <w:rFonts w:ascii="Times New Roman" w:hAnsi="Times New Roman" w:cs="Times New Roman"/>
                <w:sz w:val="18"/>
              </w:rPr>
              <w:t>2.900.000</w:t>
            </w:r>
          </w:p>
        </w:tc>
        <w:tc>
          <w:tcPr>
            <w:tcW w:w="690" w:type="pct"/>
            <w:vAlign w:val="bottom"/>
          </w:tcPr>
          <w:p w14:paraId="08AB0E56" w14:textId="77777777" w:rsidR="00B86F8C" w:rsidRDefault="005179F1">
            <w:pPr>
              <w:spacing w:after="0" w:line="240" w:lineRule="auto"/>
              <w:jc w:val="right"/>
            </w:pPr>
            <w:r>
              <w:rPr>
                <w:rFonts w:ascii="Times New Roman" w:hAnsi="Times New Roman" w:cs="Times New Roman"/>
                <w:sz w:val="18"/>
              </w:rPr>
              <w:t>2.900.000</w:t>
            </w:r>
          </w:p>
        </w:tc>
        <w:tc>
          <w:tcPr>
            <w:tcW w:w="690" w:type="pct"/>
            <w:vAlign w:val="bottom"/>
          </w:tcPr>
          <w:p w14:paraId="2551A993" w14:textId="77777777" w:rsidR="00B86F8C" w:rsidRDefault="00B86F8C">
            <w:pPr>
              <w:spacing w:after="0" w:line="240" w:lineRule="auto"/>
              <w:jc w:val="right"/>
            </w:pPr>
          </w:p>
        </w:tc>
        <w:tc>
          <w:tcPr>
            <w:tcW w:w="690" w:type="pct"/>
            <w:vAlign w:val="bottom"/>
          </w:tcPr>
          <w:p w14:paraId="48E325F2" w14:textId="77777777" w:rsidR="00B86F8C" w:rsidRDefault="005179F1">
            <w:pPr>
              <w:spacing w:after="0" w:line="240" w:lineRule="auto"/>
              <w:jc w:val="right"/>
            </w:pPr>
            <w:r>
              <w:rPr>
                <w:rFonts w:ascii="Times New Roman" w:hAnsi="Times New Roman" w:cs="Times New Roman"/>
                <w:sz w:val="18"/>
              </w:rPr>
              <w:t>100,0</w:t>
            </w:r>
          </w:p>
        </w:tc>
      </w:tr>
    </w:tbl>
    <w:p w14:paraId="66A01CEE" w14:textId="77777777" w:rsidR="00175AA6" w:rsidRDefault="00175AA6" w:rsidP="00175AA6">
      <w:pPr>
        <w:spacing w:after="0" w:line="276" w:lineRule="auto"/>
        <w:jc w:val="both"/>
        <w:rPr>
          <w:rFonts w:ascii="Times New Roman" w:hAnsi="Times New Roman" w:cs="Times New Roman"/>
        </w:rPr>
      </w:pPr>
    </w:p>
    <w:p w14:paraId="111D036C" w14:textId="3DA10DED" w:rsidR="00B86F8C" w:rsidRDefault="005179F1" w:rsidP="00175AA6">
      <w:pPr>
        <w:spacing w:after="0" w:line="276" w:lineRule="auto"/>
        <w:jc w:val="both"/>
      </w:pPr>
      <w:r>
        <w:rPr>
          <w:rFonts w:ascii="Times New Roman" w:hAnsi="Times New Roman" w:cs="Times New Roman"/>
        </w:rPr>
        <w:t>Planirane projektne aktivnosti za 2025. godinu u potpunosti su realizirane u skladu s postavljenim ciljevima, odnosno sredstva su uplaćena u državni proračun u korist MZOZT.</w:t>
      </w:r>
    </w:p>
    <w:p w14:paraId="21190148" w14:textId="77777777" w:rsidR="00B86F8C" w:rsidRDefault="005179F1" w:rsidP="00F86F83">
      <w:pPr>
        <w:spacing w:after="0" w:line="240" w:lineRule="auto"/>
      </w:pPr>
      <w:r>
        <w:rPr>
          <w:rFonts w:ascii="Times New Roman" w:hAnsi="Times New Roman" w:cs="Times New Roman"/>
          <w:b/>
          <w:u w:val="single"/>
        </w:rPr>
        <w:br/>
        <w:t>Pokazatelji rezultata</w:t>
      </w:r>
    </w:p>
    <w:tbl>
      <w:tblPr>
        <w:tblW w:w="5352"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84"/>
        <w:gridCol w:w="2171"/>
        <w:gridCol w:w="1206"/>
        <w:gridCol w:w="1206"/>
        <w:gridCol w:w="1205"/>
        <w:gridCol w:w="1205"/>
        <w:gridCol w:w="1205"/>
      </w:tblGrid>
      <w:tr w:rsidR="00B86F8C" w14:paraId="36A4735C" w14:textId="77777777" w:rsidTr="00412191">
        <w:tc>
          <w:tcPr>
            <w:tcW w:w="1013" w:type="pct"/>
            <w:shd w:val="clear" w:color="auto" w:fill="BCDFFB"/>
            <w:vAlign w:val="center"/>
          </w:tcPr>
          <w:p w14:paraId="5752DFBA" w14:textId="77777777" w:rsidR="00B86F8C" w:rsidRDefault="005179F1">
            <w:pPr>
              <w:spacing w:after="0" w:line="240" w:lineRule="auto"/>
              <w:jc w:val="center"/>
            </w:pPr>
            <w:r>
              <w:rPr>
                <w:rFonts w:ascii="Times New Roman" w:hAnsi="Times New Roman" w:cs="Times New Roman"/>
                <w:b/>
                <w:sz w:val="18"/>
              </w:rPr>
              <w:t>Pokazatelj rezultata</w:t>
            </w:r>
          </w:p>
        </w:tc>
        <w:tc>
          <w:tcPr>
            <w:tcW w:w="1055" w:type="pct"/>
            <w:shd w:val="clear" w:color="auto" w:fill="BCDFFB"/>
            <w:vAlign w:val="center"/>
          </w:tcPr>
          <w:p w14:paraId="215DC1BB" w14:textId="77777777" w:rsidR="00B86F8C" w:rsidRDefault="005179F1">
            <w:pPr>
              <w:spacing w:after="0" w:line="240" w:lineRule="auto"/>
              <w:jc w:val="center"/>
            </w:pPr>
            <w:r>
              <w:rPr>
                <w:rFonts w:ascii="Times New Roman" w:hAnsi="Times New Roman" w:cs="Times New Roman"/>
                <w:b/>
                <w:sz w:val="18"/>
              </w:rPr>
              <w:t>Definicija</w:t>
            </w:r>
          </w:p>
        </w:tc>
        <w:tc>
          <w:tcPr>
            <w:tcW w:w="586" w:type="pct"/>
            <w:shd w:val="clear" w:color="auto" w:fill="BCDFFB"/>
            <w:vAlign w:val="center"/>
          </w:tcPr>
          <w:p w14:paraId="24DDF0A3" w14:textId="77777777" w:rsidR="00B86F8C" w:rsidRDefault="005179F1">
            <w:pPr>
              <w:spacing w:after="0" w:line="240" w:lineRule="auto"/>
              <w:jc w:val="center"/>
            </w:pPr>
            <w:r>
              <w:rPr>
                <w:rFonts w:ascii="Times New Roman" w:hAnsi="Times New Roman" w:cs="Times New Roman"/>
                <w:b/>
                <w:sz w:val="18"/>
              </w:rPr>
              <w:t>Jedinica</w:t>
            </w:r>
          </w:p>
        </w:tc>
        <w:tc>
          <w:tcPr>
            <w:tcW w:w="586" w:type="pct"/>
            <w:shd w:val="clear" w:color="auto" w:fill="BCDFFB"/>
            <w:vAlign w:val="center"/>
          </w:tcPr>
          <w:p w14:paraId="71655E8D" w14:textId="77777777" w:rsidR="00B86F8C" w:rsidRDefault="005179F1">
            <w:pPr>
              <w:spacing w:after="0" w:line="240" w:lineRule="auto"/>
              <w:jc w:val="center"/>
            </w:pPr>
            <w:r>
              <w:rPr>
                <w:rFonts w:ascii="Times New Roman" w:hAnsi="Times New Roman" w:cs="Times New Roman"/>
                <w:b/>
                <w:sz w:val="18"/>
              </w:rPr>
              <w:t>Polazna vrijednost</w:t>
            </w:r>
          </w:p>
        </w:tc>
        <w:tc>
          <w:tcPr>
            <w:tcW w:w="586" w:type="pct"/>
            <w:shd w:val="clear" w:color="auto" w:fill="BCDFFB"/>
            <w:vAlign w:val="center"/>
          </w:tcPr>
          <w:p w14:paraId="58E9300C" w14:textId="77777777" w:rsidR="00B86F8C" w:rsidRDefault="005179F1">
            <w:pPr>
              <w:spacing w:after="0" w:line="240" w:lineRule="auto"/>
              <w:jc w:val="center"/>
            </w:pPr>
            <w:r>
              <w:rPr>
                <w:rFonts w:ascii="Times New Roman" w:hAnsi="Times New Roman" w:cs="Times New Roman"/>
                <w:b/>
                <w:sz w:val="18"/>
              </w:rPr>
              <w:t>Izvor podataka</w:t>
            </w:r>
          </w:p>
        </w:tc>
        <w:tc>
          <w:tcPr>
            <w:tcW w:w="586" w:type="pct"/>
            <w:shd w:val="clear" w:color="auto" w:fill="BCDFFB"/>
            <w:vAlign w:val="center"/>
          </w:tcPr>
          <w:p w14:paraId="04E51AB3" w14:textId="77777777" w:rsidR="00B86F8C" w:rsidRDefault="005179F1">
            <w:pPr>
              <w:spacing w:after="0" w:line="240" w:lineRule="auto"/>
              <w:jc w:val="center"/>
            </w:pPr>
            <w:r>
              <w:rPr>
                <w:rFonts w:ascii="Times New Roman" w:hAnsi="Times New Roman" w:cs="Times New Roman"/>
                <w:b/>
                <w:sz w:val="18"/>
              </w:rPr>
              <w:t>Ciljana vrijednost (2025.)</w:t>
            </w:r>
          </w:p>
        </w:tc>
        <w:tc>
          <w:tcPr>
            <w:tcW w:w="586" w:type="pct"/>
            <w:shd w:val="clear" w:color="auto" w:fill="BCDFFB"/>
            <w:vAlign w:val="center"/>
          </w:tcPr>
          <w:p w14:paraId="643DEC70" w14:textId="77777777" w:rsidR="00B86F8C" w:rsidRDefault="005179F1">
            <w:pPr>
              <w:spacing w:after="0" w:line="240" w:lineRule="auto"/>
              <w:jc w:val="center"/>
            </w:pPr>
            <w:r>
              <w:rPr>
                <w:rFonts w:ascii="Times New Roman" w:hAnsi="Times New Roman" w:cs="Times New Roman"/>
                <w:b/>
                <w:sz w:val="18"/>
              </w:rPr>
              <w:t>Ostvarena vrijednost (2025.)</w:t>
            </w:r>
          </w:p>
        </w:tc>
      </w:tr>
      <w:tr w:rsidR="00B86F8C" w14:paraId="291B8D4E" w14:textId="77777777" w:rsidTr="00412191">
        <w:tc>
          <w:tcPr>
            <w:tcW w:w="1013" w:type="pct"/>
            <w:vAlign w:val="center"/>
          </w:tcPr>
          <w:p w14:paraId="5DEA4EC3" w14:textId="77777777" w:rsidR="00B86F8C" w:rsidRDefault="005179F1">
            <w:pPr>
              <w:spacing w:after="0" w:line="240" w:lineRule="auto"/>
              <w:jc w:val="center"/>
            </w:pPr>
            <w:r>
              <w:rPr>
                <w:rFonts w:ascii="Times New Roman" w:hAnsi="Times New Roman" w:cs="Times New Roman"/>
                <w:sz w:val="18"/>
              </w:rPr>
              <w:t>Postotak izvršenih projektnih aktivnosti</w:t>
            </w:r>
          </w:p>
        </w:tc>
        <w:tc>
          <w:tcPr>
            <w:tcW w:w="1055" w:type="pct"/>
            <w:vAlign w:val="center"/>
          </w:tcPr>
          <w:p w14:paraId="00DC6D7A" w14:textId="77777777" w:rsidR="00B86F8C" w:rsidRDefault="005179F1">
            <w:pPr>
              <w:spacing w:after="0" w:line="240" w:lineRule="auto"/>
              <w:jc w:val="center"/>
            </w:pPr>
            <w:r>
              <w:rPr>
                <w:rFonts w:ascii="Times New Roman" w:hAnsi="Times New Roman" w:cs="Times New Roman"/>
                <w:sz w:val="18"/>
              </w:rPr>
              <w:t>Sredstva za realizaciju projekta isplaćuju se po izvršenim projektnim aktivnostima sukladno dinamici utvrđenoj u ugovoru s korisnikom</w:t>
            </w:r>
          </w:p>
        </w:tc>
        <w:tc>
          <w:tcPr>
            <w:tcW w:w="586" w:type="pct"/>
            <w:vAlign w:val="center"/>
          </w:tcPr>
          <w:p w14:paraId="2360A49C" w14:textId="77777777" w:rsidR="00B86F8C" w:rsidRDefault="005179F1">
            <w:pPr>
              <w:spacing w:after="0" w:line="240" w:lineRule="auto"/>
              <w:jc w:val="center"/>
            </w:pPr>
            <w:r>
              <w:rPr>
                <w:rFonts w:ascii="Times New Roman" w:hAnsi="Times New Roman" w:cs="Times New Roman"/>
                <w:sz w:val="18"/>
              </w:rPr>
              <w:t>Postotak</w:t>
            </w:r>
          </w:p>
        </w:tc>
        <w:tc>
          <w:tcPr>
            <w:tcW w:w="586" w:type="pct"/>
            <w:vAlign w:val="center"/>
          </w:tcPr>
          <w:p w14:paraId="4D97AC7E" w14:textId="03B0F80F" w:rsidR="00B86F8C" w:rsidRDefault="005179F1">
            <w:pPr>
              <w:spacing w:after="0" w:line="240" w:lineRule="auto"/>
              <w:jc w:val="right"/>
            </w:pPr>
            <w:r>
              <w:rPr>
                <w:rFonts w:ascii="Times New Roman" w:hAnsi="Times New Roman" w:cs="Times New Roman"/>
                <w:sz w:val="18"/>
              </w:rPr>
              <w:t>0</w:t>
            </w:r>
          </w:p>
        </w:tc>
        <w:tc>
          <w:tcPr>
            <w:tcW w:w="586" w:type="pct"/>
            <w:vAlign w:val="center"/>
          </w:tcPr>
          <w:p w14:paraId="4EC14F7A" w14:textId="77777777" w:rsidR="00B86F8C" w:rsidRDefault="005179F1">
            <w:pPr>
              <w:spacing w:after="0" w:line="240" w:lineRule="auto"/>
              <w:jc w:val="center"/>
            </w:pPr>
            <w:r>
              <w:rPr>
                <w:rFonts w:ascii="Times New Roman" w:hAnsi="Times New Roman" w:cs="Times New Roman"/>
                <w:sz w:val="18"/>
              </w:rPr>
              <w:t>FZOEU</w:t>
            </w:r>
          </w:p>
        </w:tc>
        <w:tc>
          <w:tcPr>
            <w:tcW w:w="586" w:type="pct"/>
            <w:vAlign w:val="center"/>
          </w:tcPr>
          <w:p w14:paraId="6912DA7A" w14:textId="3E07C716" w:rsidR="00B86F8C" w:rsidRDefault="005179F1">
            <w:pPr>
              <w:spacing w:after="0" w:line="240" w:lineRule="auto"/>
              <w:jc w:val="right"/>
            </w:pPr>
            <w:r>
              <w:rPr>
                <w:rFonts w:ascii="Times New Roman" w:hAnsi="Times New Roman" w:cs="Times New Roman"/>
                <w:sz w:val="18"/>
              </w:rPr>
              <w:t>100</w:t>
            </w:r>
          </w:p>
        </w:tc>
        <w:tc>
          <w:tcPr>
            <w:tcW w:w="586" w:type="pct"/>
            <w:vAlign w:val="center"/>
          </w:tcPr>
          <w:p w14:paraId="13546E63" w14:textId="414F0463" w:rsidR="00B86F8C" w:rsidRDefault="005179F1">
            <w:pPr>
              <w:spacing w:after="0" w:line="240" w:lineRule="auto"/>
              <w:jc w:val="right"/>
            </w:pPr>
            <w:r>
              <w:rPr>
                <w:rFonts w:ascii="Times New Roman" w:hAnsi="Times New Roman" w:cs="Times New Roman"/>
                <w:sz w:val="18"/>
              </w:rPr>
              <w:t>100</w:t>
            </w:r>
          </w:p>
        </w:tc>
      </w:tr>
    </w:tbl>
    <w:p w14:paraId="2108ABCD" w14:textId="77777777" w:rsidR="00B86F8C" w:rsidRDefault="00B86F8C">
      <w:pPr>
        <w:spacing w:after="0" w:line="240" w:lineRule="auto"/>
      </w:pPr>
    </w:p>
    <w:p w14:paraId="64B38F5E" w14:textId="77777777" w:rsidR="00B86F8C" w:rsidRDefault="005179F1">
      <w:pPr>
        <w:spacing w:line="240" w:lineRule="auto"/>
      </w:pPr>
      <w:r>
        <w:rPr>
          <w:rFonts w:ascii="Times New Roman" w:hAnsi="Times New Roman" w:cs="Times New Roman"/>
          <w:b/>
          <w:sz w:val="22"/>
          <w:u w:val="single"/>
        </w:rPr>
        <w:br/>
        <w:t>K200040 PROGRAM SUZBIJANJA ENERGETSKOG SIROMAŠTVA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09"/>
        <w:gridCol w:w="1491"/>
        <w:gridCol w:w="1491"/>
        <w:gridCol w:w="1491"/>
        <w:gridCol w:w="1286"/>
        <w:gridCol w:w="950"/>
      </w:tblGrid>
      <w:tr w:rsidR="00B86F8C" w14:paraId="35A86ACE" w14:textId="77777777">
        <w:tc>
          <w:tcPr>
            <w:tcW w:w="980" w:type="pct"/>
            <w:shd w:val="clear" w:color="auto" w:fill="BCDFFB"/>
            <w:vAlign w:val="center"/>
          </w:tcPr>
          <w:p w14:paraId="578FF651" w14:textId="77777777" w:rsidR="00B86F8C" w:rsidRDefault="00B86F8C">
            <w:pPr>
              <w:spacing w:after="0" w:line="240" w:lineRule="auto"/>
              <w:jc w:val="center"/>
            </w:pPr>
          </w:p>
        </w:tc>
        <w:tc>
          <w:tcPr>
            <w:tcW w:w="690" w:type="pct"/>
            <w:shd w:val="clear" w:color="auto" w:fill="BCDFFB"/>
            <w:vAlign w:val="center"/>
          </w:tcPr>
          <w:p w14:paraId="48E97437" w14:textId="77777777" w:rsidR="00B86F8C" w:rsidRDefault="005179F1">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3F1C464F" w14:textId="77777777" w:rsidR="00B86F8C" w:rsidRDefault="005179F1">
            <w:pPr>
              <w:spacing w:after="0" w:line="240" w:lineRule="auto"/>
              <w:jc w:val="center"/>
            </w:pPr>
            <w:r>
              <w:rPr>
                <w:rFonts w:ascii="Times New Roman" w:hAnsi="Times New Roman" w:cs="Times New Roman"/>
                <w:b/>
                <w:sz w:val="18"/>
              </w:rPr>
              <w:t>Plan 2025.</w:t>
            </w:r>
          </w:p>
        </w:tc>
        <w:tc>
          <w:tcPr>
            <w:tcW w:w="690" w:type="pct"/>
            <w:shd w:val="clear" w:color="auto" w:fill="BCDFFB"/>
            <w:vAlign w:val="center"/>
          </w:tcPr>
          <w:p w14:paraId="3AC226DB" w14:textId="77777777" w:rsidR="00B86F8C" w:rsidRDefault="005179F1">
            <w:pPr>
              <w:spacing w:after="0" w:line="240" w:lineRule="auto"/>
              <w:jc w:val="center"/>
            </w:pPr>
            <w:r>
              <w:rPr>
                <w:rFonts w:ascii="Times New Roman" w:hAnsi="Times New Roman" w:cs="Times New Roman"/>
                <w:b/>
                <w:sz w:val="18"/>
              </w:rPr>
              <w:t>Izvršenje 2025.</w:t>
            </w:r>
          </w:p>
        </w:tc>
        <w:tc>
          <w:tcPr>
            <w:tcW w:w="690" w:type="pct"/>
            <w:shd w:val="clear" w:color="auto" w:fill="BCDFFB"/>
            <w:vAlign w:val="center"/>
          </w:tcPr>
          <w:p w14:paraId="45597773" w14:textId="77777777" w:rsidR="00B86F8C" w:rsidRDefault="005179F1">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14485318" w14:textId="77777777" w:rsidR="00B86F8C" w:rsidRDefault="005179F1">
            <w:pPr>
              <w:spacing w:after="0" w:line="240" w:lineRule="auto"/>
              <w:jc w:val="center"/>
            </w:pPr>
            <w:r>
              <w:rPr>
                <w:rFonts w:ascii="Times New Roman" w:hAnsi="Times New Roman" w:cs="Times New Roman"/>
                <w:b/>
                <w:sz w:val="18"/>
              </w:rPr>
              <w:t>Indeks</w:t>
            </w:r>
          </w:p>
        </w:tc>
      </w:tr>
      <w:tr w:rsidR="00B86F8C" w14:paraId="688A9043" w14:textId="77777777">
        <w:tc>
          <w:tcPr>
            <w:tcW w:w="1400" w:type="pct"/>
            <w:shd w:val="clear" w:color="auto" w:fill="BCDFFB"/>
            <w:vAlign w:val="center"/>
          </w:tcPr>
          <w:p w14:paraId="19162553" w14:textId="77777777" w:rsidR="00B86F8C" w:rsidRDefault="005179F1">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01A29562" w14:textId="77777777" w:rsidR="00B86F8C" w:rsidRDefault="005179F1">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554974DE"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7E153F30" w14:textId="77777777" w:rsidR="00B86F8C" w:rsidRDefault="005179F1">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1026183D" w14:textId="77777777" w:rsidR="00B86F8C" w:rsidRDefault="005179F1">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207CA31F" w14:textId="77777777" w:rsidR="00B86F8C" w:rsidRDefault="005179F1">
            <w:pPr>
              <w:spacing w:after="0" w:line="240" w:lineRule="auto"/>
              <w:jc w:val="center"/>
            </w:pPr>
            <w:r>
              <w:rPr>
                <w:rFonts w:ascii="Times New Roman" w:hAnsi="Times New Roman" w:cs="Times New Roman"/>
                <w:sz w:val="14"/>
              </w:rPr>
              <w:t>6=4/3</w:t>
            </w:r>
          </w:p>
        </w:tc>
      </w:tr>
      <w:tr w:rsidR="00B86F8C" w14:paraId="6099E53E" w14:textId="77777777">
        <w:tc>
          <w:tcPr>
            <w:tcW w:w="980" w:type="pct"/>
            <w:vAlign w:val="center"/>
          </w:tcPr>
          <w:p w14:paraId="26CD366E" w14:textId="77777777" w:rsidR="00B86F8C" w:rsidRDefault="005179F1">
            <w:pPr>
              <w:spacing w:after="0" w:line="240" w:lineRule="auto"/>
            </w:pPr>
            <w:r>
              <w:rPr>
                <w:rFonts w:ascii="Times New Roman" w:hAnsi="Times New Roman" w:cs="Times New Roman"/>
                <w:sz w:val="18"/>
              </w:rPr>
              <w:t>K200040</w:t>
            </w:r>
          </w:p>
        </w:tc>
        <w:tc>
          <w:tcPr>
            <w:tcW w:w="690" w:type="pct"/>
            <w:vAlign w:val="bottom"/>
          </w:tcPr>
          <w:p w14:paraId="29ADD681" w14:textId="77777777" w:rsidR="00B86F8C" w:rsidRDefault="005179F1">
            <w:pPr>
              <w:spacing w:after="0" w:line="240" w:lineRule="auto"/>
              <w:jc w:val="right"/>
            </w:pPr>
            <w:r>
              <w:rPr>
                <w:rFonts w:ascii="Times New Roman" w:hAnsi="Times New Roman" w:cs="Times New Roman"/>
                <w:sz w:val="18"/>
              </w:rPr>
              <w:t>92.644.185</w:t>
            </w:r>
          </w:p>
        </w:tc>
        <w:tc>
          <w:tcPr>
            <w:tcW w:w="690" w:type="pct"/>
            <w:vAlign w:val="bottom"/>
          </w:tcPr>
          <w:p w14:paraId="0D0AE3B7" w14:textId="77777777" w:rsidR="00B86F8C" w:rsidRDefault="005179F1">
            <w:pPr>
              <w:spacing w:after="0" w:line="240" w:lineRule="auto"/>
              <w:jc w:val="right"/>
            </w:pPr>
            <w:r>
              <w:rPr>
                <w:rFonts w:ascii="Times New Roman" w:hAnsi="Times New Roman" w:cs="Times New Roman"/>
                <w:sz w:val="18"/>
              </w:rPr>
              <w:t>61.176.215</w:t>
            </w:r>
          </w:p>
        </w:tc>
        <w:tc>
          <w:tcPr>
            <w:tcW w:w="690" w:type="pct"/>
            <w:vAlign w:val="bottom"/>
          </w:tcPr>
          <w:p w14:paraId="75CE9694" w14:textId="77777777" w:rsidR="00B86F8C" w:rsidRDefault="005179F1">
            <w:pPr>
              <w:spacing w:after="0" w:line="240" w:lineRule="auto"/>
              <w:jc w:val="right"/>
            </w:pPr>
            <w:r>
              <w:rPr>
                <w:rFonts w:ascii="Times New Roman" w:hAnsi="Times New Roman" w:cs="Times New Roman"/>
                <w:sz w:val="18"/>
              </w:rPr>
              <w:t>56.990.091</w:t>
            </w:r>
          </w:p>
        </w:tc>
        <w:tc>
          <w:tcPr>
            <w:tcW w:w="690" w:type="pct"/>
            <w:vAlign w:val="bottom"/>
          </w:tcPr>
          <w:p w14:paraId="1173A753" w14:textId="77777777" w:rsidR="00B86F8C" w:rsidRDefault="005179F1">
            <w:pPr>
              <w:spacing w:after="0" w:line="240" w:lineRule="auto"/>
              <w:jc w:val="right"/>
            </w:pPr>
            <w:r>
              <w:rPr>
                <w:rFonts w:ascii="Times New Roman" w:hAnsi="Times New Roman" w:cs="Times New Roman"/>
                <w:sz w:val="18"/>
              </w:rPr>
              <w:t>61,5</w:t>
            </w:r>
          </w:p>
        </w:tc>
        <w:tc>
          <w:tcPr>
            <w:tcW w:w="690" w:type="pct"/>
            <w:vAlign w:val="bottom"/>
          </w:tcPr>
          <w:p w14:paraId="1CE6E2DC" w14:textId="77777777" w:rsidR="00B86F8C" w:rsidRDefault="005179F1">
            <w:pPr>
              <w:spacing w:after="0" w:line="240" w:lineRule="auto"/>
              <w:jc w:val="right"/>
            </w:pPr>
            <w:r>
              <w:rPr>
                <w:rFonts w:ascii="Times New Roman" w:hAnsi="Times New Roman" w:cs="Times New Roman"/>
                <w:sz w:val="18"/>
              </w:rPr>
              <w:t>93,2</w:t>
            </w:r>
          </w:p>
        </w:tc>
      </w:tr>
    </w:tbl>
    <w:p w14:paraId="0AFC54C4" w14:textId="77777777" w:rsidR="00B86F8C" w:rsidRDefault="00B86F8C">
      <w:pPr>
        <w:spacing w:after="0" w:line="240" w:lineRule="auto"/>
      </w:pPr>
    </w:p>
    <w:p w14:paraId="0D4CA37F" w14:textId="77777777" w:rsidR="00B86F8C" w:rsidRDefault="005179F1" w:rsidP="00175AA6">
      <w:pPr>
        <w:spacing w:line="276" w:lineRule="auto"/>
        <w:jc w:val="both"/>
      </w:pPr>
      <w:r>
        <w:rPr>
          <w:rFonts w:ascii="Times New Roman" w:hAnsi="Times New Roman" w:cs="Times New Roman"/>
        </w:rPr>
        <w:t xml:space="preserve">U sklopu ove aktivnosti realizirane su obveze Fonda sukladno Odluci Vlade Republike Hrvatske o subvencioniranju dijela krajnje cijene opskrbe plinom za krajnje kupce kategorije kućanstvo te krajnje kupce koji nisu kućanstvo s godišnjom potrošnjom plina do 10 GWh (NN 31/23), za razdoblje od 1. travnja 2023. godine do 31. ožujka 2024. godine koje se odnose na naknadno podnesene reklamacije krajnjih kupaca prema opskrbljivačima plinom, Odluci Vlade Republike </w:t>
      </w:r>
      <w:r>
        <w:rPr>
          <w:rFonts w:ascii="Times New Roman" w:hAnsi="Times New Roman" w:cs="Times New Roman"/>
        </w:rPr>
        <w:lastRenderedPageBreak/>
        <w:t>Hrvatske o subvencioniranju dijela krajnje cijene opskrbe plinom za krajnje kupce kategorije kućanstvo (NN 104/24), za razdoblje od 1. listopada 2024. godine do 31. ožujka 2025. godine te Odluci o izmjenama Odluke o subvencioniranju dijela krajnje cijene opskrbe plinom za krajnje kupce kategorije kućanstvo (NN 56/25), za razdoblje od 1. travnja 2025. godine do 30. rujna 2025. godine, a u svrhu ublažavanja posljedica porasta cijene plina i sprečavanja izloženosti građana energetskom siromaštvu. Planirana sredstva za uplatu opskrbljivačima po navedenoj Odluci o izmjenama Odluke o subvencioniranju dijela krajnje cijene opskrbe plinom za krajnje kupce kategorije kućanstvo (NN 56/25) za razdoblje od 1. travnja 2025. do 30. rujna 2025. godine realizirana su u manjem iznosu od planiranog, a sukladno dostavljenim zahtjevima opskrbljivača za refundaciju subvencija.</w:t>
      </w:r>
    </w:p>
    <w:p w14:paraId="5028ECC4" w14:textId="15FBC7F0" w:rsidR="00B86F8C" w:rsidRDefault="005179F1" w:rsidP="00175AA6">
      <w:pPr>
        <w:spacing w:line="276" w:lineRule="auto"/>
        <w:jc w:val="both"/>
      </w:pPr>
      <w:r>
        <w:rPr>
          <w:rFonts w:ascii="Times New Roman" w:hAnsi="Times New Roman" w:cs="Times New Roman"/>
        </w:rPr>
        <w:t>Dodatno, Vlada Republike Hrvatske je Odlukom o izmjenama Odluke o subvencioniranju dijela krajnje cijene opskrbe plinom za krajnje kupce kategorije kućanstvo (NN 121/25) za razdoblje od 1. listopada 2025. godine do 31. ožujka 2026. godine zadužila Fond da kroz ovu aktivnost nadoknadi sredstva opskrbljivačima plinom koji su za propisani iznos subvencije umanjili račune za isporučeni plin prema krajnjim kupcima kategorije kućanstvo. </w:t>
      </w:r>
    </w:p>
    <w:p w14:paraId="4D100CCB" w14:textId="77777777" w:rsidR="00B86F8C" w:rsidRDefault="005179F1">
      <w:pPr>
        <w:spacing w:line="240" w:lineRule="auto"/>
      </w:pPr>
      <w:r>
        <w:rPr>
          <w:rFonts w:ascii="Times New Roman" w:hAnsi="Times New Roman" w:cs="Times New Roman"/>
          <w:b/>
          <w:u w:val="single"/>
        </w:rPr>
        <w:br/>
        <w:t>Pokazatelji rezultata</w:t>
      </w:r>
    </w:p>
    <w:tbl>
      <w:tblPr>
        <w:tblW w:w="500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930"/>
        <w:gridCol w:w="2774"/>
        <w:gridCol w:w="985"/>
        <w:gridCol w:w="980"/>
        <w:gridCol w:w="960"/>
        <w:gridCol w:w="980"/>
        <w:gridCol w:w="997"/>
      </w:tblGrid>
      <w:tr w:rsidR="00B86F8C" w14:paraId="1D7D3C12" w14:textId="77777777" w:rsidTr="002862F9">
        <w:tc>
          <w:tcPr>
            <w:tcW w:w="1010" w:type="pct"/>
            <w:shd w:val="clear" w:color="auto" w:fill="BCDFFB"/>
            <w:vAlign w:val="center"/>
          </w:tcPr>
          <w:p w14:paraId="7BC7AFAB" w14:textId="77777777" w:rsidR="00B86F8C" w:rsidRDefault="005179F1">
            <w:pPr>
              <w:spacing w:after="0" w:line="240" w:lineRule="auto"/>
              <w:jc w:val="center"/>
            </w:pPr>
            <w:r>
              <w:rPr>
                <w:rFonts w:ascii="Times New Roman" w:hAnsi="Times New Roman" w:cs="Times New Roman"/>
                <w:b/>
                <w:sz w:val="18"/>
              </w:rPr>
              <w:t>Pokazatelj rezultata</w:t>
            </w:r>
          </w:p>
        </w:tc>
        <w:tc>
          <w:tcPr>
            <w:tcW w:w="1449" w:type="pct"/>
            <w:shd w:val="clear" w:color="auto" w:fill="BCDFFB"/>
            <w:vAlign w:val="center"/>
          </w:tcPr>
          <w:p w14:paraId="36AB30DA" w14:textId="77777777" w:rsidR="00B86F8C" w:rsidRDefault="005179F1">
            <w:pPr>
              <w:spacing w:after="0" w:line="240" w:lineRule="auto"/>
              <w:jc w:val="center"/>
            </w:pPr>
            <w:r>
              <w:rPr>
                <w:rFonts w:ascii="Times New Roman" w:hAnsi="Times New Roman" w:cs="Times New Roman"/>
                <w:b/>
                <w:sz w:val="18"/>
              </w:rPr>
              <w:t>Definicija</w:t>
            </w:r>
          </w:p>
        </w:tc>
        <w:tc>
          <w:tcPr>
            <w:tcW w:w="518" w:type="pct"/>
            <w:shd w:val="clear" w:color="auto" w:fill="BCDFFB"/>
            <w:vAlign w:val="center"/>
          </w:tcPr>
          <w:p w14:paraId="607DED3D" w14:textId="77777777" w:rsidR="00B86F8C" w:rsidRDefault="005179F1">
            <w:pPr>
              <w:spacing w:after="0" w:line="240" w:lineRule="auto"/>
              <w:jc w:val="center"/>
            </w:pPr>
            <w:r>
              <w:rPr>
                <w:rFonts w:ascii="Times New Roman" w:hAnsi="Times New Roman" w:cs="Times New Roman"/>
                <w:b/>
                <w:sz w:val="18"/>
              </w:rPr>
              <w:t>Jedinica</w:t>
            </w:r>
          </w:p>
        </w:tc>
        <w:tc>
          <w:tcPr>
            <w:tcW w:w="504" w:type="pct"/>
            <w:shd w:val="clear" w:color="auto" w:fill="BCDFFB"/>
            <w:vAlign w:val="center"/>
          </w:tcPr>
          <w:p w14:paraId="5A033964" w14:textId="77777777" w:rsidR="00B86F8C" w:rsidRDefault="005179F1">
            <w:pPr>
              <w:spacing w:after="0" w:line="240" w:lineRule="auto"/>
              <w:jc w:val="center"/>
            </w:pPr>
            <w:r>
              <w:rPr>
                <w:rFonts w:ascii="Times New Roman" w:hAnsi="Times New Roman" w:cs="Times New Roman"/>
                <w:b/>
                <w:sz w:val="18"/>
              </w:rPr>
              <w:t>Polazna vrijednost</w:t>
            </w:r>
          </w:p>
        </w:tc>
        <w:tc>
          <w:tcPr>
            <w:tcW w:w="505" w:type="pct"/>
            <w:shd w:val="clear" w:color="auto" w:fill="BCDFFB"/>
            <w:vAlign w:val="center"/>
          </w:tcPr>
          <w:p w14:paraId="48BD9150" w14:textId="77777777" w:rsidR="00B86F8C" w:rsidRDefault="005179F1">
            <w:pPr>
              <w:spacing w:after="0" w:line="240" w:lineRule="auto"/>
              <w:jc w:val="center"/>
            </w:pPr>
            <w:r>
              <w:rPr>
                <w:rFonts w:ascii="Times New Roman" w:hAnsi="Times New Roman" w:cs="Times New Roman"/>
                <w:b/>
                <w:sz w:val="18"/>
              </w:rPr>
              <w:t>Izvor podataka</w:t>
            </w:r>
          </w:p>
        </w:tc>
        <w:tc>
          <w:tcPr>
            <w:tcW w:w="505" w:type="pct"/>
            <w:shd w:val="clear" w:color="auto" w:fill="BCDFFB"/>
            <w:vAlign w:val="center"/>
          </w:tcPr>
          <w:p w14:paraId="2B7C77B1" w14:textId="77777777" w:rsidR="00B86F8C" w:rsidRDefault="005179F1">
            <w:pPr>
              <w:spacing w:after="0" w:line="240" w:lineRule="auto"/>
              <w:jc w:val="center"/>
            </w:pPr>
            <w:r>
              <w:rPr>
                <w:rFonts w:ascii="Times New Roman" w:hAnsi="Times New Roman" w:cs="Times New Roman"/>
                <w:b/>
                <w:sz w:val="18"/>
              </w:rPr>
              <w:t>Ciljana vrijednost (2025.)</w:t>
            </w:r>
          </w:p>
        </w:tc>
        <w:tc>
          <w:tcPr>
            <w:tcW w:w="509" w:type="pct"/>
            <w:shd w:val="clear" w:color="auto" w:fill="BCDFFB"/>
            <w:vAlign w:val="center"/>
          </w:tcPr>
          <w:p w14:paraId="61087BAB" w14:textId="77777777" w:rsidR="00B86F8C" w:rsidRDefault="005179F1">
            <w:pPr>
              <w:spacing w:after="0" w:line="240" w:lineRule="auto"/>
              <w:jc w:val="center"/>
            </w:pPr>
            <w:r>
              <w:rPr>
                <w:rFonts w:ascii="Times New Roman" w:hAnsi="Times New Roman" w:cs="Times New Roman"/>
                <w:b/>
                <w:sz w:val="18"/>
              </w:rPr>
              <w:t>Ostvarena vrijednost (2025.)</w:t>
            </w:r>
          </w:p>
        </w:tc>
      </w:tr>
      <w:tr w:rsidR="00B86F8C" w14:paraId="605FFD94" w14:textId="77777777" w:rsidTr="002862F9">
        <w:tc>
          <w:tcPr>
            <w:tcW w:w="1010" w:type="pct"/>
            <w:vAlign w:val="center"/>
          </w:tcPr>
          <w:p w14:paraId="6876360F" w14:textId="77777777" w:rsidR="00B86F8C" w:rsidRDefault="005179F1">
            <w:pPr>
              <w:spacing w:after="0" w:line="240" w:lineRule="auto"/>
              <w:jc w:val="center"/>
            </w:pPr>
            <w:r>
              <w:rPr>
                <w:rFonts w:ascii="Times New Roman" w:hAnsi="Times New Roman" w:cs="Times New Roman"/>
                <w:sz w:val="18"/>
              </w:rPr>
              <w:t>Udio isplaćenih sredstava u odnosu na ukupno planirani iznos</w:t>
            </w:r>
          </w:p>
        </w:tc>
        <w:tc>
          <w:tcPr>
            <w:tcW w:w="1449" w:type="pct"/>
            <w:vAlign w:val="center"/>
          </w:tcPr>
          <w:p w14:paraId="1A04CE25" w14:textId="77777777" w:rsidR="00B86F8C" w:rsidRDefault="005179F1">
            <w:pPr>
              <w:spacing w:after="0" w:line="240" w:lineRule="auto"/>
              <w:jc w:val="center"/>
            </w:pPr>
            <w:r>
              <w:rPr>
                <w:rFonts w:ascii="Times New Roman" w:hAnsi="Times New Roman" w:cs="Times New Roman"/>
                <w:sz w:val="18"/>
              </w:rPr>
              <w:t>Udio isplaćenih sredstava opskrbljivačima plinom sukladno Odluci Vlade RH a temeljem zahtjeva za refundaciju subvencija</w:t>
            </w:r>
          </w:p>
        </w:tc>
        <w:tc>
          <w:tcPr>
            <w:tcW w:w="518" w:type="pct"/>
            <w:vAlign w:val="center"/>
          </w:tcPr>
          <w:p w14:paraId="45651C1C" w14:textId="77777777" w:rsidR="00B86F8C" w:rsidRDefault="005179F1">
            <w:pPr>
              <w:spacing w:after="0" w:line="240" w:lineRule="auto"/>
              <w:jc w:val="center"/>
            </w:pPr>
            <w:r>
              <w:rPr>
                <w:rFonts w:ascii="Times New Roman" w:hAnsi="Times New Roman" w:cs="Times New Roman"/>
                <w:sz w:val="18"/>
              </w:rPr>
              <w:t>Postotak</w:t>
            </w:r>
          </w:p>
        </w:tc>
        <w:tc>
          <w:tcPr>
            <w:tcW w:w="504" w:type="pct"/>
            <w:vAlign w:val="center"/>
          </w:tcPr>
          <w:p w14:paraId="52F440A0" w14:textId="27FED559" w:rsidR="00B86F8C" w:rsidRDefault="005179F1">
            <w:pPr>
              <w:spacing w:after="0" w:line="240" w:lineRule="auto"/>
              <w:jc w:val="right"/>
            </w:pPr>
            <w:r>
              <w:rPr>
                <w:rFonts w:ascii="Times New Roman" w:hAnsi="Times New Roman" w:cs="Times New Roman"/>
                <w:sz w:val="18"/>
              </w:rPr>
              <w:t>0</w:t>
            </w:r>
          </w:p>
        </w:tc>
        <w:tc>
          <w:tcPr>
            <w:tcW w:w="505" w:type="pct"/>
            <w:vAlign w:val="center"/>
          </w:tcPr>
          <w:p w14:paraId="7F602DE3" w14:textId="77777777" w:rsidR="00B86F8C" w:rsidRDefault="005179F1">
            <w:pPr>
              <w:spacing w:after="0" w:line="240" w:lineRule="auto"/>
              <w:jc w:val="center"/>
            </w:pPr>
            <w:r>
              <w:rPr>
                <w:rFonts w:ascii="Times New Roman" w:hAnsi="Times New Roman" w:cs="Times New Roman"/>
                <w:sz w:val="18"/>
              </w:rPr>
              <w:t>FZOEU</w:t>
            </w:r>
          </w:p>
        </w:tc>
        <w:tc>
          <w:tcPr>
            <w:tcW w:w="505" w:type="pct"/>
            <w:vAlign w:val="center"/>
          </w:tcPr>
          <w:p w14:paraId="27CD4FA8" w14:textId="491358ED" w:rsidR="00B86F8C" w:rsidRDefault="005179F1">
            <w:pPr>
              <w:spacing w:after="0" w:line="240" w:lineRule="auto"/>
              <w:jc w:val="right"/>
            </w:pPr>
            <w:r>
              <w:rPr>
                <w:rFonts w:ascii="Times New Roman" w:hAnsi="Times New Roman" w:cs="Times New Roman"/>
                <w:sz w:val="18"/>
              </w:rPr>
              <w:t>100</w:t>
            </w:r>
          </w:p>
        </w:tc>
        <w:tc>
          <w:tcPr>
            <w:tcW w:w="509" w:type="pct"/>
            <w:vAlign w:val="center"/>
          </w:tcPr>
          <w:p w14:paraId="0A75B2FB" w14:textId="77777777" w:rsidR="00B86F8C" w:rsidRDefault="005179F1">
            <w:pPr>
              <w:spacing w:after="0" w:line="240" w:lineRule="auto"/>
              <w:jc w:val="right"/>
            </w:pPr>
            <w:r>
              <w:rPr>
                <w:rFonts w:ascii="Times New Roman" w:hAnsi="Times New Roman" w:cs="Times New Roman"/>
                <w:sz w:val="18"/>
              </w:rPr>
              <w:t>93,2</w:t>
            </w:r>
          </w:p>
        </w:tc>
      </w:tr>
    </w:tbl>
    <w:p w14:paraId="5D901205" w14:textId="77777777" w:rsidR="00B86F8C" w:rsidRDefault="00B86F8C">
      <w:pPr>
        <w:spacing w:after="0" w:line="240" w:lineRule="auto"/>
      </w:pPr>
    </w:p>
    <w:p w14:paraId="7B10424C" w14:textId="77777777" w:rsidR="00B86F8C" w:rsidRDefault="005179F1">
      <w:pPr>
        <w:spacing w:line="240" w:lineRule="auto"/>
      </w:pPr>
      <w:r>
        <w:rPr>
          <w:rFonts w:ascii="Times New Roman" w:hAnsi="Times New Roman" w:cs="Times New Roman"/>
          <w:b/>
          <w:sz w:val="22"/>
          <w:u w:val="single"/>
        </w:rPr>
        <w:br/>
        <w:t>K200043 MODERNIZACIJSKI FOND - ULAGANJA ZA ENERGETSKO-KLIMATSKE CILJEVE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09"/>
        <w:gridCol w:w="1491"/>
        <w:gridCol w:w="1491"/>
        <w:gridCol w:w="1491"/>
        <w:gridCol w:w="1286"/>
        <w:gridCol w:w="950"/>
      </w:tblGrid>
      <w:tr w:rsidR="00B86F8C" w14:paraId="644E1B0C" w14:textId="77777777">
        <w:tc>
          <w:tcPr>
            <w:tcW w:w="980" w:type="pct"/>
            <w:shd w:val="clear" w:color="auto" w:fill="BCDFFB"/>
            <w:vAlign w:val="center"/>
          </w:tcPr>
          <w:p w14:paraId="39CC60CF" w14:textId="77777777" w:rsidR="00B86F8C" w:rsidRDefault="00B86F8C">
            <w:pPr>
              <w:spacing w:after="0" w:line="240" w:lineRule="auto"/>
              <w:jc w:val="center"/>
            </w:pPr>
          </w:p>
        </w:tc>
        <w:tc>
          <w:tcPr>
            <w:tcW w:w="690" w:type="pct"/>
            <w:shd w:val="clear" w:color="auto" w:fill="BCDFFB"/>
            <w:vAlign w:val="center"/>
          </w:tcPr>
          <w:p w14:paraId="70AAC122" w14:textId="77777777" w:rsidR="00B86F8C" w:rsidRDefault="005179F1">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61C030AF" w14:textId="77777777" w:rsidR="00B86F8C" w:rsidRDefault="005179F1">
            <w:pPr>
              <w:spacing w:after="0" w:line="240" w:lineRule="auto"/>
              <w:jc w:val="center"/>
            </w:pPr>
            <w:r>
              <w:rPr>
                <w:rFonts w:ascii="Times New Roman" w:hAnsi="Times New Roman" w:cs="Times New Roman"/>
                <w:b/>
                <w:sz w:val="18"/>
              </w:rPr>
              <w:t>Plan 2025.</w:t>
            </w:r>
          </w:p>
        </w:tc>
        <w:tc>
          <w:tcPr>
            <w:tcW w:w="690" w:type="pct"/>
            <w:shd w:val="clear" w:color="auto" w:fill="BCDFFB"/>
            <w:vAlign w:val="center"/>
          </w:tcPr>
          <w:p w14:paraId="251882D1" w14:textId="77777777" w:rsidR="00B86F8C" w:rsidRDefault="005179F1">
            <w:pPr>
              <w:spacing w:after="0" w:line="240" w:lineRule="auto"/>
              <w:jc w:val="center"/>
            </w:pPr>
            <w:r>
              <w:rPr>
                <w:rFonts w:ascii="Times New Roman" w:hAnsi="Times New Roman" w:cs="Times New Roman"/>
                <w:b/>
                <w:sz w:val="18"/>
              </w:rPr>
              <w:t>Izvršenje 2025.</w:t>
            </w:r>
          </w:p>
        </w:tc>
        <w:tc>
          <w:tcPr>
            <w:tcW w:w="690" w:type="pct"/>
            <w:shd w:val="clear" w:color="auto" w:fill="BCDFFB"/>
            <w:vAlign w:val="center"/>
          </w:tcPr>
          <w:p w14:paraId="385F4C37" w14:textId="77777777" w:rsidR="00B86F8C" w:rsidRDefault="005179F1">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3AFBADFA" w14:textId="77777777" w:rsidR="00B86F8C" w:rsidRDefault="005179F1">
            <w:pPr>
              <w:spacing w:after="0" w:line="240" w:lineRule="auto"/>
              <w:jc w:val="center"/>
            </w:pPr>
            <w:r>
              <w:rPr>
                <w:rFonts w:ascii="Times New Roman" w:hAnsi="Times New Roman" w:cs="Times New Roman"/>
                <w:b/>
                <w:sz w:val="18"/>
              </w:rPr>
              <w:t>Indeks</w:t>
            </w:r>
          </w:p>
        </w:tc>
      </w:tr>
      <w:tr w:rsidR="00B86F8C" w14:paraId="6BC40743" w14:textId="77777777">
        <w:tc>
          <w:tcPr>
            <w:tcW w:w="1400" w:type="pct"/>
            <w:shd w:val="clear" w:color="auto" w:fill="BCDFFB"/>
            <w:vAlign w:val="center"/>
          </w:tcPr>
          <w:p w14:paraId="23708349" w14:textId="77777777" w:rsidR="00B86F8C" w:rsidRDefault="005179F1">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2E695EE3" w14:textId="77777777" w:rsidR="00B86F8C" w:rsidRDefault="005179F1">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1B69FC5D"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4C0343B7" w14:textId="77777777" w:rsidR="00B86F8C" w:rsidRDefault="005179F1">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3449ABB5" w14:textId="77777777" w:rsidR="00B86F8C" w:rsidRDefault="005179F1">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094D0BA2" w14:textId="77777777" w:rsidR="00B86F8C" w:rsidRDefault="005179F1">
            <w:pPr>
              <w:spacing w:after="0" w:line="240" w:lineRule="auto"/>
              <w:jc w:val="center"/>
            </w:pPr>
            <w:r>
              <w:rPr>
                <w:rFonts w:ascii="Times New Roman" w:hAnsi="Times New Roman" w:cs="Times New Roman"/>
                <w:sz w:val="14"/>
              </w:rPr>
              <w:t>6=4/3</w:t>
            </w:r>
          </w:p>
        </w:tc>
      </w:tr>
      <w:tr w:rsidR="00B86F8C" w14:paraId="52583111" w14:textId="77777777">
        <w:tc>
          <w:tcPr>
            <w:tcW w:w="980" w:type="pct"/>
            <w:vAlign w:val="center"/>
          </w:tcPr>
          <w:p w14:paraId="5A578522" w14:textId="77777777" w:rsidR="00B86F8C" w:rsidRDefault="005179F1">
            <w:pPr>
              <w:spacing w:after="0" w:line="240" w:lineRule="auto"/>
            </w:pPr>
            <w:r>
              <w:rPr>
                <w:rFonts w:ascii="Times New Roman" w:hAnsi="Times New Roman" w:cs="Times New Roman"/>
                <w:sz w:val="18"/>
              </w:rPr>
              <w:t>K200043</w:t>
            </w:r>
          </w:p>
        </w:tc>
        <w:tc>
          <w:tcPr>
            <w:tcW w:w="690" w:type="pct"/>
            <w:vAlign w:val="bottom"/>
          </w:tcPr>
          <w:p w14:paraId="6A9B437D" w14:textId="77777777" w:rsidR="00B86F8C" w:rsidRDefault="005179F1">
            <w:pPr>
              <w:spacing w:after="0" w:line="240" w:lineRule="auto"/>
              <w:jc w:val="right"/>
            </w:pPr>
            <w:r>
              <w:rPr>
                <w:rFonts w:ascii="Times New Roman" w:hAnsi="Times New Roman" w:cs="Times New Roman"/>
                <w:sz w:val="18"/>
              </w:rPr>
              <w:t>20.472.829</w:t>
            </w:r>
          </w:p>
        </w:tc>
        <w:tc>
          <w:tcPr>
            <w:tcW w:w="690" w:type="pct"/>
            <w:vAlign w:val="bottom"/>
          </w:tcPr>
          <w:p w14:paraId="6178FFF4" w14:textId="77777777" w:rsidR="00B86F8C" w:rsidRDefault="005179F1">
            <w:pPr>
              <w:spacing w:after="0" w:line="240" w:lineRule="auto"/>
              <w:jc w:val="right"/>
            </w:pPr>
            <w:r>
              <w:rPr>
                <w:rFonts w:ascii="Times New Roman" w:hAnsi="Times New Roman" w:cs="Times New Roman"/>
                <w:sz w:val="18"/>
              </w:rPr>
              <w:t>41.710.000</w:t>
            </w:r>
          </w:p>
        </w:tc>
        <w:tc>
          <w:tcPr>
            <w:tcW w:w="690" w:type="pct"/>
            <w:vAlign w:val="bottom"/>
          </w:tcPr>
          <w:p w14:paraId="7A0022E8" w14:textId="77777777" w:rsidR="00B86F8C" w:rsidRDefault="005179F1">
            <w:pPr>
              <w:spacing w:after="0" w:line="240" w:lineRule="auto"/>
              <w:jc w:val="right"/>
            </w:pPr>
            <w:r>
              <w:rPr>
                <w:rFonts w:ascii="Times New Roman" w:hAnsi="Times New Roman" w:cs="Times New Roman"/>
                <w:sz w:val="18"/>
              </w:rPr>
              <w:t>31.731.174</w:t>
            </w:r>
          </w:p>
        </w:tc>
        <w:tc>
          <w:tcPr>
            <w:tcW w:w="690" w:type="pct"/>
            <w:vAlign w:val="bottom"/>
          </w:tcPr>
          <w:p w14:paraId="7248145E" w14:textId="77777777" w:rsidR="00B86F8C" w:rsidRDefault="005179F1">
            <w:pPr>
              <w:spacing w:after="0" w:line="240" w:lineRule="auto"/>
              <w:jc w:val="right"/>
            </w:pPr>
            <w:r>
              <w:rPr>
                <w:rFonts w:ascii="Times New Roman" w:hAnsi="Times New Roman" w:cs="Times New Roman"/>
                <w:sz w:val="18"/>
              </w:rPr>
              <w:t>155,0</w:t>
            </w:r>
          </w:p>
        </w:tc>
        <w:tc>
          <w:tcPr>
            <w:tcW w:w="690" w:type="pct"/>
            <w:vAlign w:val="bottom"/>
          </w:tcPr>
          <w:p w14:paraId="52423E2D" w14:textId="77777777" w:rsidR="00B86F8C" w:rsidRDefault="005179F1">
            <w:pPr>
              <w:spacing w:after="0" w:line="240" w:lineRule="auto"/>
              <w:jc w:val="right"/>
            </w:pPr>
            <w:r>
              <w:rPr>
                <w:rFonts w:ascii="Times New Roman" w:hAnsi="Times New Roman" w:cs="Times New Roman"/>
                <w:sz w:val="18"/>
              </w:rPr>
              <w:t>76,1</w:t>
            </w:r>
          </w:p>
        </w:tc>
      </w:tr>
    </w:tbl>
    <w:p w14:paraId="1C5F4886" w14:textId="77777777" w:rsidR="00B86F8C" w:rsidRDefault="00B86F8C">
      <w:pPr>
        <w:spacing w:after="0" w:line="240" w:lineRule="auto"/>
      </w:pPr>
    </w:p>
    <w:p w14:paraId="0E6DED03" w14:textId="77777777" w:rsidR="00B86F8C" w:rsidRDefault="005179F1" w:rsidP="00175AA6">
      <w:pPr>
        <w:spacing w:after="0" w:line="276" w:lineRule="auto"/>
        <w:jc w:val="both"/>
      </w:pPr>
      <w:r>
        <w:rPr>
          <w:rFonts w:ascii="Times New Roman" w:hAnsi="Times New Roman" w:cs="Times New Roman"/>
        </w:rPr>
        <w:t>Fond je u suradnji s MZOZT i MINGO objavio i proveo javne pozive/natječaje/izravne dodjele za sufinanciranje projekata modernizacije energetskog sustava i poboljšanje energetske učinkovitosti. Odstupanje od planiranog izvršenja uzrokovano je sporijom dinamikom provedbe ugovornih obveza i zahtjeva korisnika za produljenjem rokova provedbe te odustajanje od pojedinih ugovora. </w:t>
      </w:r>
    </w:p>
    <w:p w14:paraId="2A2A45A3" w14:textId="77777777" w:rsidR="00B86F8C" w:rsidRDefault="005179F1" w:rsidP="00F86F83">
      <w:pPr>
        <w:spacing w:after="0" w:line="240" w:lineRule="auto"/>
      </w:pPr>
      <w:r>
        <w:rPr>
          <w:rFonts w:ascii="Times New Roman" w:hAnsi="Times New Roman" w:cs="Times New Roman"/>
          <w:b/>
          <w:u w:val="single"/>
        </w:rPr>
        <w:br/>
        <w:t>Pokazatelji rezultata</w:t>
      </w:r>
    </w:p>
    <w:tbl>
      <w:tblPr>
        <w:tblW w:w="500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80"/>
        <w:gridCol w:w="3002"/>
        <w:gridCol w:w="846"/>
        <w:gridCol w:w="980"/>
        <w:gridCol w:w="921"/>
        <w:gridCol w:w="980"/>
        <w:gridCol w:w="997"/>
      </w:tblGrid>
      <w:tr w:rsidR="002862F9" w14:paraId="64533621" w14:textId="77777777" w:rsidTr="002862F9">
        <w:tc>
          <w:tcPr>
            <w:tcW w:w="1010" w:type="pct"/>
            <w:shd w:val="clear" w:color="auto" w:fill="BCDFFB"/>
            <w:vAlign w:val="center"/>
          </w:tcPr>
          <w:p w14:paraId="32BE44E0" w14:textId="77777777" w:rsidR="00B86F8C" w:rsidRDefault="005179F1">
            <w:pPr>
              <w:spacing w:after="0" w:line="240" w:lineRule="auto"/>
              <w:jc w:val="center"/>
            </w:pPr>
            <w:r>
              <w:rPr>
                <w:rFonts w:ascii="Times New Roman" w:hAnsi="Times New Roman" w:cs="Times New Roman"/>
                <w:b/>
                <w:sz w:val="18"/>
              </w:rPr>
              <w:t>Pokazatelj rezultata</w:t>
            </w:r>
          </w:p>
        </w:tc>
        <w:tc>
          <w:tcPr>
            <w:tcW w:w="1594" w:type="pct"/>
            <w:shd w:val="clear" w:color="auto" w:fill="BCDFFB"/>
            <w:vAlign w:val="center"/>
          </w:tcPr>
          <w:p w14:paraId="486503DD" w14:textId="77777777" w:rsidR="00B86F8C" w:rsidRDefault="005179F1">
            <w:pPr>
              <w:spacing w:after="0" w:line="240" w:lineRule="auto"/>
              <w:jc w:val="center"/>
            </w:pPr>
            <w:r>
              <w:rPr>
                <w:rFonts w:ascii="Times New Roman" w:hAnsi="Times New Roman" w:cs="Times New Roman"/>
                <w:b/>
                <w:sz w:val="18"/>
              </w:rPr>
              <w:t>Definicija</w:t>
            </w:r>
          </w:p>
        </w:tc>
        <w:tc>
          <w:tcPr>
            <w:tcW w:w="471" w:type="pct"/>
            <w:shd w:val="clear" w:color="auto" w:fill="BCDFFB"/>
            <w:vAlign w:val="center"/>
          </w:tcPr>
          <w:p w14:paraId="665221DB" w14:textId="77777777" w:rsidR="00B86F8C" w:rsidRDefault="005179F1">
            <w:pPr>
              <w:spacing w:after="0" w:line="240" w:lineRule="auto"/>
              <w:jc w:val="center"/>
            </w:pPr>
            <w:r>
              <w:rPr>
                <w:rFonts w:ascii="Times New Roman" w:hAnsi="Times New Roman" w:cs="Times New Roman"/>
                <w:b/>
                <w:sz w:val="18"/>
              </w:rPr>
              <w:t>Jedinica</w:t>
            </w:r>
          </w:p>
        </w:tc>
        <w:tc>
          <w:tcPr>
            <w:tcW w:w="487" w:type="pct"/>
            <w:shd w:val="clear" w:color="auto" w:fill="BCDFFB"/>
            <w:vAlign w:val="center"/>
          </w:tcPr>
          <w:p w14:paraId="77E9AFF6" w14:textId="77777777" w:rsidR="00B86F8C" w:rsidRDefault="005179F1">
            <w:pPr>
              <w:spacing w:after="0" w:line="240" w:lineRule="auto"/>
              <w:jc w:val="center"/>
            </w:pPr>
            <w:r>
              <w:rPr>
                <w:rFonts w:ascii="Times New Roman" w:hAnsi="Times New Roman" w:cs="Times New Roman"/>
                <w:b/>
                <w:sz w:val="18"/>
              </w:rPr>
              <w:t>Polazna vrijednost</w:t>
            </w:r>
          </w:p>
        </w:tc>
        <w:tc>
          <w:tcPr>
            <w:tcW w:w="457" w:type="pct"/>
            <w:shd w:val="clear" w:color="auto" w:fill="BCDFFB"/>
            <w:vAlign w:val="center"/>
          </w:tcPr>
          <w:p w14:paraId="5B1075AA" w14:textId="77777777" w:rsidR="00B86F8C" w:rsidRDefault="005179F1">
            <w:pPr>
              <w:spacing w:after="0" w:line="240" w:lineRule="auto"/>
              <w:jc w:val="center"/>
            </w:pPr>
            <w:r>
              <w:rPr>
                <w:rFonts w:ascii="Times New Roman" w:hAnsi="Times New Roman" w:cs="Times New Roman"/>
                <w:b/>
                <w:sz w:val="18"/>
              </w:rPr>
              <w:t>Izvor podataka</w:t>
            </w:r>
          </w:p>
        </w:tc>
        <w:tc>
          <w:tcPr>
            <w:tcW w:w="487" w:type="pct"/>
            <w:shd w:val="clear" w:color="auto" w:fill="BCDFFB"/>
            <w:vAlign w:val="center"/>
          </w:tcPr>
          <w:p w14:paraId="217ED9FE" w14:textId="77777777" w:rsidR="00B86F8C" w:rsidRDefault="005179F1">
            <w:pPr>
              <w:spacing w:after="0" w:line="240" w:lineRule="auto"/>
              <w:jc w:val="center"/>
            </w:pPr>
            <w:r>
              <w:rPr>
                <w:rFonts w:ascii="Times New Roman" w:hAnsi="Times New Roman" w:cs="Times New Roman"/>
                <w:b/>
                <w:sz w:val="18"/>
              </w:rPr>
              <w:t>Ciljana vrijednost (2025.)</w:t>
            </w:r>
          </w:p>
        </w:tc>
        <w:tc>
          <w:tcPr>
            <w:tcW w:w="495" w:type="pct"/>
            <w:shd w:val="clear" w:color="auto" w:fill="BCDFFB"/>
            <w:vAlign w:val="center"/>
          </w:tcPr>
          <w:p w14:paraId="1A7DB9F2" w14:textId="77777777" w:rsidR="00B86F8C" w:rsidRDefault="005179F1">
            <w:pPr>
              <w:spacing w:after="0" w:line="240" w:lineRule="auto"/>
              <w:jc w:val="center"/>
            </w:pPr>
            <w:r>
              <w:rPr>
                <w:rFonts w:ascii="Times New Roman" w:hAnsi="Times New Roman" w:cs="Times New Roman"/>
                <w:b/>
                <w:sz w:val="18"/>
              </w:rPr>
              <w:t>Ostvarena vrijednost (2025.)</w:t>
            </w:r>
          </w:p>
        </w:tc>
      </w:tr>
      <w:tr w:rsidR="002862F9" w14:paraId="1DBEC109" w14:textId="77777777" w:rsidTr="002862F9">
        <w:tc>
          <w:tcPr>
            <w:tcW w:w="1010" w:type="pct"/>
            <w:vAlign w:val="center"/>
          </w:tcPr>
          <w:p w14:paraId="6750792F" w14:textId="77777777" w:rsidR="00B86F8C" w:rsidRDefault="005179F1">
            <w:pPr>
              <w:spacing w:after="0" w:line="240" w:lineRule="auto"/>
              <w:jc w:val="center"/>
            </w:pPr>
            <w:r>
              <w:rPr>
                <w:rFonts w:ascii="Times New Roman" w:hAnsi="Times New Roman" w:cs="Times New Roman"/>
                <w:sz w:val="18"/>
              </w:rPr>
              <w:t>Postotak izvršenih projektnih aktivnosti</w:t>
            </w:r>
          </w:p>
        </w:tc>
        <w:tc>
          <w:tcPr>
            <w:tcW w:w="1594" w:type="pct"/>
            <w:vAlign w:val="center"/>
          </w:tcPr>
          <w:p w14:paraId="1546012E" w14:textId="77777777" w:rsidR="00B86F8C" w:rsidRDefault="005179F1">
            <w:pPr>
              <w:spacing w:after="0" w:line="240" w:lineRule="auto"/>
              <w:jc w:val="center"/>
            </w:pPr>
            <w:r>
              <w:rPr>
                <w:rFonts w:ascii="Times New Roman" w:hAnsi="Times New Roman" w:cs="Times New Roman"/>
                <w:sz w:val="18"/>
              </w:rPr>
              <w:t>Sredstva za realizaciju projekta isplaćuju se po izvršenim projektnim aktivnostima sukladno dinamici utvrđenoj u ugovoru s korisnikom</w:t>
            </w:r>
          </w:p>
        </w:tc>
        <w:tc>
          <w:tcPr>
            <w:tcW w:w="471" w:type="pct"/>
            <w:vAlign w:val="center"/>
          </w:tcPr>
          <w:p w14:paraId="39A7F3EA" w14:textId="77777777" w:rsidR="00B86F8C" w:rsidRDefault="005179F1">
            <w:pPr>
              <w:spacing w:after="0" w:line="240" w:lineRule="auto"/>
              <w:jc w:val="center"/>
            </w:pPr>
            <w:r>
              <w:rPr>
                <w:rFonts w:ascii="Times New Roman" w:hAnsi="Times New Roman" w:cs="Times New Roman"/>
                <w:sz w:val="18"/>
              </w:rPr>
              <w:t>Postotak</w:t>
            </w:r>
          </w:p>
        </w:tc>
        <w:tc>
          <w:tcPr>
            <w:tcW w:w="487" w:type="pct"/>
            <w:vAlign w:val="center"/>
          </w:tcPr>
          <w:p w14:paraId="7B45264E" w14:textId="7C594B98" w:rsidR="00B86F8C" w:rsidRDefault="005179F1">
            <w:pPr>
              <w:spacing w:after="0" w:line="240" w:lineRule="auto"/>
              <w:jc w:val="right"/>
            </w:pPr>
            <w:r>
              <w:rPr>
                <w:rFonts w:ascii="Times New Roman" w:hAnsi="Times New Roman" w:cs="Times New Roman"/>
                <w:sz w:val="18"/>
              </w:rPr>
              <w:t>15</w:t>
            </w:r>
          </w:p>
        </w:tc>
        <w:tc>
          <w:tcPr>
            <w:tcW w:w="457" w:type="pct"/>
            <w:vAlign w:val="center"/>
          </w:tcPr>
          <w:p w14:paraId="26DB776C" w14:textId="77777777" w:rsidR="00B86F8C" w:rsidRDefault="005179F1">
            <w:pPr>
              <w:spacing w:after="0" w:line="240" w:lineRule="auto"/>
              <w:jc w:val="center"/>
            </w:pPr>
            <w:r>
              <w:rPr>
                <w:rFonts w:ascii="Times New Roman" w:hAnsi="Times New Roman" w:cs="Times New Roman"/>
                <w:sz w:val="18"/>
              </w:rPr>
              <w:t>FZOEU</w:t>
            </w:r>
          </w:p>
        </w:tc>
        <w:tc>
          <w:tcPr>
            <w:tcW w:w="487" w:type="pct"/>
            <w:vAlign w:val="center"/>
          </w:tcPr>
          <w:p w14:paraId="4C813217" w14:textId="4946B8CF" w:rsidR="00B86F8C" w:rsidRDefault="005179F1">
            <w:pPr>
              <w:spacing w:after="0" w:line="240" w:lineRule="auto"/>
              <w:jc w:val="right"/>
            </w:pPr>
            <w:r>
              <w:rPr>
                <w:rFonts w:ascii="Times New Roman" w:hAnsi="Times New Roman" w:cs="Times New Roman"/>
                <w:sz w:val="18"/>
              </w:rPr>
              <w:t>38</w:t>
            </w:r>
          </w:p>
        </w:tc>
        <w:tc>
          <w:tcPr>
            <w:tcW w:w="495" w:type="pct"/>
            <w:vAlign w:val="center"/>
          </w:tcPr>
          <w:p w14:paraId="136B7D9E" w14:textId="77777777" w:rsidR="00B86F8C" w:rsidRDefault="005179F1">
            <w:pPr>
              <w:spacing w:after="0" w:line="240" w:lineRule="auto"/>
              <w:jc w:val="right"/>
            </w:pPr>
            <w:r>
              <w:rPr>
                <w:rFonts w:ascii="Times New Roman" w:hAnsi="Times New Roman" w:cs="Times New Roman"/>
                <w:sz w:val="18"/>
              </w:rPr>
              <w:t>21,3</w:t>
            </w:r>
          </w:p>
        </w:tc>
      </w:tr>
    </w:tbl>
    <w:p w14:paraId="3A00374F" w14:textId="77777777" w:rsidR="00B86F8C" w:rsidRDefault="00B86F8C">
      <w:pPr>
        <w:spacing w:after="0" w:line="240" w:lineRule="auto"/>
      </w:pPr>
    </w:p>
    <w:p w14:paraId="297FD84A" w14:textId="77777777" w:rsidR="00412191" w:rsidRDefault="00412191">
      <w:pPr>
        <w:spacing w:after="0" w:line="240" w:lineRule="auto"/>
      </w:pPr>
    </w:p>
    <w:p w14:paraId="35569EA7" w14:textId="6C526EC9" w:rsidR="00B86F8C" w:rsidRDefault="005179F1">
      <w:pPr>
        <w:spacing w:line="240" w:lineRule="auto"/>
      </w:pPr>
      <w:r>
        <w:rPr>
          <w:rFonts w:ascii="Times New Roman" w:hAnsi="Times New Roman" w:cs="Times New Roman"/>
          <w:b/>
          <w:sz w:val="22"/>
          <w:u w:val="single"/>
        </w:rPr>
        <w:lastRenderedPageBreak/>
        <w:t>2003 GOSPODARENJE S POSEBNIM KATEGORIJAMA OTPADA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09"/>
        <w:gridCol w:w="1491"/>
        <w:gridCol w:w="1491"/>
        <w:gridCol w:w="1491"/>
        <w:gridCol w:w="1286"/>
        <w:gridCol w:w="950"/>
      </w:tblGrid>
      <w:tr w:rsidR="00B86F8C" w14:paraId="6973A6F3" w14:textId="77777777">
        <w:tc>
          <w:tcPr>
            <w:tcW w:w="980" w:type="pct"/>
            <w:shd w:val="clear" w:color="auto" w:fill="BCDFFB"/>
            <w:vAlign w:val="center"/>
          </w:tcPr>
          <w:p w14:paraId="5711350C" w14:textId="77777777" w:rsidR="00B86F8C" w:rsidRDefault="00B86F8C">
            <w:pPr>
              <w:spacing w:after="0" w:line="240" w:lineRule="auto"/>
              <w:jc w:val="center"/>
            </w:pPr>
          </w:p>
        </w:tc>
        <w:tc>
          <w:tcPr>
            <w:tcW w:w="690" w:type="pct"/>
            <w:shd w:val="clear" w:color="auto" w:fill="BCDFFB"/>
            <w:vAlign w:val="center"/>
          </w:tcPr>
          <w:p w14:paraId="4A2CF908" w14:textId="77777777" w:rsidR="00B86F8C" w:rsidRDefault="005179F1">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3A5A826C" w14:textId="77777777" w:rsidR="00B86F8C" w:rsidRDefault="005179F1">
            <w:pPr>
              <w:spacing w:after="0" w:line="240" w:lineRule="auto"/>
              <w:jc w:val="center"/>
            </w:pPr>
            <w:r>
              <w:rPr>
                <w:rFonts w:ascii="Times New Roman" w:hAnsi="Times New Roman" w:cs="Times New Roman"/>
                <w:b/>
                <w:sz w:val="18"/>
              </w:rPr>
              <w:t>Plan 2025.</w:t>
            </w:r>
          </w:p>
        </w:tc>
        <w:tc>
          <w:tcPr>
            <w:tcW w:w="690" w:type="pct"/>
            <w:shd w:val="clear" w:color="auto" w:fill="BCDFFB"/>
            <w:vAlign w:val="center"/>
          </w:tcPr>
          <w:p w14:paraId="3D4A2CE5" w14:textId="77777777" w:rsidR="00B86F8C" w:rsidRDefault="005179F1">
            <w:pPr>
              <w:spacing w:after="0" w:line="240" w:lineRule="auto"/>
              <w:jc w:val="center"/>
            </w:pPr>
            <w:r>
              <w:rPr>
                <w:rFonts w:ascii="Times New Roman" w:hAnsi="Times New Roman" w:cs="Times New Roman"/>
                <w:b/>
                <w:sz w:val="18"/>
              </w:rPr>
              <w:t>Izvršenje 2025.</w:t>
            </w:r>
          </w:p>
        </w:tc>
        <w:tc>
          <w:tcPr>
            <w:tcW w:w="690" w:type="pct"/>
            <w:shd w:val="clear" w:color="auto" w:fill="BCDFFB"/>
            <w:vAlign w:val="center"/>
          </w:tcPr>
          <w:p w14:paraId="61A927DA" w14:textId="77777777" w:rsidR="00B86F8C" w:rsidRDefault="005179F1">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316ACE28" w14:textId="77777777" w:rsidR="00B86F8C" w:rsidRDefault="005179F1">
            <w:pPr>
              <w:spacing w:after="0" w:line="240" w:lineRule="auto"/>
              <w:jc w:val="center"/>
            </w:pPr>
            <w:r>
              <w:rPr>
                <w:rFonts w:ascii="Times New Roman" w:hAnsi="Times New Roman" w:cs="Times New Roman"/>
                <w:b/>
                <w:sz w:val="18"/>
              </w:rPr>
              <w:t>Indeks</w:t>
            </w:r>
          </w:p>
        </w:tc>
      </w:tr>
      <w:tr w:rsidR="00B86F8C" w14:paraId="12ACECD1" w14:textId="77777777">
        <w:tc>
          <w:tcPr>
            <w:tcW w:w="1400" w:type="pct"/>
            <w:shd w:val="clear" w:color="auto" w:fill="BCDFFB"/>
            <w:vAlign w:val="center"/>
          </w:tcPr>
          <w:p w14:paraId="14D8B0FD" w14:textId="77777777" w:rsidR="00B86F8C" w:rsidRDefault="005179F1">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580AA549" w14:textId="77777777" w:rsidR="00B86F8C" w:rsidRDefault="005179F1">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2B73D762"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161A99BB" w14:textId="77777777" w:rsidR="00B86F8C" w:rsidRDefault="005179F1">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15884738" w14:textId="77777777" w:rsidR="00B86F8C" w:rsidRDefault="005179F1">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2820F03C" w14:textId="77777777" w:rsidR="00B86F8C" w:rsidRDefault="005179F1">
            <w:pPr>
              <w:spacing w:after="0" w:line="240" w:lineRule="auto"/>
              <w:jc w:val="center"/>
            </w:pPr>
            <w:r>
              <w:rPr>
                <w:rFonts w:ascii="Times New Roman" w:hAnsi="Times New Roman" w:cs="Times New Roman"/>
                <w:sz w:val="14"/>
              </w:rPr>
              <w:t>6=4/3</w:t>
            </w:r>
          </w:p>
        </w:tc>
      </w:tr>
      <w:tr w:rsidR="00B86F8C" w14:paraId="3C11484E" w14:textId="77777777">
        <w:tc>
          <w:tcPr>
            <w:tcW w:w="980" w:type="pct"/>
            <w:vAlign w:val="center"/>
          </w:tcPr>
          <w:p w14:paraId="0F05B830" w14:textId="77777777" w:rsidR="00B86F8C" w:rsidRDefault="005179F1">
            <w:pPr>
              <w:spacing w:after="0" w:line="240" w:lineRule="auto"/>
            </w:pPr>
            <w:r>
              <w:rPr>
                <w:rFonts w:ascii="Times New Roman" w:hAnsi="Times New Roman" w:cs="Times New Roman"/>
                <w:sz w:val="18"/>
              </w:rPr>
              <w:t>2003</w:t>
            </w:r>
          </w:p>
        </w:tc>
        <w:tc>
          <w:tcPr>
            <w:tcW w:w="690" w:type="pct"/>
            <w:vAlign w:val="bottom"/>
          </w:tcPr>
          <w:p w14:paraId="6977CDFF" w14:textId="77777777" w:rsidR="00B86F8C" w:rsidRDefault="005179F1">
            <w:pPr>
              <w:spacing w:after="0" w:line="240" w:lineRule="auto"/>
              <w:jc w:val="right"/>
            </w:pPr>
            <w:r>
              <w:rPr>
                <w:rFonts w:ascii="Times New Roman" w:hAnsi="Times New Roman" w:cs="Times New Roman"/>
                <w:sz w:val="18"/>
              </w:rPr>
              <w:t>147.063.885</w:t>
            </w:r>
          </w:p>
        </w:tc>
        <w:tc>
          <w:tcPr>
            <w:tcW w:w="690" w:type="pct"/>
            <w:vAlign w:val="bottom"/>
          </w:tcPr>
          <w:p w14:paraId="34269132" w14:textId="77777777" w:rsidR="00B86F8C" w:rsidRDefault="005179F1">
            <w:pPr>
              <w:spacing w:after="0" w:line="240" w:lineRule="auto"/>
              <w:jc w:val="right"/>
            </w:pPr>
            <w:r>
              <w:rPr>
                <w:rFonts w:ascii="Times New Roman" w:hAnsi="Times New Roman" w:cs="Times New Roman"/>
                <w:sz w:val="18"/>
              </w:rPr>
              <w:t>187.642.650</w:t>
            </w:r>
          </w:p>
        </w:tc>
        <w:tc>
          <w:tcPr>
            <w:tcW w:w="690" w:type="pct"/>
            <w:vAlign w:val="bottom"/>
          </w:tcPr>
          <w:p w14:paraId="469CF1AC" w14:textId="77777777" w:rsidR="00B86F8C" w:rsidRDefault="005179F1">
            <w:pPr>
              <w:spacing w:after="0" w:line="240" w:lineRule="auto"/>
              <w:jc w:val="right"/>
            </w:pPr>
            <w:r>
              <w:rPr>
                <w:rFonts w:ascii="Times New Roman" w:hAnsi="Times New Roman" w:cs="Times New Roman"/>
                <w:sz w:val="18"/>
              </w:rPr>
              <w:t>184.958.781</w:t>
            </w:r>
          </w:p>
        </w:tc>
        <w:tc>
          <w:tcPr>
            <w:tcW w:w="690" w:type="pct"/>
            <w:vAlign w:val="bottom"/>
          </w:tcPr>
          <w:p w14:paraId="0DF02A68" w14:textId="77777777" w:rsidR="00B86F8C" w:rsidRDefault="005179F1">
            <w:pPr>
              <w:spacing w:after="0" w:line="240" w:lineRule="auto"/>
              <w:jc w:val="right"/>
            </w:pPr>
            <w:r>
              <w:rPr>
                <w:rFonts w:ascii="Times New Roman" w:hAnsi="Times New Roman" w:cs="Times New Roman"/>
                <w:sz w:val="18"/>
              </w:rPr>
              <w:t>125,8</w:t>
            </w:r>
          </w:p>
        </w:tc>
        <w:tc>
          <w:tcPr>
            <w:tcW w:w="690" w:type="pct"/>
            <w:vAlign w:val="bottom"/>
          </w:tcPr>
          <w:p w14:paraId="51977FDE" w14:textId="77777777" w:rsidR="00B86F8C" w:rsidRDefault="005179F1">
            <w:pPr>
              <w:spacing w:after="0" w:line="240" w:lineRule="auto"/>
              <w:jc w:val="right"/>
            </w:pPr>
            <w:r>
              <w:rPr>
                <w:rFonts w:ascii="Times New Roman" w:hAnsi="Times New Roman" w:cs="Times New Roman"/>
                <w:sz w:val="18"/>
              </w:rPr>
              <w:t>98,6</w:t>
            </w:r>
          </w:p>
        </w:tc>
      </w:tr>
    </w:tbl>
    <w:p w14:paraId="7E0FBE4F" w14:textId="77777777" w:rsidR="00B86F8C" w:rsidRDefault="00B86F8C">
      <w:pPr>
        <w:spacing w:after="0" w:line="240" w:lineRule="auto"/>
      </w:pPr>
    </w:p>
    <w:p w14:paraId="3D04E512" w14:textId="77777777" w:rsidR="00B86F8C" w:rsidRDefault="005179F1" w:rsidP="00175AA6">
      <w:pPr>
        <w:spacing w:line="276" w:lineRule="auto"/>
        <w:jc w:val="both"/>
      </w:pPr>
      <w:r>
        <w:rPr>
          <w:rFonts w:ascii="Times New Roman" w:hAnsi="Times New Roman" w:cs="Times New Roman"/>
        </w:rPr>
        <w:t>Rashodi za Gospodarenje s posebnim kategorijama otpada u izvještajnom razdoblju o</w:t>
      </w:r>
      <w:r>
        <w:rPr>
          <w:rFonts w:ascii="Times New Roman" w:hAnsi="Times New Roman" w:cs="Times New Roman"/>
          <w:color w:val="000000"/>
        </w:rPr>
        <w:t xml:space="preserve">stvareni su u iznosu od 184.958.781,40 eura što je 98,57% </w:t>
      </w:r>
      <w:r>
        <w:rPr>
          <w:rFonts w:ascii="Times New Roman" w:hAnsi="Times New Roman" w:cs="Times New Roman"/>
        </w:rPr>
        <w:t>planiranih rashoda za 2025. godinu i veći su od rashoda 2024. godine za 37.894.896,56 eura odnosno 25,77%.</w:t>
      </w:r>
    </w:p>
    <w:p w14:paraId="7FD4AD7D" w14:textId="77777777" w:rsidR="00B86F8C" w:rsidRDefault="005179F1" w:rsidP="00175AA6">
      <w:pPr>
        <w:spacing w:line="276" w:lineRule="auto"/>
      </w:pPr>
      <w:r>
        <w:rPr>
          <w:rFonts w:ascii="Times New Roman" w:hAnsi="Times New Roman" w:cs="Times New Roman"/>
          <w:b/>
        </w:rPr>
        <w:t xml:space="preserve">Cilj: </w:t>
      </w:r>
      <w:r>
        <w:rPr>
          <w:rFonts w:ascii="Times New Roman" w:hAnsi="Times New Roman" w:cs="Times New Roman"/>
          <w:u w:val="single"/>
        </w:rPr>
        <w:t>Zakon o gospodarenju otpadom propisuje ciljeve gospodarenja otpadom radi poticanja prelaska na gospodarstvo koje je u većoj mjeri kružno i u kojem se što dulje zadržava vrijednost proizvoda, materijala i resursa, a stvaranje otpada se svodi na najmanju moguću mjeru.</w:t>
      </w:r>
    </w:p>
    <w:p w14:paraId="1D109F54" w14:textId="2E37E4EA" w:rsidR="00B86F8C" w:rsidRDefault="005179F1" w:rsidP="00175AA6">
      <w:pPr>
        <w:spacing w:line="276" w:lineRule="auto"/>
      </w:pPr>
      <w:r>
        <w:rPr>
          <w:rFonts w:ascii="Times New Roman" w:hAnsi="Times New Roman" w:cs="Times New Roman"/>
          <w:b/>
          <w:u w:val="single"/>
        </w:rPr>
        <w:t>Opis provedbe cilja programa</w:t>
      </w:r>
    </w:p>
    <w:p w14:paraId="12B13945" w14:textId="7B7E68E1" w:rsidR="009F7BF7" w:rsidRDefault="009F7BF7" w:rsidP="00175AA6">
      <w:pPr>
        <w:spacing w:after="0" w:line="276" w:lineRule="auto"/>
        <w:jc w:val="both"/>
      </w:pPr>
      <w:r>
        <w:rPr>
          <w:rFonts w:ascii="Times New Roman" w:hAnsi="Times New Roman" w:cs="Times New Roman"/>
        </w:rPr>
        <w:t>U svrhu ispunjenja ciljeva sakupljanja i oporabe, odnosno recikliranja koji su propisani Zakonom o gospodarenju otpadom u 2025. godini ukupno je sakupljeno 245.880,26 tona posebnih kategorija otpada obuhvaćenih sustavom proširene odgovornosti proizvođača proizvoda što iznosi 16,37% manje od ciljane ukupne vrijednosti za Program A200008 Gospodarenje s posebnim kategorijama otpada čime nije ostvaren pokazatelj učinka.</w:t>
      </w:r>
      <w:r w:rsidR="008B7A64">
        <w:rPr>
          <w:rFonts w:ascii="Times New Roman" w:hAnsi="Times New Roman" w:cs="Times New Roman"/>
        </w:rPr>
        <w:t xml:space="preserve"> Navedeno </w:t>
      </w:r>
      <w:r w:rsidR="005B7EA3">
        <w:rPr>
          <w:rFonts w:ascii="Times New Roman" w:hAnsi="Times New Roman" w:cs="Times New Roman"/>
        </w:rPr>
        <w:t>je posljedica promjena u sustavu dionika ovlaštenih sakupljača i obrađivača</w:t>
      </w:r>
      <w:r>
        <w:rPr>
          <w:rFonts w:ascii="Times New Roman" w:hAnsi="Times New Roman" w:cs="Times New Roman"/>
        </w:rPr>
        <w:t xml:space="preserve"> </w:t>
      </w:r>
      <w:r w:rsidR="005B7EA3">
        <w:rPr>
          <w:rFonts w:ascii="Times New Roman" w:hAnsi="Times New Roman" w:cs="Times New Roman"/>
        </w:rPr>
        <w:t xml:space="preserve">te posljedično nedostatka kapaciteta </w:t>
      </w:r>
      <w:r w:rsidR="00FD263E">
        <w:rPr>
          <w:rFonts w:ascii="Times New Roman" w:hAnsi="Times New Roman" w:cs="Times New Roman"/>
        </w:rPr>
        <w:t>u pojedinim segmentima te su poduzete aktivnosti za unaprjeđenje sustava.</w:t>
      </w:r>
    </w:p>
    <w:p w14:paraId="21BD2A5E" w14:textId="77777777" w:rsidR="00B86F8C" w:rsidRDefault="005179F1" w:rsidP="002862F9">
      <w:pPr>
        <w:spacing w:after="0" w:line="240" w:lineRule="auto"/>
      </w:pPr>
      <w:r>
        <w:rPr>
          <w:rFonts w:ascii="Times New Roman" w:hAnsi="Times New Roman" w:cs="Times New Roman"/>
          <w:b/>
          <w:u w:val="single"/>
        </w:rPr>
        <w:br/>
        <w:t>Pokazatelji učinka</w:t>
      </w:r>
    </w:p>
    <w:tbl>
      <w:tblPr>
        <w:tblW w:w="5352"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84"/>
        <w:gridCol w:w="2171"/>
        <w:gridCol w:w="1206"/>
        <w:gridCol w:w="1206"/>
        <w:gridCol w:w="1205"/>
        <w:gridCol w:w="1205"/>
        <w:gridCol w:w="1205"/>
      </w:tblGrid>
      <w:tr w:rsidR="00B86F8C" w14:paraId="05DA63D3" w14:textId="77777777" w:rsidTr="00412191">
        <w:tc>
          <w:tcPr>
            <w:tcW w:w="1013" w:type="pct"/>
            <w:shd w:val="clear" w:color="auto" w:fill="BCDFFB"/>
            <w:vAlign w:val="center"/>
          </w:tcPr>
          <w:p w14:paraId="710F0B3F" w14:textId="77777777" w:rsidR="00B86F8C" w:rsidRDefault="005179F1">
            <w:pPr>
              <w:spacing w:after="0" w:line="240" w:lineRule="auto"/>
              <w:jc w:val="center"/>
            </w:pPr>
            <w:r>
              <w:rPr>
                <w:rFonts w:ascii="Times New Roman" w:hAnsi="Times New Roman" w:cs="Times New Roman"/>
                <w:b/>
                <w:sz w:val="18"/>
              </w:rPr>
              <w:t>Pokazatelj učinka</w:t>
            </w:r>
          </w:p>
        </w:tc>
        <w:tc>
          <w:tcPr>
            <w:tcW w:w="1055" w:type="pct"/>
            <w:shd w:val="clear" w:color="auto" w:fill="BCDFFB"/>
            <w:vAlign w:val="center"/>
          </w:tcPr>
          <w:p w14:paraId="692F6B71" w14:textId="77777777" w:rsidR="00B86F8C" w:rsidRDefault="005179F1">
            <w:pPr>
              <w:spacing w:after="0" w:line="240" w:lineRule="auto"/>
              <w:jc w:val="center"/>
            </w:pPr>
            <w:r>
              <w:rPr>
                <w:rFonts w:ascii="Times New Roman" w:hAnsi="Times New Roman" w:cs="Times New Roman"/>
                <w:b/>
                <w:sz w:val="18"/>
              </w:rPr>
              <w:t>Definicija</w:t>
            </w:r>
          </w:p>
        </w:tc>
        <w:tc>
          <w:tcPr>
            <w:tcW w:w="586" w:type="pct"/>
            <w:shd w:val="clear" w:color="auto" w:fill="BCDFFB"/>
            <w:vAlign w:val="center"/>
          </w:tcPr>
          <w:p w14:paraId="5B39BC1E" w14:textId="77777777" w:rsidR="00B86F8C" w:rsidRDefault="005179F1">
            <w:pPr>
              <w:spacing w:after="0" w:line="240" w:lineRule="auto"/>
              <w:jc w:val="center"/>
            </w:pPr>
            <w:r>
              <w:rPr>
                <w:rFonts w:ascii="Times New Roman" w:hAnsi="Times New Roman" w:cs="Times New Roman"/>
                <w:b/>
                <w:sz w:val="18"/>
              </w:rPr>
              <w:t>Jedinica</w:t>
            </w:r>
          </w:p>
        </w:tc>
        <w:tc>
          <w:tcPr>
            <w:tcW w:w="586" w:type="pct"/>
            <w:shd w:val="clear" w:color="auto" w:fill="BCDFFB"/>
            <w:vAlign w:val="center"/>
          </w:tcPr>
          <w:p w14:paraId="50F2C495" w14:textId="77777777" w:rsidR="00B86F8C" w:rsidRDefault="005179F1">
            <w:pPr>
              <w:spacing w:after="0" w:line="240" w:lineRule="auto"/>
              <w:jc w:val="center"/>
            </w:pPr>
            <w:r>
              <w:rPr>
                <w:rFonts w:ascii="Times New Roman" w:hAnsi="Times New Roman" w:cs="Times New Roman"/>
                <w:b/>
                <w:sz w:val="18"/>
              </w:rPr>
              <w:t>Polazna vrijednost</w:t>
            </w:r>
          </w:p>
        </w:tc>
        <w:tc>
          <w:tcPr>
            <w:tcW w:w="586" w:type="pct"/>
            <w:shd w:val="clear" w:color="auto" w:fill="BCDFFB"/>
            <w:vAlign w:val="center"/>
          </w:tcPr>
          <w:p w14:paraId="0C6C615F" w14:textId="77777777" w:rsidR="00B86F8C" w:rsidRDefault="005179F1">
            <w:pPr>
              <w:spacing w:after="0" w:line="240" w:lineRule="auto"/>
              <w:jc w:val="center"/>
            </w:pPr>
            <w:r>
              <w:rPr>
                <w:rFonts w:ascii="Times New Roman" w:hAnsi="Times New Roman" w:cs="Times New Roman"/>
                <w:b/>
                <w:sz w:val="18"/>
              </w:rPr>
              <w:t>Izvor podataka</w:t>
            </w:r>
          </w:p>
        </w:tc>
        <w:tc>
          <w:tcPr>
            <w:tcW w:w="586" w:type="pct"/>
            <w:shd w:val="clear" w:color="auto" w:fill="BCDFFB"/>
            <w:vAlign w:val="center"/>
          </w:tcPr>
          <w:p w14:paraId="34E039CD" w14:textId="77777777" w:rsidR="00B86F8C" w:rsidRDefault="005179F1">
            <w:pPr>
              <w:spacing w:after="0" w:line="240" w:lineRule="auto"/>
              <w:jc w:val="center"/>
            </w:pPr>
            <w:r>
              <w:rPr>
                <w:rFonts w:ascii="Times New Roman" w:hAnsi="Times New Roman" w:cs="Times New Roman"/>
                <w:b/>
                <w:sz w:val="18"/>
              </w:rPr>
              <w:t>Ciljana vrijednost (2025.)</w:t>
            </w:r>
          </w:p>
        </w:tc>
        <w:tc>
          <w:tcPr>
            <w:tcW w:w="586" w:type="pct"/>
            <w:shd w:val="clear" w:color="auto" w:fill="BCDFFB"/>
            <w:vAlign w:val="center"/>
          </w:tcPr>
          <w:p w14:paraId="19164178" w14:textId="77777777" w:rsidR="00B86F8C" w:rsidRDefault="005179F1">
            <w:pPr>
              <w:spacing w:after="0" w:line="240" w:lineRule="auto"/>
              <w:jc w:val="center"/>
            </w:pPr>
            <w:r>
              <w:rPr>
                <w:rFonts w:ascii="Times New Roman" w:hAnsi="Times New Roman" w:cs="Times New Roman"/>
                <w:b/>
                <w:sz w:val="18"/>
              </w:rPr>
              <w:t>Ostvarena vrijednost (2025.)</w:t>
            </w:r>
          </w:p>
        </w:tc>
      </w:tr>
      <w:tr w:rsidR="00B86F8C" w14:paraId="17CE59A9" w14:textId="77777777" w:rsidTr="00412191">
        <w:tc>
          <w:tcPr>
            <w:tcW w:w="1013" w:type="pct"/>
            <w:vAlign w:val="center"/>
          </w:tcPr>
          <w:p w14:paraId="26345737" w14:textId="77777777" w:rsidR="00B86F8C" w:rsidRDefault="005179F1">
            <w:pPr>
              <w:spacing w:after="0" w:line="240" w:lineRule="auto"/>
              <w:jc w:val="center"/>
            </w:pPr>
            <w:r>
              <w:rPr>
                <w:rFonts w:ascii="Times New Roman" w:hAnsi="Times New Roman" w:cs="Times New Roman"/>
                <w:sz w:val="18"/>
              </w:rPr>
              <w:t>Mogućnost sakupljanja posebnih kategorija otpada kojima upravlja Fond</w:t>
            </w:r>
          </w:p>
        </w:tc>
        <w:tc>
          <w:tcPr>
            <w:tcW w:w="1055" w:type="pct"/>
            <w:vAlign w:val="center"/>
          </w:tcPr>
          <w:p w14:paraId="4102B059" w14:textId="77777777" w:rsidR="00B86F8C" w:rsidRDefault="005179F1">
            <w:pPr>
              <w:spacing w:after="0" w:line="240" w:lineRule="auto"/>
              <w:jc w:val="center"/>
            </w:pPr>
            <w:r>
              <w:rPr>
                <w:rFonts w:ascii="Times New Roman" w:hAnsi="Times New Roman" w:cs="Times New Roman"/>
                <w:sz w:val="18"/>
              </w:rPr>
              <w:t>Sustav gospodarenja posebnim kategorijama otpada kojima upravlja Fond, a za koje je uspostavljena proširena odgovornost proizvođača</w:t>
            </w:r>
          </w:p>
        </w:tc>
        <w:tc>
          <w:tcPr>
            <w:tcW w:w="586" w:type="pct"/>
            <w:vAlign w:val="center"/>
          </w:tcPr>
          <w:p w14:paraId="1F34183B" w14:textId="77777777" w:rsidR="00B86F8C" w:rsidRDefault="005179F1">
            <w:pPr>
              <w:spacing w:after="0" w:line="240" w:lineRule="auto"/>
              <w:jc w:val="center"/>
            </w:pPr>
            <w:r>
              <w:rPr>
                <w:rFonts w:ascii="Times New Roman" w:hAnsi="Times New Roman" w:cs="Times New Roman"/>
                <w:sz w:val="18"/>
              </w:rPr>
              <w:t>tona</w:t>
            </w:r>
          </w:p>
        </w:tc>
        <w:tc>
          <w:tcPr>
            <w:tcW w:w="586" w:type="pct"/>
            <w:vAlign w:val="center"/>
          </w:tcPr>
          <w:p w14:paraId="2C92575E" w14:textId="0F2A9FF7" w:rsidR="00B86F8C" w:rsidRDefault="005179F1">
            <w:pPr>
              <w:spacing w:after="0" w:line="240" w:lineRule="auto"/>
              <w:jc w:val="right"/>
            </w:pPr>
            <w:r>
              <w:rPr>
                <w:rFonts w:ascii="Times New Roman" w:hAnsi="Times New Roman" w:cs="Times New Roman"/>
                <w:sz w:val="18"/>
              </w:rPr>
              <w:t>288</w:t>
            </w:r>
            <w:r w:rsidR="007F4D9C">
              <w:rPr>
                <w:rFonts w:ascii="Times New Roman" w:hAnsi="Times New Roman" w:cs="Times New Roman"/>
                <w:sz w:val="18"/>
              </w:rPr>
              <w:t>.</w:t>
            </w:r>
            <w:r>
              <w:rPr>
                <w:rFonts w:ascii="Times New Roman" w:hAnsi="Times New Roman" w:cs="Times New Roman"/>
                <w:sz w:val="18"/>
              </w:rPr>
              <w:t>391</w:t>
            </w:r>
          </w:p>
        </w:tc>
        <w:tc>
          <w:tcPr>
            <w:tcW w:w="586" w:type="pct"/>
            <w:vAlign w:val="center"/>
          </w:tcPr>
          <w:p w14:paraId="052E7304" w14:textId="77777777" w:rsidR="00B86F8C" w:rsidRDefault="005179F1">
            <w:pPr>
              <w:spacing w:after="0" w:line="240" w:lineRule="auto"/>
              <w:jc w:val="center"/>
            </w:pPr>
            <w:r>
              <w:rPr>
                <w:rFonts w:ascii="Times New Roman" w:hAnsi="Times New Roman" w:cs="Times New Roman"/>
                <w:sz w:val="18"/>
              </w:rPr>
              <w:t>FZOEU</w:t>
            </w:r>
          </w:p>
        </w:tc>
        <w:tc>
          <w:tcPr>
            <w:tcW w:w="586" w:type="pct"/>
            <w:vAlign w:val="center"/>
          </w:tcPr>
          <w:p w14:paraId="61FF06F7" w14:textId="71477269" w:rsidR="00B86F8C" w:rsidRDefault="005179F1">
            <w:pPr>
              <w:spacing w:after="0" w:line="240" w:lineRule="auto"/>
              <w:jc w:val="right"/>
            </w:pPr>
            <w:r>
              <w:rPr>
                <w:rFonts w:ascii="Times New Roman" w:hAnsi="Times New Roman" w:cs="Times New Roman"/>
                <w:sz w:val="18"/>
              </w:rPr>
              <w:t>294</w:t>
            </w:r>
            <w:r w:rsidR="007F4D9C">
              <w:rPr>
                <w:rFonts w:ascii="Times New Roman" w:hAnsi="Times New Roman" w:cs="Times New Roman"/>
                <w:sz w:val="18"/>
              </w:rPr>
              <w:t>.</w:t>
            </w:r>
            <w:r>
              <w:rPr>
                <w:rFonts w:ascii="Times New Roman" w:hAnsi="Times New Roman" w:cs="Times New Roman"/>
                <w:sz w:val="18"/>
              </w:rPr>
              <w:t>020</w:t>
            </w:r>
          </w:p>
        </w:tc>
        <w:tc>
          <w:tcPr>
            <w:tcW w:w="586" w:type="pct"/>
            <w:vAlign w:val="center"/>
          </w:tcPr>
          <w:p w14:paraId="0FBB1982" w14:textId="761C9D01" w:rsidR="00B86F8C" w:rsidRDefault="005179F1">
            <w:pPr>
              <w:spacing w:after="0" w:line="240" w:lineRule="auto"/>
              <w:jc w:val="right"/>
            </w:pPr>
            <w:r>
              <w:rPr>
                <w:rFonts w:ascii="Times New Roman" w:hAnsi="Times New Roman" w:cs="Times New Roman"/>
                <w:sz w:val="18"/>
              </w:rPr>
              <w:t>245</w:t>
            </w:r>
            <w:r w:rsidR="007F4D9C">
              <w:rPr>
                <w:rFonts w:ascii="Times New Roman" w:hAnsi="Times New Roman" w:cs="Times New Roman"/>
                <w:sz w:val="18"/>
              </w:rPr>
              <w:t>.</w:t>
            </w:r>
            <w:r>
              <w:rPr>
                <w:rFonts w:ascii="Times New Roman" w:hAnsi="Times New Roman" w:cs="Times New Roman"/>
                <w:sz w:val="18"/>
              </w:rPr>
              <w:t>88</w:t>
            </w:r>
            <w:r w:rsidR="005210D5">
              <w:rPr>
                <w:rFonts w:ascii="Times New Roman" w:hAnsi="Times New Roman" w:cs="Times New Roman"/>
                <w:sz w:val="18"/>
              </w:rPr>
              <w:t>0</w:t>
            </w:r>
          </w:p>
        </w:tc>
      </w:tr>
    </w:tbl>
    <w:p w14:paraId="62525C2B" w14:textId="77777777" w:rsidR="00B86F8C" w:rsidRDefault="00B86F8C">
      <w:pPr>
        <w:spacing w:after="0" w:line="240" w:lineRule="auto"/>
      </w:pPr>
    </w:p>
    <w:p w14:paraId="0CA6CB2B" w14:textId="77777777" w:rsidR="00B86F8C" w:rsidRDefault="005179F1">
      <w:pPr>
        <w:spacing w:line="240" w:lineRule="auto"/>
      </w:pPr>
      <w:r>
        <w:rPr>
          <w:rFonts w:ascii="Times New Roman" w:hAnsi="Times New Roman" w:cs="Times New Roman"/>
          <w:b/>
          <w:sz w:val="22"/>
          <w:u w:val="single"/>
        </w:rPr>
        <w:br/>
        <w:t>A200008 GOSPODARENJE S POSEBNIM KATEGORIJAMA OTPADA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09"/>
        <w:gridCol w:w="1491"/>
        <w:gridCol w:w="1491"/>
        <w:gridCol w:w="1491"/>
        <w:gridCol w:w="1286"/>
        <w:gridCol w:w="950"/>
      </w:tblGrid>
      <w:tr w:rsidR="00B86F8C" w14:paraId="70E21EA4" w14:textId="77777777">
        <w:tc>
          <w:tcPr>
            <w:tcW w:w="980" w:type="pct"/>
            <w:shd w:val="clear" w:color="auto" w:fill="BCDFFB"/>
            <w:vAlign w:val="center"/>
          </w:tcPr>
          <w:p w14:paraId="75CCF986" w14:textId="77777777" w:rsidR="00B86F8C" w:rsidRDefault="00B86F8C">
            <w:pPr>
              <w:spacing w:after="0" w:line="240" w:lineRule="auto"/>
              <w:jc w:val="center"/>
            </w:pPr>
          </w:p>
        </w:tc>
        <w:tc>
          <w:tcPr>
            <w:tcW w:w="690" w:type="pct"/>
            <w:shd w:val="clear" w:color="auto" w:fill="BCDFFB"/>
            <w:vAlign w:val="center"/>
          </w:tcPr>
          <w:p w14:paraId="538D7FC4" w14:textId="77777777" w:rsidR="00B86F8C" w:rsidRDefault="005179F1">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766B663B" w14:textId="77777777" w:rsidR="00B86F8C" w:rsidRDefault="005179F1">
            <w:pPr>
              <w:spacing w:after="0" w:line="240" w:lineRule="auto"/>
              <w:jc w:val="center"/>
            </w:pPr>
            <w:r>
              <w:rPr>
                <w:rFonts w:ascii="Times New Roman" w:hAnsi="Times New Roman" w:cs="Times New Roman"/>
                <w:b/>
                <w:sz w:val="18"/>
              </w:rPr>
              <w:t>Plan 2025.</w:t>
            </w:r>
          </w:p>
        </w:tc>
        <w:tc>
          <w:tcPr>
            <w:tcW w:w="690" w:type="pct"/>
            <w:shd w:val="clear" w:color="auto" w:fill="BCDFFB"/>
            <w:vAlign w:val="center"/>
          </w:tcPr>
          <w:p w14:paraId="113DD215" w14:textId="77777777" w:rsidR="00B86F8C" w:rsidRDefault="005179F1">
            <w:pPr>
              <w:spacing w:after="0" w:line="240" w:lineRule="auto"/>
              <w:jc w:val="center"/>
            </w:pPr>
            <w:r>
              <w:rPr>
                <w:rFonts w:ascii="Times New Roman" w:hAnsi="Times New Roman" w:cs="Times New Roman"/>
                <w:b/>
                <w:sz w:val="18"/>
              </w:rPr>
              <w:t>Izvršenje 2025.</w:t>
            </w:r>
          </w:p>
        </w:tc>
        <w:tc>
          <w:tcPr>
            <w:tcW w:w="690" w:type="pct"/>
            <w:shd w:val="clear" w:color="auto" w:fill="BCDFFB"/>
            <w:vAlign w:val="center"/>
          </w:tcPr>
          <w:p w14:paraId="0BB131CB" w14:textId="77777777" w:rsidR="00B86F8C" w:rsidRDefault="005179F1">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27CFFB22" w14:textId="77777777" w:rsidR="00B86F8C" w:rsidRDefault="005179F1">
            <w:pPr>
              <w:spacing w:after="0" w:line="240" w:lineRule="auto"/>
              <w:jc w:val="center"/>
            </w:pPr>
            <w:r>
              <w:rPr>
                <w:rFonts w:ascii="Times New Roman" w:hAnsi="Times New Roman" w:cs="Times New Roman"/>
                <w:b/>
                <w:sz w:val="18"/>
              </w:rPr>
              <w:t>Indeks</w:t>
            </w:r>
          </w:p>
        </w:tc>
      </w:tr>
      <w:tr w:rsidR="00B86F8C" w14:paraId="53051856" w14:textId="77777777">
        <w:tc>
          <w:tcPr>
            <w:tcW w:w="1400" w:type="pct"/>
            <w:shd w:val="clear" w:color="auto" w:fill="BCDFFB"/>
            <w:vAlign w:val="center"/>
          </w:tcPr>
          <w:p w14:paraId="2DBE6ADF" w14:textId="77777777" w:rsidR="00B86F8C" w:rsidRDefault="005179F1">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7D16B90F" w14:textId="77777777" w:rsidR="00B86F8C" w:rsidRDefault="005179F1">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6BC682A9" w14:textId="77777777" w:rsidR="00B86F8C" w:rsidRDefault="005179F1">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398F844E" w14:textId="77777777" w:rsidR="00B86F8C" w:rsidRDefault="005179F1">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51D3885D" w14:textId="77777777" w:rsidR="00B86F8C" w:rsidRDefault="005179F1">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3B23446F" w14:textId="77777777" w:rsidR="00B86F8C" w:rsidRDefault="005179F1">
            <w:pPr>
              <w:spacing w:after="0" w:line="240" w:lineRule="auto"/>
              <w:jc w:val="center"/>
            </w:pPr>
            <w:r>
              <w:rPr>
                <w:rFonts w:ascii="Times New Roman" w:hAnsi="Times New Roman" w:cs="Times New Roman"/>
                <w:sz w:val="14"/>
              </w:rPr>
              <w:t>6=4/3</w:t>
            </w:r>
          </w:p>
        </w:tc>
      </w:tr>
      <w:tr w:rsidR="00B86F8C" w14:paraId="54C1494E" w14:textId="77777777">
        <w:tc>
          <w:tcPr>
            <w:tcW w:w="980" w:type="pct"/>
            <w:vAlign w:val="center"/>
          </w:tcPr>
          <w:p w14:paraId="0583760F" w14:textId="77777777" w:rsidR="00B86F8C" w:rsidRDefault="005179F1">
            <w:pPr>
              <w:spacing w:after="0" w:line="240" w:lineRule="auto"/>
            </w:pPr>
            <w:r>
              <w:rPr>
                <w:rFonts w:ascii="Times New Roman" w:hAnsi="Times New Roman" w:cs="Times New Roman"/>
                <w:sz w:val="18"/>
              </w:rPr>
              <w:t>A200008</w:t>
            </w:r>
          </w:p>
        </w:tc>
        <w:tc>
          <w:tcPr>
            <w:tcW w:w="690" w:type="pct"/>
            <w:vAlign w:val="bottom"/>
          </w:tcPr>
          <w:p w14:paraId="1F54D69F" w14:textId="77777777" w:rsidR="00B86F8C" w:rsidRDefault="005179F1">
            <w:pPr>
              <w:spacing w:after="0" w:line="240" w:lineRule="auto"/>
              <w:jc w:val="right"/>
            </w:pPr>
            <w:r>
              <w:rPr>
                <w:rFonts w:ascii="Times New Roman" w:hAnsi="Times New Roman" w:cs="Times New Roman"/>
                <w:sz w:val="18"/>
              </w:rPr>
              <w:t>147.063.885</w:t>
            </w:r>
          </w:p>
        </w:tc>
        <w:tc>
          <w:tcPr>
            <w:tcW w:w="690" w:type="pct"/>
            <w:vAlign w:val="bottom"/>
          </w:tcPr>
          <w:p w14:paraId="14BA5BF2" w14:textId="77777777" w:rsidR="00B86F8C" w:rsidRDefault="005179F1">
            <w:pPr>
              <w:spacing w:after="0" w:line="240" w:lineRule="auto"/>
              <w:jc w:val="right"/>
            </w:pPr>
            <w:r>
              <w:rPr>
                <w:rFonts w:ascii="Times New Roman" w:hAnsi="Times New Roman" w:cs="Times New Roman"/>
                <w:sz w:val="18"/>
              </w:rPr>
              <w:t>187.642.650</w:t>
            </w:r>
          </w:p>
        </w:tc>
        <w:tc>
          <w:tcPr>
            <w:tcW w:w="690" w:type="pct"/>
            <w:vAlign w:val="bottom"/>
          </w:tcPr>
          <w:p w14:paraId="4C65FFA5" w14:textId="77777777" w:rsidR="00B86F8C" w:rsidRDefault="005179F1">
            <w:pPr>
              <w:spacing w:after="0" w:line="240" w:lineRule="auto"/>
              <w:jc w:val="right"/>
            </w:pPr>
            <w:r>
              <w:rPr>
                <w:rFonts w:ascii="Times New Roman" w:hAnsi="Times New Roman" w:cs="Times New Roman"/>
                <w:sz w:val="18"/>
              </w:rPr>
              <w:t>184.958.781</w:t>
            </w:r>
          </w:p>
        </w:tc>
        <w:tc>
          <w:tcPr>
            <w:tcW w:w="690" w:type="pct"/>
            <w:vAlign w:val="bottom"/>
          </w:tcPr>
          <w:p w14:paraId="000D47A5" w14:textId="77777777" w:rsidR="00B86F8C" w:rsidRDefault="005179F1">
            <w:pPr>
              <w:spacing w:after="0" w:line="240" w:lineRule="auto"/>
              <w:jc w:val="right"/>
            </w:pPr>
            <w:r>
              <w:rPr>
                <w:rFonts w:ascii="Times New Roman" w:hAnsi="Times New Roman" w:cs="Times New Roman"/>
                <w:sz w:val="18"/>
              </w:rPr>
              <w:t>125,8</w:t>
            </w:r>
          </w:p>
        </w:tc>
        <w:tc>
          <w:tcPr>
            <w:tcW w:w="690" w:type="pct"/>
            <w:vAlign w:val="bottom"/>
          </w:tcPr>
          <w:p w14:paraId="18822B3C" w14:textId="77777777" w:rsidR="00B86F8C" w:rsidRDefault="005179F1">
            <w:pPr>
              <w:spacing w:after="0" w:line="240" w:lineRule="auto"/>
              <w:jc w:val="right"/>
            </w:pPr>
            <w:r>
              <w:rPr>
                <w:rFonts w:ascii="Times New Roman" w:hAnsi="Times New Roman" w:cs="Times New Roman"/>
                <w:sz w:val="18"/>
              </w:rPr>
              <w:t>98,6</w:t>
            </w:r>
          </w:p>
        </w:tc>
      </w:tr>
    </w:tbl>
    <w:p w14:paraId="162618CA" w14:textId="77777777" w:rsidR="00B86F8C" w:rsidRDefault="00B86F8C">
      <w:pPr>
        <w:spacing w:after="0" w:line="240" w:lineRule="auto"/>
      </w:pPr>
    </w:p>
    <w:p w14:paraId="454384B7" w14:textId="3EBBBB22" w:rsidR="00B86F8C" w:rsidRDefault="005179F1" w:rsidP="00175AA6">
      <w:pPr>
        <w:spacing w:after="0" w:line="276" w:lineRule="auto"/>
        <w:jc w:val="both"/>
      </w:pPr>
      <w:r>
        <w:rPr>
          <w:rFonts w:ascii="Times New Roman" w:hAnsi="Times New Roman" w:cs="Times New Roman"/>
        </w:rPr>
        <w:t xml:space="preserve">Prema pokazateljima rezultata u odnosu na ciljanu vrijednost za svaku pojedinu posebnu kategoriju otpada, smanjenje sakupljenih količina otpada odnosi se na otpadnu ambalažu u iznosu od -21,66%, električni i elektronički otpad u iznosu od -14,60%, otpadne gume u iznosu od -6,32% i na otpadna vozila u iznosu od -1,22%. Otpadne baterije i akumulatori imaju povećanje ostvarenja u odnosu na ciljanu vrijednost od 8,59% te otpadna ulja u iznosu 12,66%. Sakupljene količine posebnih kategorija otpada predaju se na obradu ugovornim obrađivačima Fonda kako bi se ostvarili propisani ciljevi oporabe odnosno recikliranja. Na količine sakupljanja pojedine kategorije otpada utječe količina otpada koja se generira od proizvoda koji su stavljeni na tržište Republike Hrvatske, visina propisanih naknada, cijene sirovine ili proizvoda dobivenih </w:t>
      </w:r>
      <w:r>
        <w:rPr>
          <w:rFonts w:ascii="Times New Roman" w:hAnsi="Times New Roman" w:cs="Times New Roman"/>
        </w:rPr>
        <w:lastRenderedPageBreak/>
        <w:t>recikliranjem, promjene u regulativi (nacionalnoj i EU), tržišni trendovi i kapaciteti skladištenja i oporabe u Republici Hrvatskoj.</w:t>
      </w:r>
    </w:p>
    <w:p w14:paraId="54FAB994" w14:textId="77777777" w:rsidR="00175AA6" w:rsidRDefault="00175AA6" w:rsidP="00F86F83">
      <w:pPr>
        <w:spacing w:after="0" w:line="240" w:lineRule="auto"/>
        <w:rPr>
          <w:rFonts w:ascii="Times New Roman" w:hAnsi="Times New Roman" w:cs="Times New Roman"/>
          <w:b/>
          <w:u w:val="single"/>
        </w:rPr>
      </w:pPr>
    </w:p>
    <w:p w14:paraId="4A474303" w14:textId="343B73BF" w:rsidR="00B86F8C" w:rsidRDefault="005179F1" w:rsidP="00F86F83">
      <w:pPr>
        <w:spacing w:after="0" w:line="240" w:lineRule="auto"/>
      </w:pPr>
      <w:r>
        <w:rPr>
          <w:rFonts w:ascii="Times New Roman" w:hAnsi="Times New Roman" w:cs="Times New Roman"/>
          <w:b/>
          <w:u w:val="single"/>
        </w:rPr>
        <w:t>Pokazatelji rezultata</w:t>
      </w:r>
    </w:p>
    <w:tbl>
      <w:tblPr>
        <w:tblW w:w="500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23"/>
        <w:gridCol w:w="2691"/>
        <w:gridCol w:w="968"/>
        <w:gridCol w:w="980"/>
        <w:gridCol w:w="967"/>
        <w:gridCol w:w="980"/>
        <w:gridCol w:w="997"/>
      </w:tblGrid>
      <w:tr w:rsidR="00B86F8C" w14:paraId="7CA5C28A" w14:textId="77777777" w:rsidTr="00F86F83">
        <w:tc>
          <w:tcPr>
            <w:tcW w:w="1057" w:type="pct"/>
            <w:shd w:val="clear" w:color="auto" w:fill="BCDFFB"/>
            <w:vAlign w:val="center"/>
          </w:tcPr>
          <w:p w14:paraId="2AE29E76" w14:textId="77777777" w:rsidR="00B86F8C" w:rsidRDefault="005179F1">
            <w:pPr>
              <w:spacing w:after="0" w:line="240" w:lineRule="auto"/>
              <w:jc w:val="center"/>
            </w:pPr>
            <w:r>
              <w:rPr>
                <w:rFonts w:ascii="Times New Roman" w:hAnsi="Times New Roman" w:cs="Times New Roman"/>
                <w:b/>
                <w:sz w:val="18"/>
              </w:rPr>
              <w:t>Pokazatelj rezultata</w:t>
            </w:r>
          </w:p>
        </w:tc>
        <w:tc>
          <w:tcPr>
            <w:tcW w:w="1405" w:type="pct"/>
            <w:shd w:val="clear" w:color="auto" w:fill="BCDFFB"/>
            <w:vAlign w:val="center"/>
          </w:tcPr>
          <w:p w14:paraId="52E5DC93" w14:textId="77777777" w:rsidR="00B86F8C" w:rsidRDefault="005179F1">
            <w:pPr>
              <w:spacing w:after="0" w:line="240" w:lineRule="auto"/>
              <w:jc w:val="center"/>
            </w:pPr>
            <w:r>
              <w:rPr>
                <w:rFonts w:ascii="Times New Roman" w:hAnsi="Times New Roman" w:cs="Times New Roman"/>
                <w:b/>
                <w:sz w:val="18"/>
              </w:rPr>
              <w:t>Definicija</w:t>
            </w:r>
          </w:p>
        </w:tc>
        <w:tc>
          <w:tcPr>
            <w:tcW w:w="508" w:type="pct"/>
            <w:shd w:val="clear" w:color="auto" w:fill="BCDFFB"/>
            <w:vAlign w:val="center"/>
          </w:tcPr>
          <w:p w14:paraId="574BC6B9" w14:textId="77777777" w:rsidR="00B86F8C" w:rsidRDefault="005179F1">
            <w:pPr>
              <w:spacing w:after="0" w:line="240" w:lineRule="auto"/>
              <w:jc w:val="center"/>
            </w:pPr>
            <w:r>
              <w:rPr>
                <w:rFonts w:ascii="Times New Roman" w:hAnsi="Times New Roman" w:cs="Times New Roman"/>
                <w:b/>
                <w:sz w:val="18"/>
              </w:rPr>
              <w:t>Jedinica</w:t>
            </w:r>
          </w:p>
        </w:tc>
        <w:tc>
          <w:tcPr>
            <w:tcW w:w="506" w:type="pct"/>
            <w:shd w:val="clear" w:color="auto" w:fill="BCDFFB"/>
            <w:vAlign w:val="center"/>
          </w:tcPr>
          <w:p w14:paraId="11138073" w14:textId="77777777" w:rsidR="00B86F8C" w:rsidRDefault="005179F1">
            <w:pPr>
              <w:spacing w:after="0" w:line="240" w:lineRule="auto"/>
              <w:jc w:val="center"/>
            </w:pPr>
            <w:r>
              <w:rPr>
                <w:rFonts w:ascii="Times New Roman" w:hAnsi="Times New Roman" w:cs="Times New Roman"/>
                <w:b/>
                <w:sz w:val="18"/>
              </w:rPr>
              <w:t>Polazna vrijednost</w:t>
            </w:r>
          </w:p>
        </w:tc>
        <w:tc>
          <w:tcPr>
            <w:tcW w:w="507" w:type="pct"/>
            <w:shd w:val="clear" w:color="auto" w:fill="BCDFFB"/>
            <w:vAlign w:val="center"/>
          </w:tcPr>
          <w:p w14:paraId="34337C11" w14:textId="77777777" w:rsidR="00B86F8C" w:rsidRDefault="005179F1">
            <w:pPr>
              <w:spacing w:after="0" w:line="240" w:lineRule="auto"/>
              <w:jc w:val="center"/>
            </w:pPr>
            <w:r>
              <w:rPr>
                <w:rFonts w:ascii="Times New Roman" w:hAnsi="Times New Roman" w:cs="Times New Roman"/>
                <w:b/>
                <w:sz w:val="18"/>
              </w:rPr>
              <w:t>Izvor podataka</w:t>
            </w:r>
          </w:p>
        </w:tc>
        <w:tc>
          <w:tcPr>
            <w:tcW w:w="507" w:type="pct"/>
            <w:shd w:val="clear" w:color="auto" w:fill="BCDFFB"/>
            <w:vAlign w:val="center"/>
          </w:tcPr>
          <w:p w14:paraId="362B6C2C" w14:textId="77777777" w:rsidR="00B86F8C" w:rsidRDefault="005179F1">
            <w:pPr>
              <w:spacing w:after="0" w:line="240" w:lineRule="auto"/>
              <w:jc w:val="center"/>
            </w:pPr>
            <w:r>
              <w:rPr>
                <w:rFonts w:ascii="Times New Roman" w:hAnsi="Times New Roman" w:cs="Times New Roman"/>
                <w:b/>
                <w:sz w:val="18"/>
              </w:rPr>
              <w:t>Ciljana vrijednost (2025.)</w:t>
            </w:r>
          </w:p>
        </w:tc>
        <w:tc>
          <w:tcPr>
            <w:tcW w:w="509" w:type="pct"/>
            <w:shd w:val="clear" w:color="auto" w:fill="BCDFFB"/>
            <w:vAlign w:val="center"/>
          </w:tcPr>
          <w:p w14:paraId="3AE19F37" w14:textId="77777777" w:rsidR="00B86F8C" w:rsidRDefault="005179F1">
            <w:pPr>
              <w:spacing w:after="0" w:line="240" w:lineRule="auto"/>
              <w:jc w:val="center"/>
            </w:pPr>
            <w:r>
              <w:rPr>
                <w:rFonts w:ascii="Times New Roman" w:hAnsi="Times New Roman" w:cs="Times New Roman"/>
                <w:b/>
                <w:sz w:val="18"/>
              </w:rPr>
              <w:t>Ostvarena vrijednost (2025.)</w:t>
            </w:r>
          </w:p>
        </w:tc>
      </w:tr>
      <w:tr w:rsidR="00B86F8C" w14:paraId="339D3674" w14:textId="77777777" w:rsidTr="00F86F83">
        <w:tc>
          <w:tcPr>
            <w:tcW w:w="1057" w:type="pct"/>
            <w:vAlign w:val="center"/>
          </w:tcPr>
          <w:p w14:paraId="7E2525DC" w14:textId="77777777" w:rsidR="00B86F8C" w:rsidRDefault="005179F1">
            <w:pPr>
              <w:spacing w:after="0" w:line="240" w:lineRule="auto"/>
              <w:jc w:val="center"/>
            </w:pPr>
            <w:r>
              <w:rPr>
                <w:rFonts w:ascii="Times New Roman" w:hAnsi="Times New Roman" w:cs="Times New Roman"/>
                <w:sz w:val="18"/>
              </w:rPr>
              <w:t>Sakupljena otpadna vozila</w:t>
            </w:r>
          </w:p>
        </w:tc>
        <w:tc>
          <w:tcPr>
            <w:tcW w:w="1405" w:type="pct"/>
            <w:vAlign w:val="center"/>
          </w:tcPr>
          <w:p w14:paraId="722A6154" w14:textId="77777777" w:rsidR="00B86F8C" w:rsidRDefault="005179F1">
            <w:pPr>
              <w:spacing w:after="0" w:line="240" w:lineRule="auto"/>
              <w:jc w:val="center"/>
            </w:pPr>
            <w:r>
              <w:rPr>
                <w:rFonts w:ascii="Times New Roman" w:hAnsi="Times New Roman" w:cs="Times New Roman"/>
                <w:sz w:val="18"/>
              </w:rPr>
              <w:t>Gospodarenje otpadnim vozilima obuhvaćena sustavom kojim upravlja Fond</w:t>
            </w:r>
          </w:p>
        </w:tc>
        <w:tc>
          <w:tcPr>
            <w:tcW w:w="508" w:type="pct"/>
            <w:vAlign w:val="center"/>
          </w:tcPr>
          <w:p w14:paraId="5EE4CFD2" w14:textId="77777777" w:rsidR="00B86F8C" w:rsidRDefault="005179F1">
            <w:pPr>
              <w:spacing w:after="0" w:line="240" w:lineRule="auto"/>
              <w:jc w:val="center"/>
            </w:pPr>
            <w:r>
              <w:rPr>
                <w:rFonts w:ascii="Times New Roman" w:hAnsi="Times New Roman" w:cs="Times New Roman"/>
                <w:sz w:val="18"/>
              </w:rPr>
              <w:t>tona</w:t>
            </w:r>
          </w:p>
        </w:tc>
        <w:tc>
          <w:tcPr>
            <w:tcW w:w="506" w:type="pct"/>
            <w:vAlign w:val="center"/>
          </w:tcPr>
          <w:p w14:paraId="0B059252" w14:textId="4E3129CF" w:rsidR="00B86F8C" w:rsidRDefault="005179F1">
            <w:pPr>
              <w:spacing w:after="0" w:line="240" w:lineRule="auto"/>
              <w:jc w:val="right"/>
            </w:pPr>
            <w:r>
              <w:rPr>
                <w:rFonts w:ascii="Times New Roman" w:hAnsi="Times New Roman" w:cs="Times New Roman"/>
                <w:sz w:val="18"/>
              </w:rPr>
              <w:t>25</w:t>
            </w:r>
            <w:r w:rsidR="00B6191C">
              <w:rPr>
                <w:rFonts w:ascii="Times New Roman" w:hAnsi="Times New Roman" w:cs="Times New Roman"/>
                <w:sz w:val="18"/>
              </w:rPr>
              <w:t>.</w:t>
            </w:r>
            <w:r>
              <w:rPr>
                <w:rFonts w:ascii="Times New Roman" w:hAnsi="Times New Roman" w:cs="Times New Roman"/>
                <w:sz w:val="18"/>
              </w:rPr>
              <w:t>511</w:t>
            </w:r>
          </w:p>
        </w:tc>
        <w:tc>
          <w:tcPr>
            <w:tcW w:w="507" w:type="pct"/>
            <w:vAlign w:val="center"/>
          </w:tcPr>
          <w:p w14:paraId="6FCAFDE5" w14:textId="77777777" w:rsidR="00B86F8C" w:rsidRDefault="005179F1">
            <w:pPr>
              <w:spacing w:after="0" w:line="240" w:lineRule="auto"/>
              <w:jc w:val="center"/>
            </w:pPr>
            <w:r>
              <w:rPr>
                <w:rFonts w:ascii="Times New Roman" w:hAnsi="Times New Roman" w:cs="Times New Roman"/>
                <w:sz w:val="18"/>
              </w:rPr>
              <w:t>FZOEU</w:t>
            </w:r>
          </w:p>
        </w:tc>
        <w:tc>
          <w:tcPr>
            <w:tcW w:w="507" w:type="pct"/>
            <w:vAlign w:val="center"/>
          </w:tcPr>
          <w:p w14:paraId="597B3D8A" w14:textId="22141160" w:rsidR="00B86F8C" w:rsidRDefault="005179F1">
            <w:pPr>
              <w:spacing w:after="0" w:line="240" w:lineRule="auto"/>
              <w:jc w:val="right"/>
            </w:pPr>
            <w:r>
              <w:rPr>
                <w:rFonts w:ascii="Times New Roman" w:hAnsi="Times New Roman" w:cs="Times New Roman"/>
                <w:sz w:val="18"/>
              </w:rPr>
              <w:t>30</w:t>
            </w:r>
            <w:r w:rsidR="00B6191C">
              <w:rPr>
                <w:rFonts w:ascii="Times New Roman" w:hAnsi="Times New Roman" w:cs="Times New Roman"/>
                <w:sz w:val="18"/>
              </w:rPr>
              <w:t>.</w:t>
            </w:r>
            <w:r>
              <w:rPr>
                <w:rFonts w:ascii="Times New Roman" w:hAnsi="Times New Roman" w:cs="Times New Roman"/>
                <w:sz w:val="18"/>
              </w:rPr>
              <w:t>000</w:t>
            </w:r>
          </w:p>
        </w:tc>
        <w:tc>
          <w:tcPr>
            <w:tcW w:w="509" w:type="pct"/>
            <w:vAlign w:val="center"/>
          </w:tcPr>
          <w:p w14:paraId="67F4C101" w14:textId="3CF6492D" w:rsidR="00B86F8C" w:rsidRDefault="005179F1">
            <w:pPr>
              <w:spacing w:after="0" w:line="240" w:lineRule="auto"/>
              <w:jc w:val="right"/>
            </w:pPr>
            <w:r>
              <w:rPr>
                <w:rFonts w:ascii="Times New Roman" w:hAnsi="Times New Roman" w:cs="Times New Roman"/>
                <w:sz w:val="18"/>
              </w:rPr>
              <w:t>29</w:t>
            </w:r>
            <w:r w:rsidR="00B6191C">
              <w:rPr>
                <w:rFonts w:ascii="Times New Roman" w:hAnsi="Times New Roman" w:cs="Times New Roman"/>
                <w:sz w:val="18"/>
              </w:rPr>
              <w:t>.</w:t>
            </w:r>
            <w:r>
              <w:rPr>
                <w:rFonts w:ascii="Times New Roman" w:hAnsi="Times New Roman" w:cs="Times New Roman"/>
                <w:sz w:val="18"/>
              </w:rPr>
              <w:t>633</w:t>
            </w:r>
          </w:p>
        </w:tc>
      </w:tr>
      <w:tr w:rsidR="00B86F8C" w14:paraId="79DC83FE" w14:textId="77777777" w:rsidTr="00F86F83">
        <w:tc>
          <w:tcPr>
            <w:tcW w:w="1057" w:type="pct"/>
            <w:vAlign w:val="center"/>
          </w:tcPr>
          <w:p w14:paraId="313ED9FB" w14:textId="77777777" w:rsidR="00B86F8C" w:rsidRDefault="005179F1">
            <w:pPr>
              <w:spacing w:after="0" w:line="240" w:lineRule="auto"/>
              <w:jc w:val="center"/>
            </w:pPr>
            <w:r>
              <w:rPr>
                <w:rFonts w:ascii="Times New Roman" w:hAnsi="Times New Roman" w:cs="Times New Roman"/>
                <w:sz w:val="18"/>
              </w:rPr>
              <w:t>Sakupljene  otpadne baterije i akumulatori</w:t>
            </w:r>
          </w:p>
        </w:tc>
        <w:tc>
          <w:tcPr>
            <w:tcW w:w="1405" w:type="pct"/>
            <w:vAlign w:val="center"/>
          </w:tcPr>
          <w:p w14:paraId="533D43DB" w14:textId="77777777" w:rsidR="00B86F8C" w:rsidRDefault="005179F1">
            <w:pPr>
              <w:spacing w:after="0" w:line="240" w:lineRule="auto"/>
              <w:jc w:val="center"/>
            </w:pPr>
            <w:r>
              <w:rPr>
                <w:rFonts w:ascii="Times New Roman" w:hAnsi="Times New Roman" w:cs="Times New Roman"/>
                <w:sz w:val="18"/>
              </w:rPr>
              <w:t>Gospodarenje otpadnim baterijama i akumulatorima obuhvaćenim sustavom kojim upravlja Fond</w:t>
            </w:r>
          </w:p>
        </w:tc>
        <w:tc>
          <w:tcPr>
            <w:tcW w:w="508" w:type="pct"/>
            <w:vAlign w:val="center"/>
          </w:tcPr>
          <w:p w14:paraId="706101F2" w14:textId="77777777" w:rsidR="00B86F8C" w:rsidRDefault="005179F1">
            <w:pPr>
              <w:spacing w:after="0" w:line="240" w:lineRule="auto"/>
              <w:jc w:val="center"/>
            </w:pPr>
            <w:r>
              <w:rPr>
                <w:rFonts w:ascii="Times New Roman" w:hAnsi="Times New Roman" w:cs="Times New Roman"/>
                <w:sz w:val="18"/>
              </w:rPr>
              <w:t>tona</w:t>
            </w:r>
          </w:p>
        </w:tc>
        <w:tc>
          <w:tcPr>
            <w:tcW w:w="506" w:type="pct"/>
            <w:vAlign w:val="center"/>
          </w:tcPr>
          <w:p w14:paraId="54949580" w14:textId="25A524EC" w:rsidR="00B86F8C" w:rsidRDefault="005179F1">
            <w:pPr>
              <w:spacing w:after="0" w:line="240" w:lineRule="auto"/>
              <w:jc w:val="right"/>
            </w:pPr>
            <w:r>
              <w:rPr>
                <w:rFonts w:ascii="Times New Roman" w:hAnsi="Times New Roman" w:cs="Times New Roman"/>
                <w:sz w:val="18"/>
              </w:rPr>
              <w:t>717</w:t>
            </w:r>
          </w:p>
        </w:tc>
        <w:tc>
          <w:tcPr>
            <w:tcW w:w="507" w:type="pct"/>
            <w:vAlign w:val="center"/>
          </w:tcPr>
          <w:p w14:paraId="6338419D" w14:textId="77777777" w:rsidR="00B86F8C" w:rsidRDefault="005179F1">
            <w:pPr>
              <w:spacing w:after="0" w:line="240" w:lineRule="auto"/>
              <w:jc w:val="center"/>
            </w:pPr>
            <w:r>
              <w:rPr>
                <w:rFonts w:ascii="Times New Roman" w:hAnsi="Times New Roman" w:cs="Times New Roman"/>
                <w:sz w:val="18"/>
              </w:rPr>
              <w:t>FZOEU</w:t>
            </w:r>
          </w:p>
        </w:tc>
        <w:tc>
          <w:tcPr>
            <w:tcW w:w="507" w:type="pct"/>
            <w:vAlign w:val="center"/>
          </w:tcPr>
          <w:p w14:paraId="003A1661" w14:textId="02E06102" w:rsidR="00B86F8C" w:rsidRDefault="005179F1">
            <w:pPr>
              <w:spacing w:after="0" w:line="240" w:lineRule="auto"/>
              <w:jc w:val="right"/>
            </w:pPr>
            <w:r>
              <w:rPr>
                <w:rFonts w:ascii="Times New Roman" w:hAnsi="Times New Roman" w:cs="Times New Roman"/>
                <w:sz w:val="18"/>
              </w:rPr>
              <w:t>720</w:t>
            </w:r>
          </w:p>
        </w:tc>
        <w:tc>
          <w:tcPr>
            <w:tcW w:w="509" w:type="pct"/>
            <w:vAlign w:val="center"/>
          </w:tcPr>
          <w:p w14:paraId="4F7941C2" w14:textId="7F8E288F" w:rsidR="00B86F8C" w:rsidRDefault="005179F1">
            <w:pPr>
              <w:spacing w:after="0" w:line="240" w:lineRule="auto"/>
              <w:jc w:val="right"/>
            </w:pPr>
            <w:r>
              <w:rPr>
                <w:rFonts w:ascii="Times New Roman" w:hAnsi="Times New Roman" w:cs="Times New Roman"/>
                <w:sz w:val="18"/>
              </w:rPr>
              <w:t>782</w:t>
            </w:r>
          </w:p>
        </w:tc>
      </w:tr>
      <w:tr w:rsidR="00B86F8C" w14:paraId="36D80DFB" w14:textId="77777777" w:rsidTr="00F86F83">
        <w:tc>
          <w:tcPr>
            <w:tcW w:w="1057" w:type="pct"/>
            <w:vAlign w:val="center"/>
          </w:tcPr>
          <w:p w14:paraId="1BC0B1AB" w14:textId="77777777" w:rsidR="00B86F8C" w:rsidRDefault="005179F1">
            <w:pPr>
              <w:spacing w:after="0" w:line="240" w:lineRule="auto"/>
              <w:jc w:val="center"/>
            </w:pPr>
            <w:r>
              <w:rPr>
                <w:rFonts w:ascii="Times New Roman" w:hAnsi="Times New Roman" w:cs="Times New Roman"/>
                <w:sz w:val="18"/>
              </w:rPr>
              <w:t>Sakupljene otpadne električne i elektroničke opreme</w:t>
            </w:r>
          </w:p>
        </w:tc>
        <w:tc>
          <w:tcPr>
            <w:tcW w:w="1405" w:type="pct"/>
            <w:vAlign w:val="center"/>
          </w:tcPr>
          <w:p w14:paraId="4A6CB37A" w14:textId="77777777" w:rsidR="00B86F8C" w:rsidRDefault="005179F1">
            <w:pPr>
              <w:spacing w:after="0" w:line="240" w:lineRule="auto"/>
              <w:jc w:val="center"/>
            </w:pPr>
            <w:r>
              <w:rPr>
                <w:rFonts w:ascii="Times New Roman" w:hAnsi="Times New Roman" w:cs="Times New Roman"/>
                <w:sz w:val="18"/>
              </w:rPr>
              <w:t>Gospodarenje otpadnom električnom i elektroničkom opremom obuhvaćenim sustavom kojim upravlja Fond</w:t>
            </w:r>
          </w:p>
        </w:tc>
        <w:tc>
          <w:tcPr>
            <w:tcW w:w="508" w:type="pct"/>
            <w:vAlign w:val="center"/>
          </w:tcPr>
          <w:p w14:paraId="472E3EAA" w14:textId="77777777" w:rsidR="00B86F8C" w:rsidRDefault="005179F1">
            <w:pPr>
              <w:spacing w:after="0" w:line="240" w:lineRule="auto"/>
              <w:jc w:val="center"/>
            </w:pPr>
            <w:r>
              <w:rPr>
                <w:rFonts w:ascii="Times New Roman" w:hAnsi="Times New Roman" w:cs="Times New Roman"/>
                <w:sz w:val="18"/>
              </w:rPr>
              <w:t>tona</w:t>
            </w:r>
          </w:p>
        </w:tc>
        <w:tc>
          <w:tcPr>
            <w:tcW w:w="506" w:type="pct"/>
            <w:vAlign w:val="center"/>
          </w:tcPr>
          <w:p w14:paraId="5426D673" w14:textId="58A54C34" w:rsidR="00B86F8C" w:rsidRDefault="005179F1">
            <w:pPr>
              <w:spacing w:after="0" w:line="240" w:lineRule="auto"/>
              <w:jc w:val="right"/>
            </w:pPr>
            <w:r>
              <w:rPr>
                <w:rFonts w:ascii="Times New Roman" w:hAnsi="Times New Roman" w:cs="Times New Roman"/>
                <w:sz w:val="18"/>
              </w:rPr>
              <w:t>32</w:t>
            </w:r>
            <w:r w:rsidR="00B6191C">
              <w:rPr>
                <w:rFonts w:ascii="Times New Roman" w:hAnsi="Times New Roman" w:cs="Times New Roman"/>
                <w:sz w:val="18"/>
              </w:rPr>
              <w:t>.</w:t>
            </w:r>
            <w:r>
              <w:rPr>
                <w:rFonts w:ascii="Times New Roman" w:hAnsi="Times New Roman" w:cs="Times New Roman"/>
                <w:sz w:val="18"/>
              </w:rPr>
              <w:t>938</w:t>
            </w:r>
          </w:p>
        </w:tc>
        <w:tc>
          <w:tcPr>
            <w:tcW w:w="507" w:type="pct"/>
            <w:vAlign w:val="center"/>
          </w:tcPr>
          <w:p w14:paraId="70FDD9AF" w14:textId="77777777" w:rsidR="00B86F8C" w:rsidRDefault="005179F1">
            <w:pPr>
              <w:spacing w:after="0" w:line="240" w:lineRule="auto"/>
              <w:jc w:val="center"/>
            </w:pPr>
            <w:r>
              <w:rPr>
                <w:rFonts w:ascii="Times New Roman" w:hAnsi="Times New Roman" w:cs="Times New Roman"/>
                <w:sz w:val="18"/>
              </w:rPr>
              <w:t>FZOEU</w:t>
            </w:r>
          </w:p>
        </w:tc>
        <w:tc>
          <w:tcPr>
            <w:tcW w:w="507" w:type="pct"/>
            <w:vAlign w:val="center"/>
          </w:tcPr>
          <w:p w14:paraId="5594FB98" w14:textId="6A9E5EBC" w:rsidR="00B86F8C" w:rsidRDefault="005179F1">
            <w:pPr>
              <w:spacing w:after="0" w:line="240" w:lineRule="auto"/>
              <w:jc w:val="right"/>
            </w:pPr>
            <w:r>
              <w:rPr>
                <w:rFonts w:ascii="Times New Roman" w:hAnsi="Times New Roman" w:cs="Times New Roman"/>
                <w:sz w:val="18"/>
              </w:rPr>
              <w:t>34</w:t>
            </w:r>
            <w:r w:rsidR="00B6191C">
              <w:rPr>
                <w:rFonts w:ascii="Times New Roman" w:hAnsi="Times New Roman" w:cs="Times New Roman"/>
                <w:sz w:val="18"/>
              </w:rPr>
              <w:t>.</w:t>
            </w:r>
            <w:r>
              <w:rPr>
                <w:rFonts w:ascii="Times New Roman" w:hAnsi="Times New Roman" w:cs="Times New Roman"/>
                <w:sz w:val="18"/>
              </w:rPr>
              <w:t>000</w:t>
            </w:r>
          </w:p>
        </w:tc>
        <w:tc>
          <w:tcPr>
            <w:tcW w:w="509" w:type="pct"/>
            <w:vAlign w:val="center"/>
          </w:tcPr>
          <w:p w14:paraId="4F84DB26" w14:textId="153D4575" w:rsidR="00B86F8C" w:rsidRDefault="005179F1">
            <w:pPr>
              <w:spacing w:after="0" w:line="240" w:lineRule="auto"/>
              <w:jc w:val="right"/>
            </w:pPr>
            <w:r>
              <w:rPr>
                <w:rFonts w:ascii="Times New Roman" w:hAnsi="Times New Roman" w:cs="Times New Roman"/>
                <w:sz w:val="18"/>
              </w:rPr>
              <w:t>29</w:t>
            </w:r>
            <w:r w:rsidR="00B6191C">
              <w:rPr>
                <w:rFonts w:ascii="Times New Roman" w:hAnsi="Times New Roman" w:cs="Times New Roman"/>
                <w:sz w:val="18"/>
              </w:rPr>
              <w:t>.</w:t>
            </w:r>
            <w:r>
              <w:rPr>
                <w:rFonts w:ascii="Times New Roman" w:hAnsi="Times New Roman" w:cs="Times New Roman"/>
                <w:sz w:val="18"/>
              </w:rPr>
              <w:t>037</w:t>
            </w:r>
          </w:p>
        </w:tc>
      </w:tr>
      <w:tr w:rsidR="00B86F8C" w14:paraId="6B780A5C" w14:textId="77777777" w:rsidTr="00F86F83">
        <w:tc>
          <w:tcPr>
            <w:tcW w:w="1057" w:type="pct"/>
            <w:vAlign w:val="center"/>
          </w:tcPr>
          <w:p w14:paraId="199D3379" w14:textId="77777777" w:rsidR="00B86F8C" w:rsidRDefault="005179F1">
            <w:pPr>
              <w:spacing w:after="0" w:line="240" w:lineRule="auto"/>
              <w:jc w:val="center"/>
            </w:pPr>
            <w:r>
              <w:rPr>
                <w:rFonts w:ascii="Times New Roman" w:hAnsi="Times New Roman" w:cs="Times New Roman"/>
                <w:sz w:val="18"/>
              </w:rPr>
              <w:t>Sakupljena otpadna ambalaža</w:t>
            </w:r>
          </w:p>
        </w:tc>
        <w:tc>
          <w:tcPr>
            <w:tcW w:w="1405" w:type="pct"/>
            <w:vAlign w:val="center"/>
          </w:tcPr>
          <w:p w14:paraId="3ECC61E7" w14:textId="77777777" w:rsidR="00B86F8C" w:rsidRDefault="005179F1">
            <w:pPr>
              <w:spacing w:after="0" w:line="240" w:lineRule="auto"/>
              <w:jc w:val="center"/>
            </w:pPr>
            <w:r>
              <w:rPr>
                <w:rFonts w:ascii="Times New Roman" w:hAnsi="Times New Roman" w:cs="Times New Roman"/>
                <w:sz w:val="18"/>
              </w:rPr>
              <w:t>Gospodarenje otpadnom ambalažom obuhvaćenom sustavom kojim upravlja Fond</w:t>
            </w:r>
          </w:p>
        </w:tc>
        <w:tc>
          <w:tcPr>
            <w:tcW w:w="508" w:type="pct"/>
            <w:vAlign w:val="center"/>
          </w:tcPr>
          <w:p w14:paraId="41D4B68E" w14:textId="77777777" w:rsidR="00B86F8C" w:rsidRDefault="005179F1">
            <w:pPr>
              <w:spacing w:after="0" w:line="240" w:lineRule="auto"/>
              <w:jc w:val="center"/>
            </w:pPr>
            <w:r>
              <w:rPr>
                <w:rFonts w:ascii="Times New Roman" w:hAnsi="Times New Roman" w:cs="Times New Roman"/>
                <w:sz w:val="18"/>
              </w:rPr>
              <w:t>tona</w:t>
            </w:r>
          </w:p>
        </w:tc>
        <w:tc>
          <w:tcPr>
            <w:tcW w:w="506" w:type="pct"/>
            <w:vAlign w:val="center"/>
          </w:tcPr>
          <w:p w14:paraId="186C450C" w14:textId="24518712" w:rsidR="00B86F8C" w:rsidRDefault="005179F1">
            <w:pPr>
              <w:spacing w:after="0" w:line="240" w:lineRule="auto"/>
              <w:jc w:val="right"/>
            </w:pPr>
            <w:r>
              <w:rPr>
                <w:rFonts w:ascii="Times New Roman" w:hAnsi="Times New Roman" w:cs="Times New Roman"/>
                <w:sz w:val="18"/>
              </w:rPr>
              <w:t>193</w:t>
            </w:r>
            <w:r w:rsidR="00B6191C">
              <w:rPr>
                <w:rFonts w:ascii="Times New Roman" w:hAnsi="Times New Roman" w:cs="Times New Roman"/>
                <w:sz w:val="18"/>
              </w:rPr>
              <w:t>.</w:t>
            </w:r>
            <w:r>
              <w:rPr>
                <w:rFonts w:ascii="Times New Roman" w:hAnsi="Times New Roman" w:cs="Times New Roman"/>
                <w:sz w:val="18"/>
              </w:rPr>
              <w:t>570</w:t>
            </w:r>
          </w:p>
        </w:tc>
        <w:tc>
          <w:tcPr>
            <w:tcW w:w="507" w:type="pct"/>
            <w:vAlign w:val="center"/>
          </w:tcPr>
          <w:p w14:paraId="0CA1A093" w14:textId="77777777" w:rsidR="00B86F8C" w:rsidRDefault="005179F1">
            <w:pPr>
              <w:spacing w:after="0" w:line="240" w:lineRule="auto"/>
              <w:jc w:val="center"/>
            </w:pPr>
            <w:r>
              <w:rPr>
                <w:rFonts w:ascii="Times New Roman" w:hAnsi="Times New Roman" w:cs="Times New Roman"/>
                <w:sz w:val="18"/>
              </w:rPr>
              <w:t>FZOEU</w:t>
            </w:r>
          </w:p>
        </w:tc>
        <w:tc>
          <w:tcPr>
            <w:tcW w:w="507" w:type="pct"/>
            <w:vAlign w:val="center"/>
          </w:tcPr>
          <w:p w14:paraId="2F99D842" w14:textId="20B109C6" w:rsidR="00B86F8C" w:rsidRDefault="005179F1">
            <w:pPr>
              <w:spacing w:after="0" w:line="240" w:lineRule="auto"/>
              <w:jc w:val="right"/>
            </w:pPr>
            <w:r>
              <w:rPr>
                <w:rFonts w:ascii="Times New Roman" w:hAnsi="Times New Roman" w:cs="Times New Roman"/>
                <w:sz w:val="18"/>
              </w:rPr>
              <w:t>194</w:t>
            </w:r>
            <w:r w:rsidR="00B6191C">
              <w:rPr>
                <w:rFonts w:ascii="Times New Roman" w:hAnsi="Times New Roman" w:cs="Times New Roman"/>
                <w:sz w:val="18"/>
              </w:rPr>
              <w:t>.</w:t>
            </w:r>
            <w:r>
              <w:rPr>
                <w:rFonts w:ascii="Times New Roman" w:hAnsi="Times New Roman" w:cs="Times New Roman"/>
                <w:sz w:val="18"/>
              </w:rPr>
              <w:t>000</w:t>
            </w:r>
          </w:p>
        </w:tc>
        <w:tc>
          <w:tcPr>
            <w:tcW w:w="509" w:type="pct"/>
            <w:vAlign w:val="center"/>
          </w:tcPr>
          <w:p w14:paraId="3C0A1FF0" w14:textId="5BA43FE8" w:rsidR="00B86F8C" w:rsidRDefault="005179F1">
            <w:pPr>
              <w:spacing w:after="0" w:line="240" w:lineRule="auto"/>
              <w:jc w:val="right"/>
            </w:pPr>
            <w:r>
              <w:rPr>
                <w:rFonts w:ascii="Times New Roman" w:hAnsi="Times New Roman" w:cs="Times New Roman"/>
                <w:sz w:val="18"/>
              </w:rPr>
              <w:t>151</w:t>
            </w:r>
            <w:r w:rsidR="00B6191C">
              <w:rPr>
                <w:rFonts w:ascii="Times New Roman" w:hAnsi="Times New Roman" w:cs="Times New Roman"/>
                <w:sz w:val="18"/>
              </w:rPr>
              <w:t>.</w:t>
            </w:r>
            <w:r>
              <w:rPr>
                <w:rFonts w:ascii="Times New Roman" w:hAnsi="Times New Roman" w:cs="Times New Roman"/>
                <w:sz w:val="18"/>
              </w:rPr>
              <w:t>974</w:t>
            </w:r>
          </w:p>
        </w:tc>
      </w:tr>
      <w:tr w:rsidR="00B86F8C" w14:paraId="0FD5E5DD" w14:textId="77777777" w:rsidTr="00F86F83">
        <w:tc>
          <w:tcPr>
            <w:tcW w:w="1057" w:type="pct"/>
            <w:vAlign w:val="center"/>
          </w:tcPr>
          <w:p w14:paraId="773252E5" w14:textId="77777777" w:rsidR="00B86F8C" w:rsidRDefault="005179F1">
            <w:pPr>
              <w:spacing w:after="0" w:line="240" w:lineRule="auto"/>
              <w:jc w:val="center"/>
            </w:pPr>
            <w:r>
              <w:rPr>
                <w:rFonts w:ascii="Times New Roman" w:hAnsi="Times New Roman" w:cs="Times New Roman"/>
                <w:sz w:val="18"/>
              </w:rPr>
              <w:t>Sakupljene otpadne gume</w:t>
            </w:r>
          </w:p>
        </w:tc>
        <w:tc>
          <w:tcPr>
            <w:tcW w:w="1405" w:type="pct"/>
            <w:vAlign w:val="center"/>
          </w:tcPr>
          <w:p w14:paraId="60A3158C" w14:textId="77777777" w:rsidR="00B86F8C" w:rsidRDefault="005179F1">
            <w:pPr>
              <w:spacing w:after="0" w:line="240" w:lineRule="auto"/>
              <w:jc w:val="center"/>
            </w:pPr>
            <w:r>
              <w:rPr>
                <w:rFonts w:ascii="Times New Roman" w:hAnsi="Times New Roman" w:cs="Times New Roman"/>
                <w:sz w:val="18"/>
              </w:rPr>
              <w:t>Gospodarenje otpadnim gumama obuhvaćenim sustavom kojim upravlja Fond</w:t>
            </w:r>
          </w:p>
        </w:tc>
        <w:tc>
          <w:tcPr>
            <w:tcW w:w="508" w:type="pct"/>
            <w:vAlign w:val="center"/>
          </w:tcPr>
          <w:p w14:paraId="6B7E8D86" w14:textId="77777777" w:rsidR="00B86F8C" w:rsidRDefault="005179F1">
            <w:pPr>
              <w:spacing w:after="0" w:line="240" w:lineRule="auto"/>
              <w:jc w:val="center"/>
            </w:pPr>
            <w:r>
              <w:rPr>
                <w:rFonts w:ascii="Times New Roman" w:hAnsi="Times New Roman" w:cs="Times New Roman"/>
                <w:sz w:val="18"/>
              </w:rPr>
              <w:t>tona</w:t>
            </w:r>
          </w:p>
        </w:tc>
        <w:tc>
          <w:tcPr>
            <w:tcW w:w="506" w:type="pct"/>
            <w:vAlign w:val="center"/>
          </w:tcPr>
          <w:p w14:paraId="71083C92" w14:textId="23A39134" w:rsidR="00B86F8C" w:rsidRDefault="005179F1">
            <w:pPr>
              <w:spacing w:after="0" w:line="240" w:lineRule="auto"/>
              <w:jc w:val="right"/>
            </w:pPr>
            <w:r>
              <w:rPr>
                <w:rFonts w:ascii="Times New Roman" w:hAnsi="Times New Roman" w:cs="Times New Roman"/>
                <w:sz w:val="18"/>
              </w:rPr>
              <w:t>27</w:t>
            </w:r>
            <w:r w:rsidR="00B6191C">
              <w:rPr>
                <w:rFonts w:ascii="Times New Roman" w:hAnsi="Times New Roman" w:cs="Times New Roman"/>
                <w:sz w:val="18"/>
              </w:rPr>
              <w:t>.</w:t>
            </w:r>
            <w:r>
              <w:rPr>
                <w:rFonts w:ascii="Times New Roman" w:hAnsi="Times New Roman" w:cs="Times New Roman"/>
                <w:sz w:val="18"/>
              </w:rPr>
              <w:t>830</w:t>
            </w:r>
          </w:p>
        </w:tc>
        <w:tc>
          <w:tcPr>
            <w:tcW w:w="507" w:type="pct"/>
            <w:vAlign w:val="center"/>
          </w:tcPr>
          <w:p w14:paraId="6408A6A5" w14:textId="77777777" w:rsidR="00B86F8C" w:rsidRDefault="005179F1">
            <w:pPr>
              <w:spacing w:after="0" w:line="240" w:lineRule="auto"/>
              <w:jc w:val="center"/>
            </w:pPr>
            <w:r>
              <w:rPr>
                <w:rFonts w:ascii="Times New Roman" w:hAnsi="Times New Roman" w:cs="Times New Roman"/>
                <w:sz w:val="18"/>
              </w:rPr>
              <w:t>FZOEU</w:t>
            </w:r>
          </w:p>
        </w:tc>
        <w:tc>
          <w:tcPr>
            <w:tcW w:w="507" w:type="pct"/>
            <w:vAlign w:val="center"/>
          </w:tcPr>
          <w:p w14:paraId="3AEE00A7" w14:textId="07D4A290" w:rsidR="00B86F8C" w:rsidRDefault="005179F1">
            <w:pPr>
              <w:spacing w:after="0" w:line="240" w:lineRule="auto"/>
              <w:jc w:val="right"/>
            </w:pPr>
            <w:r>
              <w:rPr>
                <w:rFonts w:ascii="Times New Roman" w:hAnsi="Times New Roman" w:cs="Times New Roman"/>
                <w:sz w:val="18"/>
              </w:rPr>
              <w:t>28</w:t>
            </w:r>
            <w:r w:rsidR="00B6191C">
              <w:rPr>
                <w:rFonts w:ascii="Times New Roman" w:hAnsi="Times New Roman" w:cs="Times New Roman"/>
                <w:sz w:val="18"/>
              </w:rPr>
              <w:t>.</w:t>
            </w:r>
            <w:r>
              <w:rPr>
                <w:rFonts w:ascii="Times New Roman" w:hAnsi="Times New Roman" w:cs="Times New Roman"/>
                <w:sz w:val="18"/>
              </w:rPr>
              <w:t>000</w:t>
            </w:r>
          </w:p>
        </w:tc>
        <w:tc>
          <w:tcPr>
            <w:tcW w:w="509" w:type="pct"/>
            <w:vAlign w:val="center"/>
          </w:tcPr>
          <w:p w14:paraId="579BD20B" w14:textId="0BF57CB9" w:rsidR="00B86F8C" w:rsidRDefault="005179F1">
            <w:pPr>
              <w:spacing w:after="0" w:line="240" w:lineRule="auto"/>
              <w:jc w:val="right"/>
            </w:pPr>
            <w:r>
              <w:rPr>
                <w:rFonts w:ascii="Times New Roman" w:hAnsi="Times New Roman" w:cs="Times New Roman"/>
                <w:sz w:val="18"/>
              </w:rPr>
              <w:t>26</w:t>
            </w:r>
            <w:r w:rsidR="00B6191C">
              <w:rPr>
                <w:rFonts w:ascii="Times New Roman" w:hAnsi="Times New Roman" w:cs="Times New Roman"/>
                <w:sz w:val="18"/>
              </w:rPr>
              <w:t>.</w:t>
            </w:r>
            <w:r>
              <w:rPr>
                <w:rFonts w:ascii="Times New Roman" w:hAnsi="Times New Roman" w:cs="Times New Roman"/>
                <w:sz w:val="18"/>
              </w:rPr>
              <w:t>23</w:t>
            </w:r>
            <w:r w:rsidR="00351D31">
              <w:rPr>
                <w:rFonts w:ascii="Times New Roman" w:hAnsi="Times New Roman" w:cs="Times New Roman"/>
                <w:sz w:val="18"/>
              </w:rPr>
              <w:t>0</w:t>
            </w:r>
          </w:p>
        </w:tc>
      </w:tr>
      <w:tr w:rsidR="00B86F8C" w14:paraId="5CB77F11" w14:textId="77777777" w:rsidTr="00F86F83">
        <w:tc>
          <w:tcPr>
            <w:tcW w:w="1057" w:type="pct"/>
            <w:vAlign w:val="center"/>
          </w:tcPr>
          <w:p w14:paraId="1BDFF80C" w14:textId="77777777" w:rsidR="00B86F8C" w:rsidRDefault="005179F1">
            <w:pPr>
              <w:spacing w:after="0" w:line="240" w:lineRule="auto"/>
              <w:jc w:val="center"/>
            </w:pPr>
            <w:r>
              <w:rPr>
                <w:rFonts w:ascii="Times New Roman" w:hAnsi="Times New Roman" w:cs="Times New Roman"/>
                <w:sz w:val="18"/>
              </w:rPr>
              <w:t>Sakupljena  otpadna ulja</w:t>
            </w:r>
          </w:p>
        </w:tc>
        <w:tc>
          <w:tcPr>
            <w:tcW w:w="1405" w:type="pct"/>
            <w:vAlign w:val="center"/>
          </w:tcPr>
          <w:p w14:paraId="7A3BB701" w14:textId="77777777" w:rsidR="00B86F8C" w:rsidRDefault="005179F1">
            <w:pPr>
              <w:spacing w:after="0" w:line="240" w:lineRule="auto"/>
              <w:jc w:val="center"/>
            </w:pPr>
            <w:r>
              <w:rPr>
                <w:rFonts w:ascii="Times New Roman" w:hAnsi="Times New Roman" w:cs="Times New Roman"/>
                <w:sz w:val="18"/>
              </w:rPr>
              <w:t>Gospodarenje otpadnim uljima obuhvaćenim sustavom kojim upravlja Fond</w:t>
            </w:r>
          </w:p>
        </w:tc>
        <w:tc>
          <w:tcPr>
            <w:tcW w:w="508" w:type="pct"/>
            <w:vAlign w:val="center"/>
          </w:tcPr>
          <w:p w14:paraId="5FE8889D" w14:textId="77777777" w:rsidR="00B86F8C" w:rsidRDefault="005179F1">
            <w:pPr>
              <w:spacing w:after="0" w:line="240" w:lineRule="auto"/>
              <w:jc w:val="center"/>
            </w:pPr>
            <w:r>
              <w:rPr>
                <w:rFonts w:ascii="Times New Roman" w:hAnsi="Times New Roman" w:cs="Times New Roman"/>
                <w:sz w:val="18"/>
              </w:rPr>
              <w:t>tona</w:t>
            </w:r>
          </w:p>
        </w:tc>
        <w:tc>
          <w:tcPr>
            <w:tcW w:w="506" w:type="pct"/>
            <w:vAlign w:val="center"/>
          </w:tcPr>
          <w:p w14:paraId="76CDD48F" w14:textId="65AEF41B" w:rsidR="00B86F8C" w:rsidRDefault="005179F1">
            <w:pPr>
              <w:spacing w:after="0" w:line="240" w:lineRule="auto"/>
              <w:jc w:val="right"/>
            </w:pPr>
            <w:r>
              <w:rPr>
                <w:rFonts w:ascii="Times New Roman" w:hAnsi="Times New Roman" w:cs="Times New Roman"/>
                <w:sz w:val="18"/>
              </w:rPr>
              <w:t>7</w:t>
            </w:r>
            <w:r w:rsidR="00B6191C">
              <w:rPr>
                <w:rFonts w:ascii="Times New Roman" w:hAnsi="Times New Roman" w:cs="Times New Roman"/>
                <w:sz w:val="18"/>
              </w:rPr>
              <w:t>.</w:t>
            </w:r>
            <w:r>
              <w:rPr>
                <w:rFonts w:ascii="Times New Roman" w:hAnsi="Times New Roman" w:cs="Times New Roman"/>
                <w:sz w:val="18"/>
              </w:rPr>
              <w:t>825</w:t>
            </w:r>
          </w:p>
        </w:tc>
        <w:tc>
          <w:tcPr>
            <w:tcW w:w="507" w:type="pct"/>
            <w:vAlign w:val="center"/>
          </w:tcPr>
          <w:p w14:paraId="516076DF" w14:textId="77777777" w:rsidR="00B86F8C" w:rsidRDefault="005179F1">
            <w:pPr>
              <w:spacing w:after="0" w:line="240" w:lineRule="auto"/>
              <w:jc w:val="center"/>
            </w:pPr>
            <w:r>
              <w:rPr>
                <w:rFonts w:ascii="Times New Roman" w:hAnsi="Times New Roman" w:cs="Times New Roman"/>
                <w:sz w:val="18"/>
              </w:rPr>
              <w:t>FZOEU</w:t>
            </w:r>
          </w:p>
        </w:tc>
        <w:tc>
          <w:tcPr>
            <w:tcW w:w="507" w:type="pct"/>
            <w:vAlign w:val="center"/>
          </w:tcPr>
          <w:p w14:paraId="7CBD2BD7" w14:textId="7C732A9F" w:rsidR="00B86F8C" w:rsidRDefault="005179F1">
            <w:pPr>
              <w:spacing w:after="0" w:line="240" w:lineRule="auto"/>
              <w:jc w:val="right"/>
            </w:pPr>
            <w:r>
              <w:rPr>
                <w:rFonts w:ascii="Times New Roman" w:hAnsi="Times New Roman" w:cs="Times New Roman"/>
                <w:sz w:val="18"/>
              </w:rPr>
              <w:t>7</w:t>
            </w:r>
            <w:r w:rsidR="00B6191C">
              <w:rPr>
                <w:rFonts w:ascii="Times New Roman" w:hAnsi="Times New Roman" w:cs="Times New Roman"/>
                <w:sz w:val="18"/>
              </w:rPr>
              <w:t>.</w:t>
            </w:r>
            <w:r>
              <w:rPr>
                <w:rFonts w:ascii="Times New Roman" w:hAnsi="Times New Roman" w:cs="Times New Roman"/>
                <w:sz w:val="18"/>
              </w:rPr>
              <w:t>300</w:t>
            </w:r>
          </w:p>
        </w:tc>
        <w:tc>
          <w:tcPr>
            <w:tcW w:w="509" w:type="pct"/>
            <w:vAlign w:val="center"/>
          </w:tcPr>
          <w:p w14:paraId="0047C75A" w14:textId="1E39B6F6" w:rsidR="00B86F8C" w:rsidRDefault="005179F1">
            <w:pPr>
              <w:spacing w:after="0" w:line="240" w:lineRule="auto"/>
              <w:jc w:val="right"/>
            </w:pPr>
            <w:r>
              <w:rPr>
                <w:rFonts w:ascii="Times New Roman" w:hAnsi="Times New Roman" w:cs="Times New Roman"/>
                <w:sz w:val="18"/>
              </w:rPr>
              <w:t>8</w:t>
            </w:r>
            <w:r w:rsidR="00B6191C">
              <w:rPr>
                <w:rFonts w:ascii="Times New Roman" w:hAnsi="Times New Roman" w:cs="Times New Roman"/>
                <w:sz w:val="18"/>
              </w:rPr>
              <w:t>.</w:t>
            </w:r>
            <w:r>
              <w:rPr>
                <w:rFonts w:ascii="Times New Roman" w:hAnsi="Times New Roman" w:cs="Times New Roman"/>
                <w:sz w:val="18"/>
              </w:rPr>
              <w:t>224</w:t>
            </w:r>
          </w:p>
        </w:tc>
      </w:tr>
    </w:tbl>
    <w:p w14:paraId="069291F0" w14:textId="77777777" w:rsidR="00B86F8C" w:rsidRDefault="00B86F8C">
      <w:pPr>
        <w:spacing w:after="0" w:line="240" w:lineRule="auto"/>
      </w:pPr>
    </w:p>
    <w:p w14:paraId="49FCA82F" w14:textId="77777777" w:rsidR="00412191" w:rsidRDefault="00412191">
      <w:pPr>
        <w:spacing w:line="360" w:lineRule="auto"/>
        <w:jc w:val="center"/>
        <w:rPr>
          <w:rFonts w:ascii="Times New Roman" w:hAnsi="Times New Roman" w:cs="Times New Roman"/>
          <w:b/>
          <w:u w:val="single"/>
        </w:rPr>
      </w:pPr>
    </w:p>
    <w:p w14:paraId="3FF54F1F" w14:textId="0E18310F" w:rsidR="00B86F8C" w:rsidRDefault="005179F1">
      <w:pPr>
        <w:spacing w:line="360" w:lineRule="auto"/>
        <w:jc w:val="center"/>
      </w:pPr>
      <w:r>
        <w:rPr>
          <w:rFonts w:ascii="Times New Roman" w:hAnsi="Times New Roman" w:cs="Times New Roman"/>
          <w:b/>
          <w:u w:val="single"/>
        </w:rPr>
        <w:t>POSEBNI IZVJEŠTAJI FONDA ZA ZAŠTITU OKOLIŠA I ENERGETSKU UČINKOVITOST</w:t>
      </w:r>
    </w:p>
    <w:p w14:paraId="40E9352C" w14:textId="497DD5DD" w:rsidR="00B86F8C" w:rsidRDefault="005179F1" w:rsidP="00175AA6">
      <w:pPr>
        <w:spacing w:after="0" w:line="276" w:lineRule="auto"/>
      </w:pPr>
      <w:r>
        <w:rPr>
          <w:rFonts w:ascii="Times New Roman" w:hAnsi="Times New Roman" w:cs="Times New Roman"/>
          <w:b/>
          <w:u w:val="single"/>
        </w:rPr>
        <w:t>IZVJEŠTAJ O ZADUŽIVANJU NA DOMAĆEM I STRANOM TRŽIŠTU NOVCA I KAPITALA</w:t>
      </w:r>
    </w:p>
    <w:p w14:paraId="4DA9BBD0" w14:textId="77777777" w:rsidR="00B86F8C" w:rsidRDefault="005179F1" w:rsidP="00175AA6">
      <w:pPr>
        <w:spacing w:after="0" w:line="276" w:lineRule="auto"/>
        <w:jc w:val="both"/>
      </w:pPr>
      <w:r>
        <w:rPr>
          <w:rFonts w:ascii="Times New Roman" w:hAnsi="Times New Roman" w:cs="Times New Roman"/>
          <w:color w:val="000000"/>
        </w:rPr>
        <w:t xml:space="preserve">Fond se u izvještajnom razdoblju nije zaduživao na domaćem i stranom tržištu novca i </w:t>
      </w:r>
      <w:r>
        <w:rPr>
          <w:rFonts w:ascii="Times New Roman" w:hAnsi="Times New Roman" w:cs="Times New Roman"/>
        </w:rPr>
        <w:t>kapitala.</w:t>
      </w:r>
    </w:p>
    <w:p w14:paraId="03970ACF" w14:textId="77777777" w:rsidR="00B86F8C" w:rsidRDefault="005179F1" w:rsidP="00175AA6">
      <w:pPr>
        <w:spacing w:after="0" w:line="276" w:lineRule="auto"/>
      </w:pPr>
      <w:r>
        <w:rPr>
          <w:rFonts w:ascii="Times New Roman" w:hAnsi="Times New Roman" w:cs="Times New Roman"/>
          <w:b/>
          <w:u w:val="single"/>
        </w:rPr>
        <w:br/>
        <w:t>IZVJEŠTAJ O KORIŠTENJU SREDSTAVA FONDOVA EUROPSKE UNIJE</w:t>
      </w:r>
    </w:p>
    <w:p w14:paraId="54865E6C" w14:textId="77777777" w:rsidR="00B86F8C" w:rsidRDefault="005179F1" w:rsidP="00175AA6">
      <w:pPr>
        <w:spacing w:after="0" w:line="276" w:lineRule="auto"/>
        <w:jc w:val="both"/>
      </w:pPr>
      <w:r>
        <w:rPr>
          <w:rFonts w:ascii="Times New Roman" w:hAnsi="Times New Roman" w:cs="Times New Roman"/>
          <w:color w:val="000000"/>
        </w:rPr>
        <w:t>Fond u svojim poslovnim knjigama ima evidentiran jedan projekt čija se realizacija sufinancira sredstvima fondova Europske unije za koje je od početka provedbe projekta do kraja 2025. godine uplaćeno na račun Fonda ukupno 227.534,38 eura.</w:t>
      </w:r>
    </w:p>
    <w:p w14:paraId="41E12A0E" w14:textId="77777777" w:rsidR="00B86F8C" w:rsidRDefault="005179F1" w:rsidP="002E2051">
      <w:pPr>
        <w:spacing w:after="0" w:line="276" w:lineRule="auto"/>
        <w:jc w:val="both"/>
      </w:pPr>
      <w:r>
        <w:rPr>
          <w:rFonts w:ascii="Times New Roman" w:hAnsi="Times New Roman" w:cs="Times New Roman"/>
          <w:color w:val="000000"/>
        </w:rPr>
        <w:t>Fond u svojim poslovnim knjigama na 31. 12.2025. godine nema evidentirana potraživanja kao ni obveze iz fondova Europske unije.</w:t>
      </w:r>
    </w:p>
    <w:p w14:paraId="145C1FCC" w14:textId="77777777" w:rsidR="00346A12" w:rsidRDefault="005179F1" w:rsidP="002E2051">
      <w:pPr>
        <w:spacing w:after="0" w:line="240" w:lineRule="auto"/>
        <w:jc w:val="both"/>
        <w:rPr>
          <w:rFonts w:ascii="Times New Roman" w:hAnsi="Times New Roman" w:cs="Times New Roman"/>
          <w:b/>
          <w:u w:val="single"/>
        </w:rPr>
      </w:pPr>
      <w:r>
        <w:rPr>
          <w:rFonts w:ascii="Times New Roman" w:hAnsi="Times New Roman" w:cs="Times New Roman"/>
        </w:rPr>
        <w:lastRenderedPageBreak/>
        <w:br/>
      </w:r>
      <w:r w:rsidR="00412191" w:rsidRPr="00412191">
        <w:rPr>
          <w:noProof/>
        </w:rPr>
        <w:drawing>
          <wp:inline distT="0" distB="0" distL="0" distR="0" wp14:anchorId="2DC2A187" wp14:editId="6FCB5D1B">
            <wp:extent cx="5972810" cy="1804946"/>
            <wp:effectExtent l="0" t="0" r="0" b="0"/>
            <wp:docPr id="201717514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10811"/>
                    <a:stretch>
                      <a:fillRect/>
                    </a:stretch>
                  </pic:blipFill>
                  <pic:spPr bwMode="auto">
                    <a:xfrm>
                      <a:off x="0" y="0"/>
                      <a:ext cx="5972810" cy="1804946"/>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rPr>
        <w:br/>
      </w:r>
    </w:p>
    <w:p w14:paraId="6F7FF9C4" w14:textId="2C301087" w:rsidR="00B86F8C" w:rsidRDefault="005179F1" w:rsidP="00412191">
      <w:pPr>
        <w:spacing w:line="240" w:lineRule="auto"/>
        <w:jc w:val="both"/>
      </w:pPr>
      <w:r>
        <w:rPr>
          <w:rFonts w:ascii="Times New Roman" w:hAnsi="Times New Roman" w:cs="Times New Roman"/>
          <w:b/>
          <w:u w:val="single"/>
        </w:rPr>
        <w:t>IZVJEŠTAJ O DANIM ZAJMOVIMA I POTRAŽIVANJIMA PO DANIM ZAJMOVIMA</w:t>
      </w:r>
    </w:p>
    <w:tbl>
      <w:tblPr>
        <w:tblW w:w="5594" w:type="pct"/>
        <w:jc w:val="center"/>
        <w:tblCellSpacing w:w="20" w:type="dxa"/>
        <w:tblBorders>
          <w:top w:val="inset" w:sz="6" w:space="0" w:color="auto"/>
          <w:left w:val="inset" w:sz="6" w:space="0" w:color="auto"/>
          <w:bottom w:val="outset" w:sz="6" w:space="0" w:color="auto"/>
          <w:right w:val="outset" w:sz="6" w:space="0" w:color="auto"/>
          <w:insideH w:val="inset" w:sz="6" w:space="0" w:color="auto"/>
          <w:insideV w:val="inset" w:sz="6" w:space="0" w:color="auto"/>
        </w:tblBorders>
        <w:tblLook w:val="04A0" w:firstRow="1" w:lastRow="0" w:firstColumn="1" w:lastColumn="0" w:noHBand="0" w:noVBand="1"/>
      </w:tblPr>
      <w:tblGrid>
        <w:gridCol w:w="697"/>
        <w:gridCol w:w="3222"/>
        <w:gridCol w:w="1333"/>
        <w:gridCol w:w="1578"/>
        <w:gridCol w:w="1333"/>
        <w:gridCol w:w="1333"/>
        <w:gridCol w:w="1392"/>
      </w:tblGrid>
      <w:tr w:rsidR="00412191" w:rsidRPr="00412191" w14:paraId="433CC808" w14:textId="77777777" w:rsidTr="00412191">
        <w:trPr>
          <w:trHeight w:val="361"/>
          <w:tblCellSpacing w:w="2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2BD81C3E" w14:textId="77777777" w:rsidR="00412191" w:rsidRPr="00412191" w:rsidRDefault="00412191" w:rsidP="00412191">
            <w:pPr>
              <w:spacing w:after="0" w:line="240" w:lineRule="auto"/>
              <w:jc w:val="center"/>
              <w:rPr>
                <w:rFonts w:ascii="Calibri" w:eastAsia="Times New Roman" w:hAnsi="Calibri" w:cs="Arial"/>
                <w:b/>
                <w:bCs/>
                <w:kern w:val="0"/>
                <w:sz w:val="18"/>
                <w:szCs w:val="18"/>
                <w14:ligatures w14:val="none"/>
              </w:rPr>
            </w:pPr>
            <w:r w:rsidRPr="00412191">
              <w:rPr>
                <w:rFonts w:ascii="Calibri" w:eastAsia="Times New Roman" w:hAnsi="Calibri" w:cs="Arial"/>
                <w:b/>
                <w:bCs/>
                <w:kern w:val="0"/>
                <w:sz w:val="18"/>
                <w:szCs w:val="18"/>
                <w14:ligatures w14:val="none"/>
              </w:rPr>
              <w:t>RED.</w:t>
            </w:r>
          </w:p>
          <w:p w14:paraId="1CC04A85" w14:textId="77777777" w:rsidR="00412191" w:rsidRPr="00412191" w:rsidRDefault="00412191" w:rsidP="00412191">
            <w:pPr>
              <w:spacing w:after="0" w:line="240" w:lineRule="auto"/>
              <w:jc w:val="center"/>
              <w:rPr>
                <w:rFonts w:ascii="Calibri" w:eastAsia="Times New Roman" w:hAnsi="Calibri" w:cs="Arial"/>
                <w:b/>
                <w:bCs/>
                <w:kern w:val="0"/>
                <w:sz w:val="18"/>
                <w:szCs w:val="18"/>
                <w14:ligatures w14:val="none"/>
              </w:rPr>
            </w:pPr>
            <w:r w:rsidRPr="00412191">
              <w:rPr>
                <w:rFonts w:ascii="Calibri" w:eastAsia="Times New Roman" w:hAnsi="Calibri" w:cs="Arial"/>
                <w:b/>
                <w:bCs/>
                <w:kern w:val="0"/>
                <w:sz w:val="18"/>
                <w:szCs w:val="18"/>
                <w14:ligatures w14:val="none"/>
              </w:rPr>
              <w:t>BR.</w:t>
            </w:r>
          </w:p>
        </w:tc>
        <w:tc>
          <w:tcPr>
            <w:tcW w:w="1449"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17F79B8C" w14:textId="77777777" w:rsidR="00412191" w:rsidRPr="00412191" w:rsidRDefault="00412191" w:rsidP="00412191">
            <w:pPr>
              <w:spacing w:after="0" w:line="240" w:lineRule="auto"/>
              <w:jc w:val="center"/>
              <w:rPr>
                <w:rFonts w:ascii="Calibri" w:eastAsia="Times New Roman" w:hAnsi="Calibri" w:cs="Arial"/>
                <w:b/>
                <w:bCs/>
                <w:kern w:val="0"/>
                <w:sz w:val="18"/>
                <w:szCs w:val="18"/>
                <w14:ligatures w14:val="none"/>
              </w:rPr>
            </w:pPr>
            <w:r w:rsidRPr="00412191">
              <w:rPr>
                <w:rFonts w:ascii="Calibri" w:eastAsia="Times New Roman" w:hAnsi="Calibri" w:cs="Arial"/>
                <w:b/>
                <w:bCs/>
                <w:kern w:val="0"/>
                <w:sz w:val="18"/>
                <w:szCs w:val="18"/>
                <w14:ligatures w14:val="none"/>
              </w:rPr>
              <w:t>KORISNIK</w:t>
            </w:r>
          </w:p>
        </w:tc>
        <w:tc>
          <w:tcPr>
            <w:tcW w:w="596" w:type="pct"/>
            <w:tcBorders>
              <w:top w:val="outset" w:sz="6" w:space="0" w:color="auto"/>
              <w:left w:val="outset" w:sz="6" w:space="0" w:color="auto"/>
              <w:bottom w:val="outset" w:sz="6" w:space="0" w:color="auto"/>
              <w:right w:val="outset" w:sz="6" w:space="0" w:color="auto"/>
            </w:tcBorders>
            <w:shd w:val="clear" w:color="auto" w:fill="D9D9D9"/>
            <w:vAlign w:val="center"/>
          </w:tcPr>
          <w:p w14:paraId="11170B6D" w14:textId="77777777" w:rsidR="00412191" w:rsidRPr="00412191" w:rsidRDefault="00412191" w:rsidP="00412191">
            <w:pPr>
              <w:spacing w:after="0" w:line="240" w:lineRule="auto"/>
              <w:jc w:val="center"/>
              <w:rPr>
                <w:rFonts w:ascii="Calibri" w:eastAsia="Times New Roman" w:hAnsi="Calibri" w:cs="Arial"/>
                <w:b/>
                <w:bCs/>
                <w:kern w:val="0"/>
                <w:sz w:val="18"/>
                <w:szCs w:val="18"/>
                <w14:ligatures w14:val="none"/>
              </w:rPr>
            </w:pPr>
            <w:r w:rsidRPr="00412191">
              <w:rPr>
                <w:rFonts w:ascii="Calibri" w:eastAsia="Times New Roman" w:hAnsi="Calibri" w:cs="Arial"/>
                <w:b/>
                <w:bCs/>
                <w:kern w:val="0"/>
                <w:sz w:val="18"/>
                <w:szCs w:val="18"/>
                <w14:ligatures w14:val="none"/>
              </w:rPr>
              <w:t>STANJE 1.1.2025.</w:t>
            </w:r>
          </w:p>
        </w:tc>
        <w:tc>
          <w:tcPr>
            <w:tcW w:w="709" w:type="pct"/>
            <w:tcBorders>
              <w:top w:val="outset" w:sz="6" w:space="0" w:color="auto"/>
              <w:left w:val="outset" w:sz="6" w:space="0" w:color="auto"/>
              <w:bottom w:val="outset" w:sz="6" w:space="0" w:color="auto"/>
              <w:right w:val="outset" w:sz="6" w:space="0" w:color="auto"/>
            </w:tcBorders>
            <w:shd w:val="clear" w:color="auto" w:fill="D9D9D9"/>
          </w:tcPr>
          <w:p w14:paraId="3C1E059A" w14:textId="77777777" w:rsidR="00412191" w:rsidRPr="00412191" w:rsidRDefault="00412191" w:rsidP="00412191">
            <w:pPr>
              <w:spacing w:after="0" w:line="240" w:lineRule="auto"/>
              <w:jc w:val="center"/>
              <w:rPr>
                <w:rFonts w:ascii="Calibri" w:eastAsia="Times New Roman" w:hAnsi="Calibri" w:cs="Arial"/>
                <w:b/>
                <w:bCs/>
                <w:kern w:val="0"/>
                <w:sz w:val="18"/>
                <w:szCs w:val="18"/>
                <w14:ligatures w14:val="none"/>
              </w:rPr>
            </w:pPr>
            <w:r w:rsidRPr="00412191">
              <w:rPr>
                <w:rFonts w:ascii="Calibri" w:eastAsia="Times New Roman" w:hAnsi="Calibri" w:cs="Arial"/>
                <w:b/>
                <w:bCs/>
                <w:kern w:val="0"/>
                <w:sz w:val="18"/>
                <w:szCs w:val="18"/>
                <w14:ligatures w14:val="none"/>
              </w:rPr>
              <w:t>PRIMLJENE OTPLATE 2025.</w:t>
            </w:r>
          </w:p>
        </w:tc>
        <w:tc>
          <w:tcPr>
            <w:tcW w:w="596" w:type="pct"/>
            <w:tcBorders>
              <w:top w:val="outset" w:sz="6" w:space="0" w:color="auto"/>
              <w:left w:val="outset" w:sz="6" w:space="0" w:color="auto"/>
              <w:bottom w:val="outset" w:sz="6" w:space="0" w:color="auto"/>
              <w:right w:val="outset" w:sz="6" w:space="0" w:color="auto"/>
            </w:tcBorders>
            <w:shd w:val="clear" w:color="auto" w:fill="D9D9D9"/>
            <w:vAlign w:val="center"/>
          </w:tcPr>
          <w:p w14:paraId="66C9B6D7" w14:textId="77777777" w:rsidR="00412191" w:rsidRPr="00412191" w:rsidRDefault="00412191" w:rsidP="00412191">
            <w:pPr>
              <w:spacing w:after="0" w:line="240" w:lineRule="auto"/>
              <w:jc w:val="center"/>
              <w:rPr>
                <w:rFonts w:ascii="Calibri" w:eastAsia="Times New Roman" w:hAnsi="Calibri" w:cs="Arial"/>
                <w:b/>
                <w:bCs/>
                <w:kern w:val="0"/>
                <w:sz w:val="18"/>
                <w:szCs w:val="18"/>
                <w14:ligatures w14:val="none"/>
              </w:rPr>
            </w:pPr>
            <w:r w:rsidRPr="00412191">
              <w:rPr>
                <w:rFonts w:ascii="Calibri" w:eastAsia="Times New Roman" w:hAnsi="Calibri" w:cs="Arial"/>
                <w:b/>
                <w:bCs/>
                <w:kern w:val="0"/>
                <w:sz w:val="18"/>
                <w:szCs w:val="18"/>
                <w14:ligatures w14:val="none"/>
              </w:rPr>
              <w:t>STANJE 31.12.2025.</w:t>
            </w:r>
          </w:p>
        </w:tc>
        <w:tc>
          <w:tcPr>
            <w:tcW w:w="596" w:type="pct"/>
            <w:tcBorders>
              <w:top w:val="outset" w:sz="6" w:space="0" w:color="auto"/>
              <w:left w:val="outset" w:sz="6" w:space="0" w:color="auto"/>
              <w:bottom w:val="outset" w:sz="6" w:space="0" w:color="auto"/>
              <w:right w:val="outset" w:sz="6" w:space="0" w:color="auto"/>
            </w:tcBorders>
            <w:shd w:val="clear" w:color="auto" w:fill="D9D9D9"/>
            <w:vAlign w:val="center"/>
          </w:tcPr>
          <w:p w14:paraId="63784466" w14:textId="77777777" w:rsidR="00412191" w:rsidRPr="00412191" w:rsidRDefault="00412191" w:rsidP="00412191">
            <w:pPr>
              <w:spacing w:after="0" w:line="240" w:lineRule="auto"/>
              <w:jc w:val="center"/>
              <w:rPr>
                <w:rFonts w:ascii="Calibri" w:eastAsia="Times New Roman" w:hAnsi="Calibri" w:cs="Arial"/>
                <w:b/>
                <w:bCs/>
                <w:kern w:val="0"/>
                <w:sz w:val="18"/>
                <w:szCs w:val="18"/>
                <w14:ligatures w14:val="none"/>
              </w:rPr>
            </w:pPr>
            <w:r w:rsidRPr="00412191">
              <w:rPr>
                <w:rFonts w:ascii="Calibri" w:eastAsia="Times New Roman" w:hAnsi="Calibri" w:cs="Arial"/>
                <w:b/>
                <w:bCs/>
                <w:kern w:val="0"/>
                <w:sz w:val="18"/>
                <w:szCs w:val="18"/>
                <w14:ligatures w14:val="none"/>
              </w:rPr>
              <w:t>DOSPJELO</w:t>
            </w:r>
          </w:p>
        </w:tc>
        <w:tc>
          <w:tcPr>
            <w:tcW w:w="614" w:type="pct"/>
            <w:tcBorders>
              <w:top w:val="outset" w:sz="6" w:space="0" w:color="auto"/>
              <w:left w:val="outset" w:sz="6" w:space="0" w:color="auto"/>
              <w:bottom w:val="outset" w:sz="6" w:space="0" w:color="auto"/>
            </w:tcBorders>
            <w:shd w:val="clear" w:color="auto" w:fill="D9D9D9"/>
            <w:vAlign w:val="center"/>
          </w:tcPr>
          <w:p w14:paraId="17E4E548" w14:textId="77777777" w:rsidR="00412191" w:rsidRPr="00412191" w:rsidRDefault="00412191" w:rsidP="00412191">
            <w:pPr>
              <w:spacing w:after="0" w:line="240" w:lineRule="auto"/>
              <w:ind w:right="32"/>
              <w:jc w:val="center"/>
              <w:rPr>
                <w:rFonts w:ascii="Calibri" w:eastAsia="Times New Roman" w:hAnsi="Calibri" w:cs="Arial"/>
                <w:b/>
                <w:bCs/>
                <w:kern w:val="0"/>
                <w:sz w:val="18"/>
                <w:szCs w:val="18"/>
                <w14:ligatures w14:val="none"/>
              </w:rPr>
            </w:pPr>
            <w:r w:rsidRPr="00412191">
              <w:rPr>
                <w:rFonts w:ascii="Calibri" w:eastAsia="Times New Roman" w:hAnsi="Calibri" w:cs="Arial"/>
                <w:b/>
                <w:bCs/>
                <w:kern w:val="0"/>
                <w:sz w:val="18"/>
                <w:szCs w:val="18"/>
                <w14:ligatures w14:val="none"/>
              </w:rPr>
              <w:t>NEDOSPJELO</w:t>
            </w:r>
          </w:p>
        </w:tc>
      </w:tr>
      <w:tr w:rsidR="00412191" w:rsidRPr="00412191" w14:paraId="087C362E" w14:textId="77777777" w:rsidTr="00412191">
        <w:trPr>
          <w:trHeight w:val="213"/>
          <w:tblCellSpacing w:w="20" w:type="dxa"/>
          <w:jc w:val="center"/>
        </w:trPr>
        <w:tc>
          <w:tcPr>
            <w:tcW w:w="294" w:type="pct"/>
            <w:tcBorders>
              <w:top w:val="outset" w:sz="6" w:space="0" w:color="auto"/>
              <w:left w:val="outset" w:sz="6" w:space="0" w:color="auto"/>
              <w:bottom w:val="single" w:sz="4" w:space="0" w:color="FFFFFF"/>
              <w:right w:val="single" w:sz="4" w:space="0" w:color="FFFFFF"/>
            </w:tcBorders>
            <w:noWrap/>
            <w:vAlign w:val="center"/>
          </w:tcPr>
          <w:p w14:paraId="0DD2C2AF" w14:textId="77777777" w:rsidR="00412191" w:rsidRPr="00412191" w:rsidRDefault="00412191" w:rsidP="00412191">
            <w:pPr>
              <w:spacing w:after="0" w:line="240" w:lineRule="auto"/>
              <w:jc w:val="center"/>
              <w:rPr>
                <w:rFonts w:ascii="Calibri" w:eastAsia="Times New Roman" w:hAnsi="Calibri" w:cs="Arial"/>
                <w:kern w:val="0"/>
                <w:sz w:val="18"/>
                <w:szCs w:val="18"/>
                <w14:ligatures w14:val="none"/>
              </w:rPr>
            </w:pPr>
            <w:r w:rsidRPr="00412191">
              <w:rPr>
                <w:rFonts w:ascii="Calibri" w:eastAsia="Times New Roman" w:hAnsi="Calibri" w:cs="Arial"/>
                <w:kern w:val="0"/>
                <w:sz w:val="18"/>
                <w:szCs w:val="18"/>
                <w14:ligatures w14:val="none"/>
              </w:rPr>
              <w:t>1.</w:t>
            </w:r>
          </w:p>
        </w:tc>
        <w:tc>
          <w:tcPr>
            <w:tcW w:w="1449" w:type="pct"/>
            <w:tcBorders>
              <w:top w:val="outset" w:sz="6" w:space="0" w:color="auto"/>
              <w:left w:val="outset" w:sz="6" w:space="0" w:color="auto"/>
              <w:bottom w:val="single" w:sz="4" w:space="0" w:color="FFFFFF"/>
              <w:right w:val="single" w:sz="4" w:space="0" w:color="FFFFFF"/>
            </w:tcBorders>
            <w:vAlign w:val="center"/>
          </w:tcPr>
          <w:p w14:paraId="69837D00" w14:textId="77777777" w:rsidR="00412191" w:rsidRPr="00412191" w:rsidRDefault="00412191" w:rsidP="00412191">
            <w:pPr>
              <w:spacing w:after="0" w:line="240" w:lineRule="auto"/>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TOFRADO d. o. o. "u stečaju"</w:t>
            </w:r>
          </w:p>
        </w:tc>
        <w:tc>
          <w:tcPr>
            <w:tcW w:w="596" w:type="pct"/>
            <w:tcBorders>
              <w:top w:val="outset" w:sz="6" w:space="0" w:color="auto"/>
              <w:left w:val="outset" w:sz="6" w:space="0" w:color="auto"/>
              <w:bottom w:val="outset" w:sz="6" w:space="0" w:color="auto"/>
              <w:right w:val="outset" w:sz="6" w:space="0" w:color="auto"/>
            </w:tcBorders>
            <w:vAlign w:val="center"/>
          </w:tcPr>
          <w:p w14:paraId="745F6980"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122.448,72</w:t>
            </w:r>
          </w:p>
        </w:tc>
        <w:tc>
          <w:tcPr>
            <w:tcW w:w="709" w:type="pct"/>
            <w:tcBorders>
              <w:top w:val="outset" w:sz="6" w:space="0" w:color="auto"/>
              <w:left w:val="outset" w:sz="6" w:space="0" w:color="auto"/>
              <w:bottom w:val="outset" w:sz="6" w:space="0" w:color="auto"/>
              <w:right w:val="outset" w:sz="6" w:space="0" w:color="auto"/>
            </w:tcBorders>
            <w:vAlign w:val="center"/>
          </w:tcPr>
          <w:p w14:paraId="0B5F410C"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0,00</w:t>
            </w:r>
          </w:p>
        </w:tc>
        <w:tc>
          <w:tcPr>
            <w:tcW w:w="596" w:type="pct"/>
            <w:tcBorders>
              <w:top w:val="outset" w:sz="6" w:space="0" w:color="auto"/>
              <w:left w:val="outset" w:sz="6" w:space="0" w:color="auto"/>
              <w:bottom w:val="outset" w:sz="6" w:space="0" w:color="auto"/>
              <w:right w:val="single" w:sz="4" w:space="0" w:color="FFFFFF"/>
            </w:tcBorders>
            <w:noWrap/>
            <w:vAlign w:val="center"/>
          </w:tcPr>
          <w:p w14:paraId="604F326A"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122.448,72</w:t>
            </w:r>
          </w:p>
        </w:tc>
        <w:tc>
          <w:tcPr>
            <w:tcW w:w="596" w:type="pct"/>
            <w:tcBorders>
              <w:top w:val="outset" w:sz="6" w:space="0" w:color="auto"/>
              <w:left w:val="outset" w:sz="6" w:space="0" w:color="auto"/>
              <w:bottom w:val="outset" w:sz="6" w:space="0" w:color="auto"/>
              <w:right w:val="single" w:sz="4" w:space="0" w:color="FFFFFF"/>
            </w:tcBorders>
            <w:noWrap/>
            <w:vAlign w:val="center"/>
          </w:tcPr>
          <w:p w14:paraId="594DEA2B"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122.448,72</w:t>
            </w:r>
          </w:p>
        </w:tc>
        <w:tc>
          <w:tcPr>
            <w:tcW w:w="614" w:type="pct"/>
            <w:tcBorders>
              <w:top w:val="outset" w:sz="6" w:space="0" w:color="auto"/>
              <w:left w:val="outset" w:sz="6" w:space="0" w:color="auto"/>
              <w:bottom w:val="outset" w:sz="6" w:space="0" w:color="auto"/>
              <w:right w:val="inset" w:sz="6" w:space="0" w:color="auto"/>
            </w:tcBorders>
            <w:noWrap/>
            <w:vAlign w:val="center"/>
          </w:tcPr>
          <w:p w14:paraId="1D1D4F69"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0,00</w:t>
            </w:r>
          </w:p>
        </w:tc>
      </w:tr>
      <w:tr w:rsidR="00412191" w:rsidRPr="00412191" w14:paraId="16D429E8" w14:textId="77777777" w:rsidTr="00412191">
        <w:trPr>
          <w:trHeight w:val="203"/>
          <w:tblCellSpacing w:w="20" w:type="dxa"/>
          <w:jc w:val="center"/>
        </w:trPr>
        <w:tc>
          <w:tcPr>
            <w:tcW w:w="294" w:type="pct"/>
            <w:tcBorders>
              <w:top w:val="outset" w:sz="6" w:space="0" w:color="auto"/>
              <w:left w:val="outset" w:sz="6" w:space="0" w:color="auto"/>
              <w:bottom w:val="single" w:sz="4" w:space="0" w:color="FFFFFF"/>
              <w:right w:val="single" w:sz="4" w:space="0" w:color="FFFFFF"/>
            </w:tcBorders>
            <w:noWrap/>
            <w:vAlign w:val="center"/>
          </w:tcPr>
          <w:p w14:paraId="20373DAF" w14:textId="77777777" w:rsidR="00412191" w:rsidRPr="00412191" w:rsidRDefault="00412191" w:rsidP="00412191">
            <w:pPr>
              <w:spacing w:after="0" w:line="240" w:lineRule="auto"/>
              <w:jc w:val="center"/>
              <w:rPr>
                <w:rFonts w:ascii="Calibri" w:eastAsia="Times New Roman" w:hAnsi="Calibri" w:cs="Arial"/>
                <w:kern w:val="0"/>
                <w:sz w:val="18"/>
                <w:szCs w:val="18"/>
                <w14:ligatures w14:val="none"/>
              </w:rPr>
            </w:pPr>
            <w:r w:rsidRPr="00412191">
              <w:rPr>
                <w:rFonts w:ascii="Calibri" w:eastAsia="Times New Roman" w:hAnsi="Calibri" w:cs="Arial"/>
                <w:kern w:val="0"/>
                <w:sz w:val="18"/>
                <w:szCs w:val="18"/>
                <w14:ligatures w14:val="none"/>
              </w:rPr>
              <w:t>2.</w:t>
            </w:r>
          </w:p>
        </w:tc>
        <w:tc>
          <w:tcPr>
            <w:tcW w:w="1449" w:type="pct"/>
            <w:tcBorders>
              <w:top w:val="outset" w:sz="6" w:space="0" w:color="auto"/>
              <w:left w:val="outset" w:sz="6" w:space="0" w:color="auto"/>
              <w:bottom w:val="single" w:sz="4" w:space="0" w:color="FFFFFF"/>
              <w:right w:val="single" w:sz="4" w:space="0" w:color="FFFFFF"/>
            </w:tcBorders>
            <w:vAlign w:val="center"/>
          </w:tcPr>
          <w:p w14:paraId="0246142E" w14:textId="77777777" w:rsidR="00412191" w:rsidRPr="00412191" w:rsidRDefault="00412191" w:rsidP="00412191">
            <w:pPr>
              <w:spacing w:after="0" w:line="240" w:lineRule="auto"/>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SMS, d.o.o. "u stečaju"</w:t>
            </w:r>
          </w:p>
        </w:tc>
        <w:tc>
          <w:tcPr>
            <w:tcW w:w="596" w:type="pct"/>
            <w:tcBorders>
              <w:top w:val="outset" w:sz="6" w:space="0" w:color="auto"/>
              <w:left w:val="outset" w:sz="6" w:space="0" w:color="auto"/>
              <w:bottom w:val="outset" w:sz="6" w:space="0" w:color="auto"/>
              <w:right w:val="outset" w:sz="6" w:space="0" w:color="auto"/>
            </w:tcBorders>
            <w:vAlign w:val="center"/>
          </w:tcPr>
          <w:p w14:paraId="5580E5A0"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112.814,37</w:t>
            </w:r>
          </w:p>
        </w:tc>
        <w:tc>
          <w:tcPr>
            <w:tcW w:w="709" w:type="pct"/>
            <w:tcBorders>
              <w:top w:val="outset" w:sz="6" w:space="0" w:color="auto"/>
              <w:left w:val="outset" w:sz="6" w:space="0" w:color="auto"/>
              <w:bottom w:val="outset" w:sz="6" w:space="0" w:color="auto"/>
              <w:right w:val="outset" w:sz="6" w:space="0" w:color="auto"/>
            </w:tcBorders>
            <w:vAlign w:val="center"/>
          </w:tcPr>
          <w:p w14:paraId="4CF61ED1"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0,00</w:t>
            </w:r>
          </w:p>
        </w:tc>
        <w:tc>
          <w:tcPr>
            <w:tcW w:w="596" w:type="pct"/>
            <w:tcBorders>
              <w:top w:val="outset" w:sz="6" w:space="0" w:color="auto"/>
              <w:left w:val="outset" w:sz="6" w:space="0" w:color="auto"/>
              <w:bottom w:val="outset" w:sz="6" w:space="0" w:color="auto"/>
              <w:right w:val="single" w:sz="4" w:space="0" w:color="FFFFFF"/>
            </w:tcBorders>
            <w:noWrap/>
            <w:vAlign w:val="center"/>
          </w:tcPr>
          <w:p w14:paraId="190913CA"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112.814,37</w:t>
            </w:r>
          </w:p>
        </w:tc>
        <w:tc>
          <w:tcPr>
            <w:tcW w:w="596" w:type="pct"/>
            <w:tcBorders>
              <w:top w:val="outset" w:sz="6" w:space="0" w:color="auto"/>
              <w:left w:val="outset" w:sz="6" w:space="0" w:color="auto"/>
              <w:bottom w:val="outset" w:sz="6" w:space="0" w:color="auto"/>
              <w:right w:val="single" w:sz="4" w:space="0" w:color="FFFFFF"/>
            </w:tcBorders>
            <w:noWrap/>
            <w:vAlign w:val="center"/>
          </w:tcPr>
          <w:p w14:paraId="0C48FA63"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112.814,37</w:t>
            </w:r>
          </w:p>
        </w:tc>
        <w:tc>
          <w:tcPr>
            <w:tcW w:w="614" w:type="pct"/>
            <w:tcBorders>
              <w:top w:val="outset" w:sz="6" w:space="0" w:color="auto"/>
              <w:left w:val="outset" w:sz="6" w:space="0" w:color="auto"/>
              <w:bottom w:val="outset" w:sz="6" w:space="0" w:color="auto"/>
              <w:right w:val="inset" w:sz="6" w:space="0" w:color="auto"/>
            </w:tcBorders>
            <w:noWrap/>
            <w:vAlign w:val="center"/>
          </w:tcPr>
          <w:p w14:paraId="66BA5ECF"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0,00</w:t>
            </w:r>
          </w:p>
        </w:tc>
      </w:tr>
      <w:tr w:rsidR="00412191" w:rsidRPr="00412191" w14:paraId="76A6043E" w14:textId="77777777" w:rsidTr="00412191">
        <w:trPr>
          <w:trHeight w:val="195"/>
          <w:tblCellSpacing w:w="20" w:type="dxa"/>
          <w:jc w:val="center"/>
        </w:trPr>
        <w:tc>
          <w:tcPr>
            <w:tcW w:w="294" w:type="pct"/>
            <w:tcBorders>
              <w:top w:val="outset" w:sz="6" w:space="0" w:color="auto"/>
              <w:left w:val="outset" w:sz="6" w:space="0" w:color="auto"/>
              <w:bottom w:val="single" w:sz="4" w:space="0" w:color="FFFFFF"/>
              <w:right w:val="single" w:sz="4" w:space="0" w:color="FFFFFF"/>
            </w:tcBorders>
            <w:noWrap/>
            <w:vAlign w:val="center"/>
          </w:tcPr>
          <w:p w14:paraId="645862AD" w14:textId="77777777" w:rsidR="00412191" w:rsidRPr="00412191" w:rsidRDefault="00412191" w:rsidP="00412191">
            <w:pPr>
              <w:spacing w:after="0" w:line="240" w:lineRule="auto"/>
              <w:jc w:val="center"/>
              <w:rPr>
                <w:rFonts w:ascii="Calibri" w:eastAsia="Times New Roman" w:hAnsi="Calibri" w:cs="Arial"/>
                <w:kern w:val="0"/>
                <w:sz w:val="18"/>
                <w:szCs w:val="18"/>
                <w14:ligatures w14:val="none"/>
              </w:rPr>
            </w:pPr>
            <w:r w:rsidRPr="00412191">
              <w:rPr>
                <w:rFonts w:ascii="Calibri" w:eastAsia="Times New Roman" w:hAnsi="Calibri" w:cs="Arial"/>
                <w:kern w:val="0"/>
                <w:sz w:val="18"/>
                <w:szCs w:val="18"/>
                <w14:ligatures w14:val="none"/>
              </w:rPr>
              <w:t>3.</w:t>
            </w:r>
          </w:p>
        </w:tc>
        <w:tc>
          <w:tcPr>
            <w:tcW w:w="1449" w:type="pct"/>
            <w:tcBorders>
              <w:top w:val="outset" w:sz="6" w:space="0" w:color="auto"/>
              <w:left w:val="outset" w:sz="6" w:space="0" w:color="auto"/>
              <w:bottom w:val="single" w:sz="4" w:space="0" w:color="FFFFFF"/>
              <w:right w:val="single" w:sz="4" w:space="0" w:color="FFFFFF"/>
            </w:tcBorders>
            <w:vAlign w:val="center"/>
          </w:tcPr>
          <w:p w14:paraId="2DCE65EF" w14:textId="77777777" w:rsidR="00412191" w:rsidRPr="00412191" w:rsidRDefault="00412191" w:rsidP="00412191">
            <w:pPr>
              <w:spacing w:after="0" w:line="240" w:lineRule="auto"/>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KONGORA-KOPRIVNICA d.o.o. u stečaju</w:t>
            </w:r>
          </w:p>
        </w:tc>
        <w:tc>
          <w:tcPr>
            <w:tcW w:w="596" w:type="pct"/>
            <w:tcBorders>
              <w:top w:val="outset" w:sz="6" w:space="0" w:color="auto"/>
              <w:left w:val="outset" w:sz="6" w:space="0" w:color="auto"/>
              <w:bottom w:val="outset" w:sz="6" w:space="0" w:color="auto"/>
              <w:right w:val="outset" w:sz="6" w:space="0" w:color="auto"/>
            </w:tcBorders>
            <w:vAlign w:val="center"/>
          </w:tcPr>
          <w:p w14:paraId="6229488E"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267.220,45</w:t>
            </w:r>
          </w:p>
        </w:tc>
        <w:tc>
          <w:tcPr>
            <w:tcW w:w="709" w:type="pct"/>
            <w:tcBorders>
              <w:top w:val="outset" w:sz="6" w:space="0" w:color="auto"/>
              <w:left w:val="outset" w:sz="6" w:space="0" w:color="auto"/>
              <w:bottom w:val="outset" w:sz="6" w:space="0" w:color="auto"/>
              <w:right w:val="outset" w:sz="6" w:space="0" w:color="auto"/>
            </w:tcBorders>
            <w:vAlign w:val="center"/>
          </w:tcPr>
          <w:p w14:paraId="64D15B68"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0,00</w:t>
            </w:r>
          </w:p>
        </w:tc>
        <w:tc>
          <w:tcPr>
            <w:tcW w:w="596" w:type="pct"/>
            <w:tcBorders>
              <w:top w:val="outset" w:sz="6" w:space="0" w:color="auto"/>
              <w:left w:val="outset" w:sz="6" w:space="0" w:color="auto"/>
              <w:bottom w:val="outset" w:sz="6" w:space="0" w:color="auto"/>
              <w:right w:val="single" w:sz="4" w:space="0" w:color="FFFFFF"/>
            </w:tcBorders>
            <w:noWrap/>
            <w:vAlign w:val="center"/>
          </w:tcPr>
          <w:p w14:paraId="4EAC8D3B"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267.220,45</w:t>
            </w:r>
          </w:p>
        </w:tc>
        <w:tc>
          <w:tcPr>
            <w:tcW w:w="596" w:type="pct"/>
            <w:tcBorders>
              <w:top w:val="outset" w:sz="6" w:space="0" w:color="auto"/>
              <w:left w:val="outset" w:sz="6" w:space="0" w:color="auto"/>
              <w:bottom w:val="outset" w:sz="6" w:space="0" w:color="auto"/>
              <w:right w:val="single" w:sz="4" w:space="0" w:color="FFFFFF"/>
            </w:tcBorders>
            <w:noWrap/>
            <w:vAlign w:val="center"/>
          </w:tcPr>
          <w:p w14:paraId="4CB2F237"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267.220,45</w:t>
            </w:r>
          </w:p>
        </w:tc>
        <w:tc>
          <w:tcPr>
            <w:tcW w:w="614" w:type="pct"/>
            <w:tcBorders>
              <w:top w:val="outset" w:sz="6" w:space="0" w:color="auto"/>
              <w:left w:val="outset" w:sz="6" w:space="0" w:color="auto"/>
              <w:bottom w:val="outset" w:sz="6" w:space="0" w:color="auto"/>
              <w:right w:val="inset" w:sz="6" w:space="0" w:color="auto"/>
            </w:tcBorders>
            <w:noWrap/>
            <w:vAlign w:val="center"/>
          </w:tcPr>
          <w:p w14:paraId="08030366"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0,00</w:t>
            </w:r>
          </w:p>
        </w:tc>
      </w:tr>
      <w:tr w:rsidR="00412191" w:rsidRPr="00412191" w14:paraId="08A3DD40" w14:textId="77777777" w:rsidTr="00412191">
        <w:trPr>
          <w:trHeight w:val="201"/>
          <w:tblCellSpacing w:w="20" w:type="dxa"/>
          <w:jc w:val="center"/>
        </w:trPr>
        <w:tc>
          <w:tcPr>
            <w:tcW w:w="294" w:type="pct"/>
            <w:tcBorders>
              <w:top w:val="outset" w:sz="6" w:space="0" w:color="auto"/>
              <w:left w:val="outset" w:sz="6" w:space="0" w:color="auto"/>
              <w:bottom w:val="single" w:sz="4" w:space="0" w:color="FFFFFF"/>
              <w:right w:val="single" w:sz="4" w:space="0" w:color="FFFFFF"/>
            </w:tcBorders>
            <w:noWrap/>
            <w:vAlign w:val="center"/>
          </w:tcPr>
          <w:p w14:paraId="59FDB476" w14:textId="77777777" w:rsidR="00412191" w:rsidRPr="00412191" w:rsidRDefault="00412191" w:rsidP="00412191">
            <w:pPr>
              <w:spacing w:after="0" w:line="240" w:lineRule="auto"/>
              <w:jc w:val="center"/>
              <w:rPr>
                <w:rFonts w:ascii="Calibri" w:eastAsia="Times New Roman" w:hAnsi="Calibri" w:cs="Arial"/>
                <w:kern w:val="0"/>
                <w:sz w:val="18"/>
                <w:szCs w:val="18"/>
                <w14:ligatures w14:val="none"/>
              </w:rPr>
            </w:pPr>
            <w:r w:rsidRPr="00412191">
              <w:rPr>
                <w:rFonts w:ascii="Calibri" w:eastAsia="Times New Roman" w:hAnsi="Calibri" w:cs="Arial"/>
                <w:kern w:val="0"/>
                <w:sz w:val="18"/>
                <w:szCs w:val="18"/>
                <w14:ligatures w14:val="none"/>
              </w:rPr>
              <w:t>4.</w:t>
            </w:r>
          </w:p>
        </w:tc>
        <w:tc>
          <w:tcPr>
            <w:tcW w:w="1449" w:type="pct"/>
            <w:tcBorders>
              <w:top w:val="outset" w:sz="6" w:space="0" w:color="auto"/>
              <w:left w:val="outset" w:sz="6" w:space="0" w:color="auto"/>
              <w:bottom w:val="single" w:sz="4" w:space="0" w:color="FFFFFF"/>
              <w:right w:val="single" w:sz="4" w:space="0" w:color="FFFFFF"/>
            </w:tcBorders>
            <w:vAlign w:val="center"/>
          </w:tcPr>
          <w:p w14:paraId="7500E91B" w14:textId="77777777" w:rsidR="00412191" w:rsidRPr="00412191" w:rsidRDefault="00412191" w:rsidP="00412191">
            <w:pPr>
              <w:spacing w:after="0" w:line="240" w:lineRule="auto"/>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EKO GRAD d.o.o. u stečaju</w:t>
            </w:r>
          </w:p>
        </w:tc>
        <w:tc>
          <w:tcPr>
            <w:tcW w:w="596" w:type="pct"/>
            <w:tcBorders>
              <w:top w:val="outset" w:sz="6" w:space="0" w:color="auto"/>
              <w:left w:val="outset" w:sz="6" w:space="0" w:color="auto"/>
              <w:bottom w:val="outset" w:sz="6" w:space="0" w:color="auto"/>
              <w:right w:val="outset" w:sz="6" w:space="0" w:color="auto"/>
            </w:tcBorders>
            <w:vAlign w:val="center"/>
          </w:tcPr>
          <w:p w14:paraId="3EFBB3A2"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158.883,36</w:t>
            </w:r>
          </w:p>
        </w:tc>
        <w:tc>
          <w:tcPr>
            <w:tcW w:w="709" w:type="pct"/>
            <w:tcBorders>
              <w:top w:val="outset" w:sz="6" w:space="0" w:color="auto"/>
              <w:left w:val="outset" w:sz="6" w:space="0" w:color="auto"/>
              <w:bottom w:val="outset" w:sz="6" w:space="0" w:color="auto"/>
              <w:right w:val="outset" w:sz="6" w:space="0" w:color="auto"/>
            </w:tcBorders>
            <w:vAlign w:val="center"/>
          </w:tcPr>
          <w:p w14:paraId="59272D62"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0,00</w:t>
            </w:r>
          </w:p>
        </w:tc>
        <w:tc>
          <w:tcPr>
            <w:tcW w:w="596" w:type="pct"/>
            <w:tcBorders>
              <w:top w:val="outset" w:sz="6" w:space="0" w:color="auto"/>
              <w:left w:val="outset" w:sz="6" w:space="0" w:color="auto"/>
              <w:bottom w:val="outset" w:sz="6" w:space="0" w:color="auto"/>
              <w:right w:val="single" w:sz="4" w:space="0" w:color="FFFFFF"/>
            </w:tcBorders>
            <w:noWrap/>
            <w:vAlign w:val="center"/>
          </w:tcPr>
          <w:p w14:paraId="4F04F925"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158.883,36</w:t>
            </w:r>
          </w:p>
        </w:tc>
        <w:tc>
          <w:tcPr>
            <w:tcW w:w="596" w:type="pct"/>
            <w:tcBorders>
              <w:top w:val="outset" w:sz="6" w:space="0" w:color="auto"/>
              <w:left w:val="outset" w:sz="6" w:space="0" w:color="auto"/>
              <w:bottom w:val="outset" w:sz="6" w:space="0" w:color="auto"/>
              <w:right w:val="single" w:sz="4" w:space="0" w:color="FFFFFF"/>
            </w:tcBorders>
            <w:noWrap/>
            <w:vAlign w:val="center"/>
          </w:tcPr>
          <w:p w14:paraId="0CD6D38A"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158.883,36</w:t>
            </w:r>
          </w:p>
        </w:tc>
        <w:tc>
          <w:tcPr>
            <w:tcW w:w="614" w:type="pct"/>
            <w:tcBorders>
              <w:top w:val="outset" w:sz="6" w:space="0" w:color="auto"/>
              <w:left w:val="outset" w:sz="6" w:space="0" w:color="auto"/>
              <w:bottom w:val="outset" w:sz="6" w:space="0" w:color="auto"/>
              <w:right w:val="inset" w:sz="6" w:space="0" w:color="auto"/>
            </w:tcBorders>
            <w:noWrap/>
            <w:vAlign w:val="center"/>
          </w:tcPr>
          <w:p w14:paraId="287E1978"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0,00</w:t>
            </w:r>
          </w:p>
        </w:tc>
      </w:tr>
      <w:tr w:rsidR="00412191" w:rsidRPr="00412191" w14:paraId="5ED2A6DB" w14:textId="77777777" w:rsidTr="00412191">
        <w:trPr>
          <w:trHeight w:val="265"/>
          <w:tblCellSpacing w:w="20" w:type="dxa"/>
          <w:jc w:val="center"/>
        </w:trPr>
        <w:tc>
          <w:tcPr>
            <w:tcW w:w="294" w:type="pct"/>
            <w:tcBorders>
              <w:top w:val="outset" w:sz="6" w:space="0" w:color="auto"/>
              <w:left w:val="outset" w:sz="6" w:space="0" w:color="auto"/>
              <w:bottom w:val="single" w:sz="4" w:space="0" w:color="FFFFFF"/>
              <w:right w:val="single" w:sz="4" w:space="0" w:color="FFFFFF"/>
            </w:tcBorders>
            <w:noWrap/>
            <w:vAlign w:val="center"/>
          </w:tcPr>
          <w:p w14:paraId="116B8CC3" w14:textId="77777777" w:rsidR="00412191" w:rsidRPr="00412191" w:rsidRDefault="00412191" w:rsidP="00412191">
            <w:pPr>
              <w:spacing w:after="0" w:line="240" w:lineRule="auto"/>
              <w:jc w:val="center"/>
              <w:rPr>
                <w:rFonts w:ascii="Calibri" w:eastAsia="Times New Roman" w:hAnsi="Calibri" w:cs="Arial"/>
                <w:kern w:val="0"/>
                <w:sz w:val="18"/>
                <w:szCs w:val="18"/>
                <w14:ligatures w14:val="none"/>
              </w:rPr>
            </w:pPr>
            <w:r w:rsidRPr="00412191">
              <w:rPr>
                <w:rFonts w:ascii="Calibri" w:eastAsia="Times New Roman" w:hAnsi="Calibri" w:cs="Arial"/>
                <w:kern w:val="0"/>
                <w:sz w:val="18"/>
                <w:szCs w:val="18"/>
                <w14:ligatures w14:val="none"/>
              </w:rPr>
              <w:t>5.</w:t>
            </w:r>
          </w:p>
        </w:tc>
        <w:tc>
          <w:tcPr>
            <w:tcW w:w="1449" w:type="pct"/>
            <w:tcBorders>
              <w:top w:val="outset" w:sz="6" w:space="0" w:color="auto"/>
              <w:left w:val="outset" w:sz="6" w:space="0" w:color="auto"/>
              <w:bottom w:val="single" w:sz="4" w:space="0" w:color="FFFFFF"/>
              <w:right w:val="single" w:sz="4" w:space="0" w:color="FFFFFF"/>
            </w:tcBorders>
            <w:vAlign w:val="center"/>
          </w:tcPr>
          <w:p w14:paraId="6603C444" w14:textId="77777777" w:rsidR="00412191" w:rsidRPr="00412191" w:rsidRDefault="00412191" w:rsidP="00412191">
            <w:pPr>
              <w:spacing w:after="0" w:line="240" w:lineRule="auto"/>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PZ PETROVA GORA u stečaju</w:t>
            </w:r>
          </w:p>
        </w:tc>
        <w:tc>
          <w:tcPr>
            <w:tcW w:w="596" w:type="pct"/>
            <w:tcBorders>
              <w:top w:val="outset" w:sz="6" w:space="0" w:color="auto"/>
              <w:left w:val="outset" w:sz="6" w:space="0" w:color="auto"/>
              <w:bottom w:val="outset" w:sz="6" w:space="0" w:color="auto"/>
              <w:right w:val="outset" w:sz="6" w:space="0" w:color="auto"/>
            </w:tcBorders>
            <w:vAlign w:val="center"/>
          </w:tcPr>
          <w:p w14:paraId="398D6415"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86.269,83</w:t>
            </w:r>
          </w:p>
        </w:tc>
        <w:tc>
          <w:tcPr>
            <w:tcW w:w="709" w:type="pct"/>
            <w:tcBorders>
              <w:top w:val="outset" w:sz="6" w:space="0" w:color="auto"/>
              <w:left w:val="outset" w:sz="6" w:space="0" w:color="auto"/>
              <w:bottom w:val="outset" w:sz="6" w:space="0" w:color="auto"/>
              <w:right w:val="outset" w:sz="6" w:space="0" w:color="auto"/>
            </w:tcBorders>
            <w:vAlign w:val="center"/>
          </w:tcPr>
          <w:p w14:paraId="00454B61"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0,00</w:t>
            </w:r>
          </w:p>
        </w:tc>
        <w:tc>
          <w:tcPr>
            <w:tcW w:w="596" w:type="pct"/>
            <w:tcBorders>
              <w:top w:val="outset" w:sz="6" w:space="0" w:color="auto"/>
              <w:left w:val="outset" w:sz="6" w:space="0" w:color="auto"/>
              <w:bottom w:val="outset" w:sz="6" w:space="0" w:color="auto"/>
              <w:right w:val="single" w:sz="4" w:space="0" w:color="FFFFFF"/>
            </w:tcBorders>
            <w:noWrap/>
            <w:vAlign w:val="center"/>
          </w:tcPr>
          <w:p w14:paraId="7D69823B"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86.269,83</w:t>
            </w:r>
          </w:p>
        </w:tc>
        <w:tc>
          <w:tcPr>
            <w:tcW w:w="596" w:type="pct"/>
            <w:tcBorders>
              <w:top w:val="outset" w:sz="6" w:space="0" w:color="auto"/>
              <w:left w:val="outset" w:sz="6" w:space="0" w:color="auto"/>
              <w:bottom w:val="outset" w:sz="6" w:space="0" w:color="auto"/>
              <w:right w:val="single" w:sz="4" w:space="0" w:color="FFFFFF"/>
            </w:tcBorders>
            <w:noWrap/>
            <w:vAlign w:val="center"/>
          </w:tcPr>
          <w:p w14:paraId="53B601E7"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86.269,83</w:t>
            </w:r>
          </w:p>
        </w:tc>
        <w:tc>
          <w:tcPr>
            <w:tcW w:w="614" w:type="pct"/>
            <w:tcBorders>
              <w:top w:val="outset" w:sz="6" w:space="0" w:color="auto"/>
              <w:left w:val="outset" w:sz="6" w:space="0" w:color="auto"/>
              <w:bottom w:val="outset" w:sz="6" w:space="0" w:color="auto"/>
              <w:right w:val="inset" w:sz="6" w:space="0" w:color="auto"/>
            </w:tcBorders>
            <w:noWrap/>
            <w:vAlign w:val="center"/>
          </w:tcPr>
          <w:p w14:paraId="0873D583"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0,00</w:t>
            </w:r>
          </w:p>
        </w:tc>
      </w:tr>
      <w:tr w:rsidR="00412191" w:rsidRPr="00412191" w14:paraId="51B2CE0C" w14:textId="77777777" w:rsidTr="00412191">
        <w:trPr>
          <w:trHeight w:val="179"/>
          <w:tblCellSpacing w:w="20" w:type="dxa"/>
          <w:jc w:val="center"/>
        </w:trPr>
        <w:tc>
          <w:tcPr>
            <w:tcW w:w="294" w:type="pct"/>
            <w:tcBorders>
              <w:top w:val="outset" w:sz="6" w:space="0" w:color="auto"/>
              <w:left w:val="outset" w:sz="6" w:space="0" w:color="auto"/>
              <w:bottom w:val="single" w:sz="4" w:space="0" w:color="FFFFFF"/>
              <w:right w:val="single" w:sz="4" w:space="0" w:color="FFFFFF"/>
            </w:tcBorders>
            <w:noWrap/>
            <w:vAlign w:val="center"/>
          </w:tcPr>
          <w:p w14:paraId="5257F61A" w14:textId="77777777" w:rsidR="00412191" w:rsidRPr="00412191" w:rsidRDefault="00412191" w:rsidP="00412191">
            <w:pPr>
              <w:spacing w:after="0" w:line="240" w:lineRule="auto"/>
              <w:jc w:val="center"/>
              <w:rPr>
                <w:rFonts w:ascii="Calibri" w:eastAsia="Times New Roman" w:hAnsi="Calibri" w:cs="Arial"/>
                <w:kern w:val="0"/>
                <w:sz w:val="18"/>
                <w:szCs w:val="18"/>
                <w14:ligatures w14:val="none"/>
              </w:rPr>
            </w:pPr>
            <w:r w:rsidRPr="00412191">
              <w:rPr>
                <w:rFonts w:ascii="Calibri" w:eastAsia="Times New Roman" w:hAnsi="Calibri" w:cs="Arial"/>
                <w:kern w:val="0"/>
                <w:sz w:val="18"/>
                <w:szCs w:val="18"/>
                <w14:ligatures w14:val="none"/>
              </w:rPr>
              <w:t>6.</w:t>
            </w:r>
          </w:p>
        </w:tc>
        <w:tc>
          <w:tcPr>
            <w:tcW w:w="1449" w:type="pct"/>
            <w:tcBorders>
              <w:top w:val="outset" w:sz="6" w:space="0" w:color="auto"/>
              <w:left w:val="outset" w:sz="6" w:space="0" w:color="auto"/>
              <w:bottom w:val="single" w:sz="4" w:space="0" w:color="FFFFFF"/>
              <w:right w:val="single" w:sz="4" w:space="0" w:color="FFFFFF"/>
            </w:tcBorders>
            <w:vAlign w:val="center"/>
          </w:tcPr>
          <w:p w14:paraId="1389156B" w14:textId="77777777" w:rsidR="00412191" w:rsidRPr="00412191" w:rsidRDefault="00412191" w:rsidP="00412191">
            <w:pPr>
              <w:spacing w:after="0" w:line="240" w:lineRule="auto"/>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OBRT RIBARIĆ u stečaju</w:t>
            </w:r>
          </w:p>
        </w:tc>
        <w:tc>
          <w:tcPr>
            <w:tcW w:w="596" w:type="pct"/>
            <w:tcBorders>
              <w:top w:val="outset" w:sz="6" w:space="0" w:color="auto"/>
              <w:left w:val="outset" w:sz="6" w:space="0" w:color="auto"/>
              <w:bottom w:val="outset" w:sz="6" w:space="0" w:color="auto"/>
              <w:right w:val="outset" w:sz="6" w:space="0" w:color="auto"/>
            </w:tcBorders>
            <w:vAlign w:val="center"/>
          </w:tcPr>
          <w:p w14:paraId="0D0778C6"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79.180,44</w:t>
            </w:r>
          </w:p>
        </w:tc>
        <w:tc>
          <w:tcPr>
            <w:tcW w:w="709" w:type="pct"/>
            <w:tcBorders>
              <w:top w:val="outset" w:sz="6" w:space="0" w:color="auto"/>
              <w:left w:val="outset" w:sz="6" w:space="0" w:color="auto"/>
              <w:bottom w:val="outset" w:sz="6" w:space="0" w:color="auto"/>
              <w:right w:val="outset" w:sz="6" w:space="0" w:color="auto"/>
            </w:tcBorders>
            <w:vAlign w:val="center"/>
          </w:tcPr>
          <w:p w14:paraId="72B101AB"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0,00</w:t>
            </w:r>
          </w:p>
        </w:tc>
        <w:tc>
          <w:tcPr>
            <w:tcW w:w="596" w:type="pct"/>
            <w:tcBorders>
              <w:top w:val="outset" w:sz="6" w:space="0" w:color="auto"/>
              <w:left w:val="outset" w:sz="6" w:space="0" w:color="auto"/>
              <w:bottom w:val="outset" w:sz="6" w:space="0" w:color="auto"/>
              <w:right w:val="single" w:sz="4" w:space="0" w:color="FFFFFF"/>
            </w:tcBorders>
            <w:noWrap/>
            <w:vAlign w:val="center"/>
          </w:tcPr>
          <w:p w14:paraId="0B99F0BD"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79.180,44</w:t>
            </w:r>
          </w:p>
        </w:tc>
        <w:tc>
          <w:tcPr>
            <w:tcW w:w="596" w:type="pct"/>
            <w:tcBorders>
              <w:top w:val="outset" w:sz="6" w:space="0" w:color="auto"/>
              <w:left w:val="outset" w:sz="6" w:space="0" w:color="auto"/>
              <w:bottom w:val="outset" w:sz="6" w:space="0" w:color="auto"/>
              <w:right w:val="single" w:sz="4" w:space="0" w:color="FFFFFF"/>
            </w:tcBorders>
            <w:noWrap/>
            <w:vAlign w:val="center"/>
          </w:tcPr>
          <w:p w14:paraId="2BB540A1"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79.180,44</w:t>
            </w:r>
          </w:p>
        </w:tc>
        <w:tc>
          <w:tcPr>
            <w:tcW w:w="614" w:type="pct"/>
            <w:tcBorders>
              <w:top w:val="outset" w:sz="6" w:space="0" w:color="auto"/>
              <w:left w:val="outset" w:sz="6" w:space="0" w:color="auto"/>
              <w:bottom w:val="outset" w:sz="6" w:space="0" w:color="auto"/>
              <w:right w:val="inset" w:sz="6" w:space="0" w:color="auto"/>
            </w:tcBorders>
            <w:noWrap/>
            <w:vAlign w:val="center"/>
          </w:tcPr>
          <w:p w14:paraId="637D1C47"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0,00</w:t>
            </w:r>
          </w:p>
        </w:tc>
      </w:tr>
      <w:tr w:rsidR="00412191" w:rsidRPr="00412191" w14:paraId="7583F438" w14:textId="77777777" w:rsidTr="00412191">
        <w:trPr>
          <w:trHeight w:val="183"/>
          <w:tblCellSpacing w:w="20" w:type="dxa"/>
          <w:jc w:val="center"/>
        </w:trPr>
        <w:tc>
          <w:tcPr>
            <w:tcW w:w="294" w:type="pct"/>
            <w:tcBorders>
              <w:top w:val="outset" w:sz="6" w:space="0" w:color="auto"/>
              <w:left w:val="outset" w:sz="6" w:space="0" w:color="auto"/>
              <w:bottom w:val="single" w:sz="4" w:space="0" w:color="FFFFFF"/>
              <w:right w:val="single" w:sz="4" w:space="0" w:color="FFFFFF"/>
            </w:tcBorders>
            <w:noWrap/>
            <w:vAlign w:val="center"/>
          </w:tcPr>
          <w:p w14:paraId="53977EAC" w14:textId="77777777" w:rsidR="00412191" w:rsidRPr="00412191" w:rsidRDefault="00412191" w:rsidP="00412191">
            <w:pPr>
              <w:spacing w:after="0" w:line="240" w:lineRule="auto"/>
              <w:jc w:val="center"/>
              <w:rPr>
                <w:rFonts w:ascii="Calibri" w:eastAsia="Times New Roman" w:hAnsi="Calibri" w:cs="Arial"/>
                <w:kern w:val="0"/>
                <w:sz w:val="18"/>
                <w:szCs w:val="18"/>
                <w14:ligatures w14:val="none"/>
              </w:rPr>
            </w:pPr>
            <w:r w:rsidRPr="00412191">
              <w:rPr>
                <w:rFonts w:ascii="Calibri" w:eastAsia="Times New Roman" w:hAnsi="Calibri" w:cs="Arial"/>
                <w:kern w:val="0"/>
                <w:sz w:val="18"/>
                <w:szCs w:val="18"/>
                <w14:ligatures w14:val="none"/>
              </w:rPr>
              <w:t>7.</w:t>
            </w:r>
          </w:p>
        </w:tc>
        <w:tc>
          <w:tcPr>
            <w:tcW w:w="1449" w:type="pct"/>
            <w:tcBorders>
              <w:top w:val="outset" w:sz="6" w:space="0" w:color="auto"/>
              <w:left w:val="outset" w:sz="6" w:space="0" w:color="auto"/>
              <w:bottom w:val="single" w:sz="4" w:space="0" w:color="FFFFFF"/>
              <w:right w:val="single" w:sz="4" w:space="0" w:color="FFFFFF"/>
            </w:tcBorders>
            <w:vAlign w:val="center"/>
          </w:tcPr>
          <w:p w14:paraId="75E35DEE" w14:textId="77777777" w:rsidR="00412191" w:rsidRPr="00412191" w:rsidRDefault="00412191" w:rsidP="00412191">
            <w:pPr>
              <w:spacing w:after="0" w:line="240" w:lineRule="auto"/>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POLIKLINIKA TENDO d.o.o. u stečaju</w:t>
            </w:r>
          </w:p>
        </w:tc>
        <w:tc>
          <w:tcPr>
            <w:tcW w:w="596" w:type="pct"/>
            <w:tcBorders>
              <w:top w:val="outset" w:sz="6" w:space="0" w:color="auto"/>
              <w:left w:val="outset" w:sz="6" w:space="0" w:color="auto"/>
              <w:bottom w:val="outset" w:sz="6" w:space="0" w:color="auto"/>
              <w:right w:val="outset" w:sz="6" w:space="0" w:color="auto"/>
            </w:tcBorders>
            <w:vAlign w:val="center"/>
          </w:tcPr>
          <w:p w14:paraId="2E975E4F"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35.875,47</w:t>
            </w:r>
          </w:p>
        </w:tc>
        <w:tc>
          <w:tcPr>
            <w:tcW w:w="709" w:type="pct"/>
            <w:tcBorders>
              <w:top w:val="outset" w:sz="6" w:space="0" w:color="auto"/>
              <w:left w:val="outset" w:sz="6" w:space="0" w:color="auto"/>
              <w:bottom w:val="outset" w:sz="6" w:space="0" w:color="auto"/>
              <w:right w:val="outset" w:sz="6" w:space="0" w:color="auto"/>
            </w:tcBorders>
            <w:vAlign w:val="center"/>
          </w:tcPr>
          <w:p w14:paraId="0009D771"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0,00</w:t>
            </w:r>
          </w:p>
        </w:tc>
        <w:tc>
          <w:tcPr>
            <w:tcW w:w="596" w:type="pct"/>
            <w:tcBorders>
              <w:top w:val="outset" w:sz="6" w:space="0" w:color="auto"/>
              <w:left w:val="outset" w:sz="6" w:space="0" w:color="auto"/>
              <w:bottom w:val="outset" w:sz="6" w:space="0" w:color="auto"/>
              <w:right w:val="single" w:sz="4" w:space="0" w:color="FFFFFF"/>
            </w:tcBorders>
            <w:noWrap/>
            <w:vAlign w:val="center"/>
          </w:tcPr>
          <w:p w14:paraId="149ABC41"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35.875,47</w:t>
            </w:r>
          </w:p>
        </w:tc>
        <w:tc>
          <w:tcPr>
            <w:tcW w:w="596" w:type="pct"/>
            <w:tcBorders>
              <w:top w:val="outset" w:sz="6" w:space="0" w:color="auto"/>
              <w:left w:val="outset" w:sz="6" w:space="0" w:color="auto"/>
              <w:bottom w:val="outset" w:sz="6" w:space="0" w:color="auto"/>
              <w:right w:val="single" w:sz="4" w:space="0" w:color="FFFFFF"/>
            </w:tcBorders>
            <w:noWrap/>
            <w:vAlign w:val="center"/>
          </w:tcPr>
          <w:p w14:paraId="0F34D7EB"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35.875,47</w:t>
            </w:r>
          </w:p>
        </w:tc>
        <w:tc>
          <w:tcPr>
            <w:tcW w:w="614" w:type="pct"/>
            <w:tcBorders>
              <w:top w:val="outset" w:sz="6" w:space="0" w:color="auto"/>
              <w:left w:val="outset" w:sz="6" w:space="0" w:color="auto"/>
              <w:bottom w:val="outset" w:sz="6" w:space="0" w:color="auto"/>
              <w:right w:val="inset" w:sz="6" w:space="0" w:color="auto"/>
            </w:tcBorders>
            <w:noWrap/>
            <w:vAlign w:val="center"/>
          </w:tcPr>
          <w:p w14:paraId="794C0C62"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0,00</w:t>
            </w:r>
          </w:p>
        </w:tc>
      </w:tr>
      <w:tr w:rsidR="00412191" w:rsidRPr="00412191" w14:paraId="6BD5D9D4" w14:textId="77777777" w:rsidTr="00412191">
        <w:trPr>
          <w:trHeight w:val="173"/>
          <w:tblCellSpacing w:w="20" w:type="dxa"/>
          <w:jc w:val="center"/>
        </w:trPr>
        <w:tc>
          <w:tcPr>
            <w:tcW w:w="294" w:type="pct"/>
            <w:tcBorders>
              <w:top w:val="outset" w:sz="6" w:space="0" w:color="auto"/>
              <w:left w:val="outset" w:sz="6" w:space="0" w:color="auto"/>
              <w:bottom w:val="single" w:sz="4" w:space="0" w:color="FFFFFF"/>
              <w:right w:val="single" w:sz="4" w:space="0" w:color="FFFFFF"/>
            </w:tcBorders>
            <w:noWrap/>
            <w:vAlign w:val="center"/>
          </w:tcPr>
          <w:p w14:paraId="623CF044" w14:textId="77777777" w:rsidR="00412191" w:rsidRPr="00412191" w:rsidRDefault="00412191" w:rsidP="00412191">
            <w:pPr>
              <w:spacing w:after="0" w:line="240" w:lineRule="auto"/>
              <w:jc w:val="center"/>
              <w:rPr>
                <w:rFonts w:ascii="Calibri" w:eastAsia="Times New Roman" w:hAnsi="Calibri" w:cs="Arial"/>
                <w:kern w:val="0"/>
                <w:sz w:val="18"/>
                <w:szCs w:val="18"/>
                <w14:ligatures w14:val="none"/>
              </w:rPr>
            </w:pPr>
            <w:r w:rsidRPr="00412191">
              <w:rPr>
                <w:rFonts w:ascii="Calibri" w:eastAsia="Times New Roman" w:hAnsi="Calibri" w:cs="Arial"/>
                <w:kern w:val="0"/>
                <w:sz w:val="18"/>
                <w:szCs w:val="18"/>
                <w14:ligatures w14:val="none"/>
              </w:rPr>
              <w:t>8.</w:t>
            </w:r>
          </w:p>
        </w:tc>
        <w:tc>
          <w:tcPr>
            <w:tcW w:w="1449" w:type="pct"/>
            <w:tcBorders>
              <w:top w:val="outset" w:sz="6" w:space="0" w:color="auto"/>
              <w:left w:val="outset" w:sz="6" w:space="0" w:color="auto"/>
              <w:bottom w:val="single" w:sz="4" w:space="0" w:color="FFFFFF"/>
              <w:right w:val="single" w:sz="4" w:space="0" w:color="FFFFFF"/>
            </w:tcBorders>
            <w:vAlign w:val="center"/>
          </w:tcPr>
          <w:p w14:paraId="56DA5E82" w14:textId="77777777" w:rsidR="00412191" w:rsidRPr="00412191" w:rsidRDefault="00412191" w:rsidP="00412191">
            <w:pPr>
              <w:spacing w:after="0" w:line="240" w:lineRule="auto"/>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FILAKOV d.o.o. u stečaju</w:t>
            </w:r>
          </w:p>
        </w:tc>
        <w:tc>
          <w:tcPr>
            <w:tcW w:w="596" w:type="pct"/>
            <w:tcBorders>
              <w:top w:val="outset" w:sz="6" w:space="0" w:color="auto"/>
              <w:left w:val="outset" w:sz="6" w:space="0" w:color="auto"/>
              <w:bottom w:val="outset" w:sz="6" w:space="0" w:color="auto"/>
              <w:right w:val="outset" w:sz="6" w:space="0" w:color="auto"/>
            </w:tcBorders>
            <w:vAlign w:val="center"/>
          </w:tcPr>
          <w:p w14:paraId="12687A18"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33.649,21</w:t>
            </w:r>
          </w:p>
        </w:tc>
        <w:tc>
          <w:tcPr>
            <w:tcW w:w="709" w:type="pct"/>
            <w:tcBorders>
              <w:top w:val="outset" w:sz="6" w:space="0" w:color="auto"/>
              <w:left w:val="outset" w:sz="6" w:space="0" w:color="auto"/>
              <w:bottom w:val="outset" w:sz="6" w:space="0" w:color="auto"/>
              <w:right w:val="outset" w:sz="6" w:space="0" w:color="auto"/>
            </w:tcBorders>
            <w:vAlign w:val="center"/>
          </w:tcPr>
          <w:p w14:paraId="4D20AE87"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0,00</w:t>
            </w:r>
          </w:p>
        </w:tc>
        <w:tc>
          <w:tcPr>
            <w:tcW w:w="596" w:type="pct"/>
            <w:tcBorders>
              <w:top w:val="outset" w:sz="6" w:space="0" w:color="auto"/>
              <w:left w:val="outset" w:sz="6" w:space="0" w:color="auto"/>
              <w:bottom w:val="outset" w:sz="6" w:space="0" w:color="auto"/>
              <w:right w:val="single" w:sz="4" w:space="0" w:color="FFFFFF"/>
            </w:tcBorders>
            <w:noWrap/>
            <w:vAlign w:val="center"/>
          </w:tcPr>
          <w:p w14:paraId="79D459A4"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33.649,21</w:t>
            </w:r>
          </w:p>
        </w:tc>
        <w:tc>
          <w:tcPr>
            <w:tcW w:w="596" w:type="pct"/>
            <w:tcBorders>
              <w:top w:val="outset" w:sz="6" w:space="0" w:color="auto"/>
              <w:left w:val="outset" w:sz="6" w:space="0" w:color="auto"/>
              <w:bottom w:val="outset" w:sz="6" w:space="0" w:color="auto"/>
              <w:right w:val="single" w:sz="4" w:space="0" w:color="FFFFFF"/>
            </w:tcBorders>
            <w:noWrap/>
            <w:vAlign w:val="center"/>
          </w:tcPr>
          <w:p w14:paraId="627FD84B"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33.649,21</w:t>
            </w:r>
          </w:p>
        </w:tc>
        <w:tc>
          <w:tcPr>
            <w:tcW w:w="614" w:type="pct"/>
            <w:tcBorders>
              <w:top w:val="outset" w:sz="6" w:space="0" w:color="auto"/>
              <w:left w:val="outset" w:sz="6" w:space="0" w:color="auto"/>
              <w:bottom w:val="outset" w:sz="6" w:space="0" w:color="auto"/>
              <w:right w:val="inset" w:sz="6" w:space="0" w:color="auto"/>
            </w:tcBorders>
            <w:noWrap/>
            <w:vAlign w:val="center"/>
          </w:tcPr>
          <w:p w14:paraId="5D99AEDA"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0,00</w:t>
            </w:r>
          </w:p>
        </w:tc>
      </w:tr>
      <w:tr w:rsidR="00412191" w:rsidRPr="00412191" w14:paraId="272C7FEE" w14:textId="77777777" w:rsidTr="00412191">
        <w:trPr>
          <w:trHeight w:val="159"/>
          <w:tblCellSpacing w:w="20" w:type="dxa"/>
          <w:jc w:val="center"/>
        </w:trPr>
        <w:tc>
          <w:tcPr>
            <w:tcW w:w="294" w:type="pct"/>
            <w:tcBorders>
              <w:top w:val="outset" w:sz="6" w:space="0" w:color="auto"/>
              <w:left w:val="outset" w:sz="6" w:space="0" w:color="auto"/>
              <w:bottom w:val="single" w:sz="4" w:space="0" w:color="FFFFFF"/>
              <w:right w:val="single" w:sz="4" w:space="0" w:color="FFFFFF"/>
            </w:tcBorders>
            <w:noWrap/>
            <w:vAlign w:val="center"/>
          </w:tcPr>
          <w:p w14:paraId="061284CB" w14:textId="77777777" w:rsidR="00412191" w:rsidRPr="00412191" w:rsidRDefault="00412191" w:rsidP="00412191">
            <w:pPr>
              <w:spacing w:after="0" w:line="240" w:lineRule="auto"/>
              <w:jc w:val="center"/>
              <w:rPr>
                <w:rFonts w:ascii="Calibri" w:eastAsia="Times New Roman" w:hAnsi="Calibri" w:cs="Arial"/>
                <w:kern w:val="0"/>
                <w:sz w:val="18"/>
                <w:szCs w:val="18"/>
                <w14:ligatures w14:val="none"/>
              </w:rPr>
            </w:pPr>
            <w:r w:rsidRPr="00412191">
              <w:rPr>
                <w:rFonts w:ascii="Calibri" w:eastAsia="Times New Roman" w:hAnsi="Calibri" w:cs="Arial"/>
                <w:kern w:val="0"/>
                <w:sz w:val="18"/>
                <w:szCs w:val="18"/>
                <w14:ligatures w14:val="none"/>
              </w:rPr>
              <w:t>9.</w:t>
            </w:r>
          </w:p>
        </w:tc>
        <w:tc>
          <w:tcPr>
            <w:tcW w:w="1449" w:type="pct"/>
            <w:tcBorders>
              <w:top w:val="outset" w:sz="6" w:space="0" w:color="auto"/>
              <w:left w:val="outset" w:sz="6" w:space="0" w:color="auto"/>
              <w:bottom w:val="single" w:sz="4" w:space="0" w:color="FFFFFF"/>
              <w:right w:val="single" w:sz="4" w:space="0" w:color="FFFFFF"/>
            </w:tcBorders>
            <w:vAlign w:val="center"/>
          </w:tcPr>
          <w:p w14:paraId="0F7D0D15" w14:textId="77777777" w:rsidR="00412191" w:rsidRPr="00412191" w:rsidRDefault="00412191" w:rsidP="00412191">
            <w:pPr>
              <w:spacing w:after="0" w:line="240" w:lineRule="auto"/>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PREMIUM d.o.o. u stečaju</w:t>
            </w:r>
          </w:p>
        </w:tc>
        <w:tc>
          <w:tcPr>
            <w:tcW w:w="596" w:type="pct"/>
            <w:tcBorders>
              <w:top w:val="outset" w:sz="6" w:space="0" w:color="auto"/>
              <w:left w:val="outset" w:sz="6" w:space="0" w:color="auto"/>
              <w:bottom w:val="outset" w:sz="6" w:space="0" w:color="auto"/>
              <w:right w:val="outset" w:sz="6" w:space="0" w:color="auto"/>
            </w:tcBorders>
            <w:vAlign w:val="center"/>
          </w:tcPr>
          <w:p w14:paraId="4B6B8DFC"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74.324,76</w:t>
            </w:r>
          </w:p>
        </w:tc>
        <w:tc>
          <w:tcPr>
            <w:tcW w:w="709" w:type="pct"/>
            <w:tcBorders>
              <w:top w:val="outset" w:sz="6" w:space="0" w:color="auto"/>
              <w:left w:val="outset" w:sz="6" w:space="0" w:color="auto"/>
              <w:bottom w:val="outset" w:sz="6" w:space="0" w:color="auto"/>
              <w:right w:val="outset" w:sz="6" w:space="0" w:color="auto"/>
            </w:tcBorders>
            <w:vAlign w:val="center"/>
          </w:tcPr>
          <w:p w14:paraId="7832CE97"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0,00</w:t>
            </w:r>
          </w:p>
        </w:tc>
        <w:tc>
          <w:tcPr>
            <w:tcW w:w="596" w:type="pct"/>
            <w:tcBorders>
              <w:top w:val="outset" w:sz="6" w:space="0" w:color="auto"/>
              <w:left w:val="outset" w:sz="6" w:space="0" w:color="auto"/>
              <w:bottom w:val="outset" w:sz="6" w:space="0" w:color="auto"/>
              <w:right w:val="single" w:sz="4" w:space="0" w:color="FFFFFF"/>
            </w:tcBorders>
            <w:noWrap/>
            <w:vAlign w:val="center"/>
          </w:tcPr>
          <w:p w14:paraId="502C7316"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74.324,76</w:t>
            </w:r>
          </w:p>
        </w:tc>
        <w:tc>
          <w:tcPr>
            <w:tcW w:w="596" w:type="pct"/>
            <w:tcBorders>
              <w:top w:val="outset" w:sz="6" w:space="0" w:color="auto"/>
              <w:left w:val="outset" w:sz="6" w:space="0" w:color="auto"/>
              <w:bottom w:val="outset" w:sz="6" w:space="0" w:color="auto"/>
              <w:right w:val="single" w:sz="4" w:space="0" w:color="FFFFFF"/>
            </w:tcBorders>
            <w:noWrap/>
            <w:vAlign w:val="center"/>
          </w:tcPr>
          <w:p w14:paraId="5447F320"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74.324,76</w:t>
            </w:r>
          </w:p>
        </w:tc>
        <w:tc>
          <w:tcPr>
            <w:tcW w:w="614" w:type="pct"/>
            <w:tcBorders>
              <w:top w:val="outset" w:sz="6" w:space="0" w:color="auto"/>
              <w:left w:val="outset" w:sz="6" w:space="0" w:color="auto"/>
              <w:bottom w:val="outset" w:sz="6" w:space="0" w:color="auto"/>
              <w:right w:val="inset" w:sz="6" w:space="0" w:color="auto"/>
            </w:tcBorders>
            <w:noWrap/>
            <w:vAlign w:val="center"/>
          </w:tcPr>
          <w:p w14:paraId="6746EE2F"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0,00</w:t>
            </w:r>
          </w:p>
        </w:tc>
      </w:tr>
      <w:tr w:rsidR="00412191" w:rsidRPr="00412191" w14:paraId="3C6250CF" w14:textId="77777777" w:rsidTr="00412191">
        <w:trPr>
          <w:trHeight w:val="258"/>
          <w:tblCellSpacing w:w="20" w:type="dxa"/>
          <w:jc w:val="center"/>
        </w:trPr>
        <w:tc>
          <w:tcPr>
            <w:tcW w:w="294" w:type="pct"/>
            <w:tcBorders>
              <w:top w:val="outset" w:sz="6" w:space="0" w:color="auto"/>
              <w:left w:val="outset" w:sz="6" w:space="0" w:color="auto"/>
              <w:bottom w:val="single" w:sz="4" w:space="0" w:color="FFFFFF"/>
              <w:right w:val="single" w:sz="4" w:space="0" w:color="FFFFFF"/>
            </w:tcBorders>
            <w:noWrap/>
            <w:vAlign w:val="center"/>
          </w:tcPr>
          <w:p w14:paraId="713494CA" w14:textId="77777777" w:rsidR="00412191" w:rsidRPr="00412191" w:rsidRDefault="00412191" w:rsidP="00412191">
            <w:pPr>
              <w:spacing w:after="0" w:line="240" w:lineRule="auto"/>
              <w:jc w:val="center"/>
              <w:rPr>
                <w:rFonts w:ascii="Calibri" w:eastAsia="Times New Roman" w:hAnsi="Calibri" w:cs="Arial"/>
                <w:kern w:val="0"/>
                <w:sz w:val="18"/>
                <w:szCs w:val="18"/>
                <w14:ligatures w14:val="none"/>
              </w:rPr>
            </w:pPr>
            <w:r w:rsidRPr="00412191">
              <w:rPr>
                <w:rFonts w:ascii="Calibri" w:eastAsia="Times New Roman" w:hAnsi="Calibri" w:cs="Arial"/>
                <w:kern w:val="0"/>
                <w:sz w:val="18"/>
                <w:szCs w:val="18"/>
                <w14:ligatures w14:val="none"/>
              </w:rPr>
              <w:t>10.</w:t>
            </w:r>
          </w:p>
        </w:tc>
        <w:tc>
          <w:tcPr>
            <w:tcW w:w="1449" w:type="pct"/>
            <w:tcBorders>
              <w:top w:val="outset" w:sz="6" w:space="0" w:color="auto"/>
              <w:left w:val="outset" w:sz="6" w:space="0" w:color="auto"/>
              <w:bottom w:val="single" w:sz="4" w:space="0" w:color="FFFFFF"/>
              <w:right w:val="single" w:sz="4" w:space="0" w:color="FFFFFF"/>
            </w:tcBorders>
            <w:vAlign w:val="center"/>
          </w:tcPr>
          <w:p w14:paraId="093D0697" w14:textId="77777777" w:rsidR="00412191" w:rsidRPr="00412191" w:rsidRDefault="00412191" w:rsidP="00412191">
            <w:pPr>
              <w:spacing w:after="0" w:line="240" w:lineRule="auto"/>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PROIZVODNJA MAUN d.o.o. u stečaju</w:t>
            </w:r>
          </w:p>
        </w:tc>
        <w:tc>
          <w:tcPr>
            <w:tcW w:w="596" w:type="pct"/>
            <w:tcBorders>
              <w:top w:val="outset" w:sz="6" w:space="0" w:color="auto"/>
              <w:left w:val="outset" w:sz="6" w:space="0" w:color="auto"/>
              <w:bottom w:val="outset" w:sz="6" w:space="0" w:color="auto"/>
              <w:right w:val="outset" w:sz="6" w:space="0" w:color="auto"/>
            </w:tcBorders>
            <w:vAlign w:val="center"/>
          </w:tcPr>
          <w:p w14:paraId="0532966A"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552.702,57</w:t>
            </w:r>
          </w:p>
        </w:tc>
        <w:tc>
          <w:tcPr>
            <w:tcW w:w="709" w:type="pct"/>
            <w:tcBorders>
              <w:top w:val="outset" w:sz="6" w:space="0" w:color="auto"/>
              <w:left w:val="outset" w:sz="6" w:space="0" w:color="auto"/>
              <w:bottom w:val="outset" w:sz="6" w:space="0" w:color="auto"/>
              <w:right w:val="outset" w:sz="6" w:space="0" w:color="auto"/>
            </w:tcBorders>
            <w:vAlign w:val="center"/>
          </w:tcPr>
          <w:p w14:paraId="00C125E5"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0,00</w:t>
            </w:r>
          </w:p>
        </w:tc>
        <w:tc>
          <w:tcPr>
            <w:tcW w:w="596" w:type="pct"/>
            <w:tcBorders>
              <w:top w:val="outset" w:sz="6" w:space="0" w:color="auto"/>
              <w:left w:val="outset" w:sz="6" w:space="0" w:color="auto"/>
              <w:bottom w:val="outset" w:sz="6" w:space="0" w:color="auto"/>
              <w:right w:val="single" w:sz="4" w:space="0" w:color="FFFFFF"/>
            </w:tcBorders>
            <w:noWrap/>
            <w:vAlign w:val="center"/>
          </w:tcPr>
          <w:p w14:paraId="0CD77D50"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552.702,57</w:t>
            </w:r>
          </w:p>
        </w:tc>
        <w:tc>
          <w:tcPr>
            <w:tcW w:w="596" w:type="pct"/>
            <w:tcBorders>
              <w:top w:val="outset" w:sz="6" w:space="0" w:color="auto"/>
              <w:left w:val="outset" w:sz="6" w:space="0" w:color="auto"/>
              <w:bottom w:val="outset" w:sz="6" w:space="0" w:color="auto"/>
              <w:right w:val="single" w:sz="4" w:space="0" w:color="FFFFFF"/>
            </w:tcBorders>
            <w:noWrap/>
            <w:vAlign w:val="center"/>
          </w:tcPr>
          <w:p w14:paraId="41EF259A"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552.702,57</w:t>
            </w:r>
          </w:p>
        </w:tc>
        <w:tc>
          <w:tcPr>
            <w:tcW w:w="614" w:type="pct"/>
            <w:tcBorders>
              <w:top w:val="outset" w:sz="6" w:space="0" w:color="auto"/>
              <w:left w:val="outset" w:sz="6" w:space="0" w:color="auto"/>
              <w:bottom w:val="outset" w:sz="6" w:space="0" w:color="auto"/>
              <w:right w:val="inset" w:sz="6" w:space="0" w:color="auto"/>
            </w:tcBorders>
            <w:noWrap/>
            <w:vAlign w:val="center"/>
          </w:tcPr>
          <w:p w14:paraId="0E826B7D"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0,00</w:t>
            </w:r>
          </w:p>
        </w:tc>
      </w:tr>
      <w:tr w:rsidR="00412191" w:rsidRPr="00412191" w14:paraId="0EEDB432" w14:textId="77777777" w:rsidTr="00412191">
        <w:trPr>
          <w:trHeight w:val="192"/>
          <w:tblCellSpacing w:w="20" w:type="dxa"/>
          <w:jc w:val="center"/>
        </w:trPr>
        <w:tc>
          <w:tcPr>
            <w:tcW w:w="294" w:type="pct"/>
            <w:tcBorders>
              <w:top w:val="outset" w:sz="6" w:space="0" w:color="auto"/>
              <w:left w:val="outset" w:sz="6" w:space="0" w:color="auto"/>
              <w:bottom w:val="single" w:sz="4" w:space="0" w:color="FFFFFF"/>
              <w:right w:val="single" w:sz="4" w:space="0" w:color="FFFFFF"/>
            </w:tcBorders>
            <w:noWrap/>
            <w:vAlign w:val="center"/>
          </w:tcPr>
          <w:p w14:paraId="22C2EA18" w14:textId="77777777" w:rsidR="00412191" w:rsidRPr="00412191" w:rsidRDefault="00412191" w:rsidP="00412191">
            <w:pPr>
              <w:spacing w:after="0" w:line="240" w:lineRule="auto"/>
              <w:jc w:val="center"/>
              <w:rPr>
                <w:rFonts w:ascii="Calibri" w:eastAsia="Times New Roman" w:hAnsi="Calibri" w:cs="Arial"/>
                <w:kern w:val="0"/>
                <w:sz w:val="18"/>
                <w:szCs w:val="18"/>
                <w14:ligatures w14:val="none"/>
              </w:rPr>
            </w:pPr>
            <w:r w:rsidRPr="00412191">
              <w:rPr>
                <w:rFonts w:ascii="Calibri" w:eastAsia="Times New Roman" w:hAnsi="Calibri" w:cs="Arial"/>
                <w:kern w:val="0"/>
                <w:sz w:val="18"/>
                <w:szCs w:val="18"/>
                <w14:ligatures w14:val="none"/>
              </w:rPr>
              <w:t>11.</w:t>
            </w:r>
          </w:p>
        </w:tc>
        <w:tc>
          <w:tcPr>
            <w:tcW w:w="1449" w:type="pct"/>
            <w:tcBorders>
              <w:top w:val="outset" w:sz="6" w:space="0" w:color="auto"/>
              <w:left w:val="outset" w:sz="6" w:space="0" w:color="auto"/>
              <w:bottom w:val="single" w:sz="4" w:space="0" w:color="FFFFFF"/>
              <w:right w:val="single" w:sz="4" w:space="0" w:color="FFFFFF"/>
            </w:tcBorders>
            <w:vAlign w:val="center"/>
          </w:tcPr>
          <w:p w14:paraId="2A9B6CD7" w14:textId="77777777" w:rsidR="00412191" w:rsidRPr="00412191" w:rsidRDefault="00412191" w:rsidP="00412191">
            <w:pPr>
              <w:spacing w:after="0" w:line="240" w:lineRule="auto"/>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RECIKLAŽA ČAPORICE d.o.o.</w:t>
            </w:r>
          </w:p>
        </w:tc>
        <w:tc>
          <w:tcPr>
            <w:tcW w:w="596" w:type="pct"/>
            <w:tcBorders>
              <w:top w:val="outset" w:sz="6" w:space="0" w:color="auto"/>
              <w:left w:val="outset" w:sz="6" w:space="0" w:color="auto"/>
              <w:bottom w:val="outset" w:sz="6" w:space="0" w:color="auto"/>
              <w:right w:val="outset" w:sz="6" w:space="0" w:color="auto"/>
            </w:tcBorders>
            <w:vAlign w:val="center"/>
          </w:tcPr>
          <w:p w14:paraId="27AB50F2"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79.775,90</w:t>
            </w:r>
          </w:p>
        </w:tc>
        <w:tc>
          <w:tcPr>
            <w:tcW w:w="709" w:type="pct"/>
            <w:tcBorders>
              <w:top w:val="outset" w:sz="6" w:space="0" w:color="auto"/>
              <w:left w:val="outset" w:sz="6" w:space="0" w:color="auto"/>
              <w:bottom w:val="outset" w:sz="6" w:space="0" w:color="auto"/>
              <w:right w:val="outset" w:sz="6" w:space="0" w:color="auto"/>
            </w:tcBorders>
            <w:vAlign w:val="center"/>
          </w:tcPr>
          <w:p w14:paraId="724D0969"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0,00</w:t>
            </w:r>
          </w:p>
        </w:tc>
        <w:tc>
          <w:tcPr>
            <w:tcW w:w="596" w:type="pct"/>
            <w:tcBorders>
              <w:top w:val="outset" w:sz="6" w:space="0" w:color="auto"/>
              <w:left w:val="outset" w:sz="6" w:space="0" w:color="auto"/>
              <w:bottom w:val="outset" w:sz="6" w:space="0" w:color="auto"/>
              <w:right w:val="single" w:sz="4" w:space="0" w:color="FFFFFF"/>
            </w:tcBorders>
            <w:noWrap/>
            <w:vAlign w:val="center"/>
          </w:tcPr>
          <w:p w14:paraId="106EF583"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79.775,90</w:t>
            </w:r>
          </w:p>
        </w:tc>
        <w:tc>
          <w:tcPr>
            <w:tcW w:w="596" w:type="pct"/>
            <w:tcBorders>
              <w:top w:val="outset" w:sz="6" w:space="0" w:color="auto"/>
              <w:left w:val="outset" w:sz="6" w:space="0" w:color="auto"/>
              <w:bottom w:val="outset" w:sz="6" w:space="0" w:color="auto"/>
              <w:right w:val="single" w:sz="4" w:space="0" w:color="FFFFFF"/>
            </w:tcBorders>
            <w:noWrap/>
            <w:vAlign w:val="center"/>
          </w:tcPr>
          <w:p w14:paraId="0BCD5984"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57.069,73</w:t>
            </w:r>
          </w:p>
        </w:tc>
        <w:tc>
          <w:tcPr>
            <w:tcW w:w="614" w:type="pct"/>
            <w:tcBorders>
              <w:top w:val="outset" w:sz="6" w:space="0" w:color="auto"/>
              <w:left w:val="outset" w:sz="6" w:space="0" w:color="auto"/>
              <w:bottom w:val="outset" w:sz="6" w:space="0" w:color="auto"/>
              <w:right w:val="inset" w:sz="6" w:space="0" w:color="auto"/>
            </w:tcBorders>
            <w:noWrap/>
            <w:vAlign w:val="center"/>
          </w:tcPr>
          <w:p w14:paraId="5FEFD5E6" w14:textId="77777777" w:rsidR="00412191" w:rsidRPr="00412191" w:rsidRDefault="00412191" w:rsidP="00412191">
            <w:pPr>
              <w:spacing w:after="0" w:line="240" w:lineRule="auto"/>
              <w:jc w:val="center"/>
              <w:rPr>
                <w:rFonts w:ascii="Calibri" w:eastAsia="Times New Roman" w:hAnsi="Calibri" w:cs="Calibri"/>
                <w:kern w:val="0"/>
                <w:sz w:val="18"/>
                <w:szCs w:val="18"/>
                <w14:ligatures w14:val="none"/>
              </w:rPr>
            </w:pPr>
            <w:r w:rsidRPr="00412191">
              <w:rPr>
                <w:rFonts w:ascii="Calibri" w:eastAsia="Times New Roman" w:hAnsi="Calibri" w:cs="Calibri"/>
                <w:kern w:val="0"/>
                <w:sz w:val="18"/>
                <w:szCs w:val="18"/>
                <w14:ligatures w14:val="none"/>
              </w:rPr>
              <w:t>22.706,17</w:t>
            </w:r>
          </w:p>
        </w:tc>
      </w:tr>
      <w:tr w:rsidR="00412191" w:rsidRPr="00412191" w14:paraId="567530EB" w14:textId="77777777" w:rsidTr="00412191">
        <w:trPr>
          <w:trHeight w:val="370"/>
          <w:tblCellSpacing w:w="20" w:type="dxa"/>
          <w:jc w:val="center"/>
        </w:trPr>
        <w:tc>
          <w:tcPr>
            <w:tcW w:w="1761" w:type="pct"/>
            <w:gridSpan w:val="2"/>
            <w:tcBorders>
              <w:top w:val="outset" w:sz="6" w:space="0" w:color="auto"/>
              <w:left w:val="outset" w:sz="6" w:space="0" w:color="auto"/>
              <w:bottom w:val="outset" w:sz="6" w:space="0" w:color="auto"/>
              <w:right w:val="outset" w:sz="6" w:space="0" w:color="auto"/>
            </w:tcBorders>
            <w:shd w:val="clear" w:color="auto" w:fill="D9D9D9"/>
            <w:noWrap/>
            <w:vAlign w:val="center"/>
            <w:hideMark/>
          </w:tcPr>
          <w:p w14:paraId="50269B42" w14:textId="77777777" w:rsidR="00412191" w:rsidRPr="00412191" w:rsidRDefault="00412191" w:rsidP="00412191">
            <w:pPr>
              <w:spacing w:after="0" w:line="240" w:lineRule="auto"/>
              <w:rPr>
                <w:rFonts w:ascii="Calibri" w:eastAsia="Times New Roman" w:hAnsi="Calibri" w:cs="Arial"/>
                <w:b/>
                <w:bCs/>
                <w:kern w:val="0"/>
                <w:sz w:val="18"/>
                <w:szCs w:val="18"/>
                <w14:ligatures w14:val="none"/>
              </w:rPr>
            </w:pPr>
            <w:r w:rsidRPr="00412191">
              <w:rPr>
                <w:rFonts w:ascii="Calibri" w:eastAsia="Times New Roman" w:hAnsi="Calibri" w:cs="Arial"/>
                <w:b/>
                <w:bCs/>
                <w:kern w:val="0"/>
                <w:sz w:val="18"/>
                <w:szCs w:val="18"/>
                <w14:ligatures w14:val="none"/>
              </w:rPr>
              <w:t>SVEUKUPNO</w:t>
            </w:r>
          </w:p>
        </w:tc>
        <w:tc>
          <w:tcPr>
            <w:tcW w:w="596" w:type="pct"/>
            <w:tcBorders>
              <w:top w:val="outset" w:sz="6" w:space="0" w:color="auto"/>
              <w:left w:val="outset" w:sz="6" w:space="0" w:color="auto"/>
              <w:bottom w:val="outset" w:sz="6" w:space="0" w:color="auto"/>
              <w:right w:val="outset" w:sz="6" w:space="0" w:color="auto"/>
            </w:tcBorders>
            <w:shd w:val="clear" w:color="auto" w:fill="D9D9D9"/>
            <w:vAlign w:val="center"/>
          </w:tcPr>
          <w:p w14:paraId="741F1C8C" w14:textId="77777777" w:rsidR="00412191" w:rsidRPr="00412191" w:rsidRDefault="00412191" w:rsidP="00412191">
            <w:pPr>
              <w:spacing w:after="0" w:line="240" w:lineRule="auto"/>
              <w:jc w:val="center"/>
              <w:rPr>
                <w:rFonts w:ascii="Calibri" w:eastAsia="Times New Roman" w:hAnsi="Calibri" w:cs="Calibri"/>
                <w:b/>
                <w:bCs/>
                <w:kern w:val="0"/>
                <w:sz w:val="18"/>
                <w:szCs w:val="18"/>
                <w14:ligatures w14:val="none"/>
              </w:rPr>
            </w:pPr>
            <w:r w:rsidRPr="00412191">
              <w:rPr>
                <w:rFonts w:ascii="Calibri" w:eastAsia="Times New Roman" w:hAnsi="Calibri" w:cs="Calibri"/>
                <w:b/>
                <w:bCs/>
                <w:kern w:val="0"/>
                <w:sz w:val="18"/>
                <w:szCs w:val="18"/>
                <w14:ligatures w14:val="none"/>
              </w:rPr>
              <w:t>1.603.145,08</w:t>
            </w:r>
          </w:p>
        </w:tc>
        <w:tc>
          <w:tcPr>
            <w:tcW w:w="709" w:type="pct"/>
            <w:tcBorders>
              <w:top w:val="outset" w:sz="6" w:space="0" w:color="auto"/>
              <w:left w:val="outset" w:sz="6" w:space="0" w:color="auto"/>
              <w:bottom w:val="outset" w:sz="6" w:space="0" w:color="auto"/>
              <w:right w:val="outset" w:sz="6" w:space="0" w:color="auto"/>
            </w:tcBorders>
            <w:shd w:val="clear" w:color="auto" w:fill="D9D9D9"/>
            <w:vAlign w:val="center"/>
          </w:tcPr>
          <w:p w14:paraId="68972470" w14:textId="77777777" w:rsidR="00412191" w:rsidRPr="00412191" w:rsidRDefault="00412191" w:rsidP="00412191">
            <w:pPr>
              <w:spacing w:after="0" w:line="240" w:lineRule="auto"/>
              <w:jc w:val="center"/>
              <w:rPr>
                <w:rFonts w:ascii="Calibri" w:eastAsia="Times New Roman" w:hAnsi="Calibri" w:cs="Calibri"/>
                <w:b/>
                <w:bCs/>
                <w:kern w:val="0"/>
                <w:sz w:val="18"/>
                <w:szCs w:val="18"/>
                <w14:ligatures w14:val="none"/>
              </w:rPr>
            </w:pPr>
            <w:r w:rsidRPr="00412191">
              <w:rPr>
                <w:rFonts w:ascii="Calibri" w:eastAsia="Times New Roman" w:hAnsi="Calibri" w:cs="Calibri"/>
                <w:b/>
                <w:bCs/>
                <w:kern w:val="0"/>
                <w:sz w:val="18"/>
                <w:szCs w:val="18"/>
                <w14:ligatures w14:val="none"/>
              </w:rPr>
              <w:t>0,00</w:t>
            </w:r>
          </w:p>
        </w:tc>
        <w:tc>
          <w:tcPr>
            <w:tcW w:w="596" w:type="pct"/>
            <w:tcBorders>
              <w:top w:val="outset" w:sz="6" w:space="0" w:color="auto"/>
              <w:left w:val="outset" w:sz="6" w:space="0" w:color="auto"/>
              <w:bottom w:val="outset" w:sz="6" w:space="0" w:color="auto"/>
              <w:right w:val="outset" w:sz="6" w:space="0" w:color="auto"/>
            </w:tcBorders>
            <w:shd w:val="clear" w:color="auto" w:fill="D9D9D9"/>
            <w:noWrap/>
            <w:vAlign w:val="center"/>
          </w:tcPr>
          <w:p w14:paraId="095DC704" w14:textId="77777777" w:rsidR="00412191" w:rsidRPr="00412191" w:rsidRDefault="00412191" w:rsidP="00412191">
            <w:pPr>
              <w:spacing w:after="0" w:line="240" w:lineRule="auto"/>
              <w:jc w:val="center"/>
              <w:rPr>
                <w:rFonts w:ascii="Calibri" w:eastAsia="Times New Roman" w:hAnsi="Calibri" w:cs="Calibri"/>
                <w:b/>
                <w:bCs/>
                <w:kern w:val="0"/>
                <w:sz w:val="18"/>
                <w:szCs w:val="18"/>
                <w14:ligatures w14:val="none"/>
              </w:rPr>
            </w:pPr>
            <w:r w:rsidRPr="00412191">
              <w:rPr>
                <w:rFonts w:ascii="Calibri" w:eastAsia="Times New Roman" w:hAnsi="Calibri" w:cs="Calibri"/>
                <w:b/>
                <w:bCs/>
                <w:kern w:val="0"/>
                <w:sz w:val="18"/>
                <w:szCs w:val="18"/>
                <w14:ligatures w14:val="none"/>
              </w:rPr>
              <w:t>1.603.145,08</w:t>
            </w:r>
          </w:p>
        </w:tc>
        <w:tc>
          <w:tcPr>
            <w:tcW w:w="596" w:type="pct"/>
            <w:tcBorders>
              <w:top w:val="outset" w:sz="6" w:space="0" w:color="auto"/>
              <w:left w:val="outset" w:sz="6" w:space="0" w:color="auto"/>
              <w:bottom w:val="outset" w:sz="6" w:space="0" w:color="auto"/>
              <w:right w:val="outset" w:sz="6" w:space="0" w:color="auto"/>
            </w:tcBorders>
            <w:shd w:val="clear" w:color="auto" w:fill="D9D9D9"/>
            <w:noWrap/>
            <w:vAlign w:val="center"/>
          </w:tcPr>
          <w:p w14:paraId="6DA88E43" w14:textId="77777777" w:rsidR="00412191" w:rsidRPr="00412191" w:rsidRDefault="00412191" w:rsidP="00412191">
            <w:pPr>
              <w:spacing w:after="0" w:line="240" w:lineRule="auto"/>
              <w:jc w:val="center"/>
              <w:rPr>
                <w:rFonts w:ascii="Calibri" w:eastAsia="Times New Roman" w:hAnsi="Calibri" w:cs="Calibri"/>
                <w:b/>
                <w:bCs/>
                <w:kern w:val="0"/>
                <w:sz w:val="18"/>
                <w:szCs w:val="18"/>
                <w14:ligatures w14:val="none"/>
              </w:rPr>
            </w:pPr>
            <w:r w:rsidRPr="00412191">
              <w:rPr>
                <w:rFonts w:ascii="Calibri" w:eastAsia="Times New Roman" w:hAnsi="Calibri" w:cs="Calibri"/>
                <w:b/>
                <w:bCs/>
                <w:kern w:val="0"/>
                <w:sz w:val="18"/>
                <w:szCs w:val="18"/>
                <w14:ligatures w14:val="none"/>
              </w:rPr>
              <w:t>1.580.438,91</w:t>
            </w:r>
          </w:p>
        </w:tc>
        <w:tc>
          <w:tcPr>
            <w:tcW w:w="614" w:type="pct"/>
            <w:tcBorders>
              <w:top w:val="outset" w:sz="6" w:space="0" w:color="auto"/>
              <w:left w:val="outset" w:sz="6" w:space="0" w:color="auto"/>
              <w:bottom w:val="outset" w:sz="6" w:space="0" w:color="auto"/>
            </w:tcBorders>
            <w:shd w:val="clear" w:color="auto" w:fill="D9D9D9"/>
            <w:noWrap/>
            <w:vAlign w:val="center"/>
          </w:tcPr>
          <w:p w14:paraId="766687D0" w14:textId="77777777" w:rsidR="00412191" w:rsidRPr="00412191" w:rsidRDefault="00412191" w:rsidP="00412191">
            <w:pPr>
              <w:spacing w:after="0" w:line="240" w:lineRule="auto"/>
              <w:jc w:val="center"/>
              <w:rPr>
                <w:rFonts w:ascii="Calibri" w:eastAsia="Times New Roman" w:hAnsi="Calibri" w:cs="Calibri"/>
                <w:b/>
                <w:bCs/>
                <w:kern w:val="0"/>
                <w:sz w:val="18"/>
                <w:szCs w:val="18"/>
                <w14:ligatures w14:val="none"/>
              </w:rPr>
            </w:pPr>
            <w:r w:rsidRPr="00412191">
              <w:rPr>
                <w:rFonts w:ascii="Calibri" w:eastAsia="Times New Roman" w:hAnsi="Calibri" w:cs="Calibri"/>
                <w:b/>
                <w:bCs/>
                <w:kern w:val="0"/>
                <w:sz w:val="18"/>
                <w:szCs w:val="18"/>
                <w14:ligatures w14:val="none"/>
              </w:rPr>
              <w:t>22.706,17</w:t>
            </w:r>
          </w:p>
        </w:tc>
      </w:tr>
    </w:tbl>
    <w:p w14:paraId="43141253" w14:textId="7A4FF81A" w:rsidR="00A50E59" w:rsidRPr="007B51CC" w:rsidRDefault="00361DA1">
      <w:pPr>
        <w:spacing w:line="360" w:lineRule="auto"/>
        <w:rPr>
          <w:rFonts w:ascii="Times New Roman" w:hAnsi="Times New Roman" w:cs="Times New Roman"/>
          <w:bCs/>
        </w:rPr>
      </w:pPr>
      <w:r>
        <w:rPr>
          <w:rFonts w:ascii="Times New Roman" w:hAnsi="Times New Roman" w:cs="Times New Roman"/>
          <w:bCs/>
        </w:rPr>
        <w:t>Potraživanja po danim z</w:t>
      </w:r>
      <w:r w:rsidR="007B51CC" w:rsidRPr="007B51CC">
        <w:rPr>
          <w:rFonts w:ascii="Times New Roman" w:hAnsi="Times New Roman" w:cs="Times New Roman"/>
          <w:bCs/>
        </w:rPr>
        <w:t>ajmovi</w:t>
      </w:r>
      <w:r>
        <w:rPr>
          <w:rFonts w:ascii="Times New Roman" w:hAnsi="Times New Roman" w:cs="Times New Roman"/>
          <w:bCs/>
        </w:rPr>
        <w:t>ma</w:t>
      </w:r>
      <w:r w:rsidR="007B51CC">
        <w:rPr>
          <w:rFonts w:ascii="Times New Roman" w:hAnsi="Times New Roman" w:cs="Times New Roman"/>
          <w:bCs/>
        </w:rPr>
        <w:t xml:space="preserve"> </w:t>
      </w:r>
      <w:r>
        <w:rPr>
          <w:rFonts w:ascii="Times New Roman" w:hAnsi="Times New Roman" w:cs="Times New Roman"/>
          <w:bCs/>
        </w:rPr>
        <w:t xml:space="preserve">odnose </w:t>
      </w:r>
      <w:r w:rsidR="007B51CC">
        <w:rPr>
          <w:rFonts w:ascii="Times New Roman" w:hAnsi="Times New Roman" w:cs="Times New Roman"/>
          <w:bCs/>
        </w:rPr>
        <w:t>s</w:t>
      </w:r>
      <w:r>
        <w:rPr>
          <w:rFonts w:ascii="Times New Roman" w:hAnsi="Times New Roman" w:cs="Times New Roman"/>
          <w:bCs/>
        </w:rPr>
        <w:t>e</w:t>
      </w:r>
      <w:r w:rsidR="007B51CC">
        <w:rPr>
          <w:rFonts w:ascii="Times New Roman" w:hAnsi="Times New Roman" w:cs="Times New Roman"/>
          <w:bCs/>
        </w:rPr>
        <w:t xml:space="preserve"> </w:t>
      </w:r>
      <w:r>
        <w:rPr>
          <w:rFonts w:ascii="Times New Roman" w:hAnsi="Times New Roman" w:cs="Times New Roman"/>
          <w:bCs/>
        </w:rPr>
        <w:t xml:space="preserve">na </w:t>
      </w:r>
      <w:r w:rsidR="00051CB1">
        <w:rPr>
          <w:rFonts w:ascii="Times New Roman" w:hAnsi="Times New Roman" w:cs="Times New Roman"/>
          <w:bCs/>
        </w:rPr>
        <w:t xml:space="preserve">zajmove dane u </w:t>
      </w:r>
      <w:r w:rsidR="007B51CC">
        <w:rPr>
          <w:rFonts w:ascii="Times New Roman" w:hAnsi="Times New Roman" w:cs="Times New Roman"/>
          <w:bCs/>
        </w:rPr>
        <w:t>ranijim razdobljima</w:t>
      </w:r>
      <w:r>
        <w:rPr>
          <w:rFonts w:ascii="Times New Roman" w:hAnsi="Times New Roman" w:cs="Times New Roman"/>
          <w:bCs/>
        </w:rPr>
        <w:t>.</w:t>
      </w:r>
    </w:p>
    <w:p w14:paraId="2C2BAEB3" w14:textId="3C2719C3" w:rsidR="00B86F8C" w:rsidRDefault="005179F1">
      <w:pPr>
        <w:spacing w:line="360" w:lineRule="auto"/>
      </w:pPr>
      <w:r>
        <w:rPr>
          <w:rFonts w:ascii="Times New Roman" w:hAnsi="Times New Roman" w:cs="Times New Roman"/>
          <w:b/>
          <w:u w:val="single"/>
        </w:rPr>
        <w:t>IZVJEŠTAJ O STANJU POTRAŽIVANJA I DOSPJELIH OBVEZA TE O STANJU POTENCIJALNIH OBVEZA PO OSNOVI SUDSKIH SPOROVA</w:t>
      </w:r>
    </w:p>
    <w:p w14:paraId="22D9DBFA" w14:textId="77777777" w:rsidR="00B86F8C" w:rsidRDefault="005179F1" w:rsidP="007B60C7">
      <w:pPr>
        <w:spacing w:after="0" w:line="276" w:lineRule="auto"/>
        <w:jc w:val="both"/>
      </w:pPr>
      <w:r>
        <w:rPr>
          <w:rFonts w:ascii="Times New Roman" w:hAnsi="Times New Roman" w:cs="Times New Roman"/>
        </w:rPr>
        <w:t>STANJE POTRAŽIVANJA</w:t>
      </w:r>
    </w:p>
    <w:p w14:paraId="1AD8BC39" w14:textId="512FCB0F" w:rsidR="00B86F8C" w:rsidRDefault="007405EC" w:rsidP="007B60C7">
      <w:pPr>
        <w:spacing w:after="0" w:line="276" w:lineRule="auto"/>
        <w:jc w:val="both"/>
      </w:pPr>
      <w:r>
        <w:rPr>
          <w:rFonts w:ascii="Times New Roman" w:hAnsi="Times New Roman" w:cs="Times New Roman"/>
        </w:rPr>
        <w:t>P</w:t>
      </w:r>
      <w:r w:rsidR="005179F1">
        <w:rPr>
          <w:rFonts w:ascii="Times New Roman" w:hAnsi="Times New Roman" w:cs="Times New Roman"/>
        </w:rPr>
        <w:t>otraživanja</w:t>
      </w:r>
      <w:r>
        <w:rPr>
          <w:rFonts w:ascii="Times New Roman" w:hAnsi="Times New Roman" w:cs="Times New Roman"/>
        </w:rPr>
        <w:t xml:space="preserve"> za prihode</w:t>
      </w:r>
      <w:r w:rsidR="005179F1">
        <w:rPr>
          <w:rFonts w:ascii="Times New Roman" w:hAnsi="Times New Roman" w:cs="Times New Roman"/>
        </w:rPr>
        <w:t xml:space="preserve"> na dan 31.12.2025. godine iznose </w:t>
      </w:r>
      <w:r w:rsidR="007D4693">
        <w:rPr>
          <w:rFonts w:ascii="Times New Roman" w:hAnsi="Times New Roman" w:cs="Times New Roman"/>
        </w:rPr>
        <w:t>33</w:t>
      </w:r>
      <w:r w:rsidR="005179F1">
        <w:rPr>
          <w:rFonts w:ascii="Times New Roman" w:hAnsi="Times New Roman" w:cs="Times New Roman"/>
        </w:rPr>
        <w:t>.</w:t>
      </w:r>
      <w:r w:rsidR="007D4693">
        <w:rPr>
          <w:rFonts w:ascii="Times New Roman" w:hAnsi="Times New Roman" w:cs="Times New Roman"/>
        </w:rPr>
        <w:t>61</w:t>
      </w:r>
      <w:r w:rsidR="005179F1">
        <w:rPr>
          <w:rFonts w:ascii="Times New Roman" w:hAnsi="Times New Roman" w:cs="Times New Roman"/>
        </w:rPr>
        <w:t>7.</w:t>
      </w:r>
      <w:r w:rsidR="00402ED7">
        <w:rPr>
          <w:rFonts w:ascii="Times New Roman" w:hAnsi="Times New Roman" w:cs="Times New Roman"/>
        </w:rPr>
        <w:t>393</w:t>
      </w:r>
      <w:r w:rsidR="005179F1">
        <w:rPr>
          <w:rFonts w:ascii="Times New Roman" w:hAnsi="Times New Roman" w:cs="Times New Roman"/>
        </w:rPr>
        <w:t>,</w:t>
      </w:r>
      <w:r w:rsidR="00E26D05">
        <w:rPr>
          <w:rFonts w:ascii="Times New Roman" w:hAnsi="Times New Roman" w:cs="Times New Roman"/>
        </w:rPr>
        <w:t>24</w:t>
      </w:r>
      <w:r w:rsidR="005179F1">
        <w:rPr>
          <w:rFonts w:ascii="Times New Roman" w:hAnsi="Times New Roman" w:cs="Times New Roman"/>
        </w:rPr>
        <w:t xml:space="preserve"> eura i  </w:t>
      </w:r>
      <w:r w:rsidR="0058457A">
        <w:rPr>
          <w:rFonts w:ascii="Times New Roman" w:hAnsi="Times New Roman" w:cs="Times New Roman"/>
        </w:rPr>
        <w:t>veća</w:t>
      </w:r>
      <w:r w:rsidR="005179F1">
        <w:rPr>
          <w:rFonts w:ascii="Times New Roman" w:hAnsi="Times New Roman" w:cs="Times New Roman"/>
        </w:rPr>
        <w:t xml:space="preserve"> su za </w:t>
      </w:r>
      <w:r w:rsidR="0058457A">
        <w:rPr>
          <w:rFonts w:ascii="Times New Roman" w:hAnsi="Times New Roman" w:cs="Times New Roman"/>
        </w:rPr>
        <w:t>93</w:t>
      </w:r>
      <w:r w:rsidR="005179F1">
        <w:rPr>
          <w:rFonts w:ascii="Times New Roman" w:hAnsi="Times New Roman" w:cs="Times New Roman"/>
        </w:rPr>
        <w:t>3.</w:t>
      </w:r>
      <w:r w:rsidR="00726BEC">
        <w:rPr>
          <w:rFonts w:ascii="Times New Roman" w:hAnsi="Times New Roman" w:cs="Times New Roman"/>
        </w:rPr>
        <w:t>563</w:t>
      </w:r>
      <w:r w:rsidR="005179F1">
        <w:rPr>
          <w:rFonts w:ascii="Times New Roman" w:hAnsi="Times New Roman" w:cs="Times New Roman"/>
        </w:rPr>
        <w:t>,</w:t>
      </w:r>
      <w:r w:rsidR="00726BEC">
        <w:rPr>
          <w:rFonts w:ascii="Times New Roman" w:hAnsi="Times New Roman" w:cs="Times New Roman"/>
        </w:rPr>
        <w:t>2</w:t>
      </w:r>
      <w:r w:rsidR="005179F1">
        <w:rPr>
          <w:rFonts w:ascii="Times New Roman" w:hAnsi="Times New Roman" w:cs="Times New Roman"/>
        </w:rPr>
        <w:t xml:space="preserve">1 eura odnosno za </w:t>
      </w:r>
      <w:r w:rsidR="00E37ED1">
        <w:rPr>
          <w:rFonts w:ascii="Times New Roman" w:hAnsi="Times New Roman" w:cs="Times New Roman"/>
        </w:rPr>
        <w:t>2</w:t>
      </w:r>
      <w:r w:rsidR="005179F1">
        <w:rPr>
          <w:rFonts w:ascii="Times New Roman" w:hAnsi="Times New Roman" w:cs="Times New Roman"/>
        </w:rPr>
        <w:t>,</w:t>
      </w:r>
      <w:r w:rsidR="00E37ED1">
        <w:rPr>
          <w:rFonts w:ascii="Times New Roman" w:hAnsi="Times New Roman" w:cs="Times New Roman"/>
        </w:rPr>
        <w:t>86</w:t>
      </w:r>
      <w:r w:rsidR="005179F1">
        <w:rPr>
          <w:rFonts w:ascii="Times New Roman" w:hAnsi="Times New Roman" w:cs="Times New Roman"/>
        </w:rPr>
        <w:t>% u odnosu na isto razdoblje prethodne godine. </w:t>
      </w:r>
    </w:p>
    <w:p w14:paraId="73394747" w14:textId="13B6373B" w:rsidR="00B86F8C" w:rsidRDefault="005179F1" w:rsidP="007B60C7">
      <w:pPr>
        <w:spacing w:after="0" w:line="276" w:lineRule="auto"/>
        <w:jc w:val="both"/>
      </w:pPr>
      <w:r>
        <w:rPr>
          <w:rFonts w:ascii="Times New Roman" w:hAnsi="Times New Roman" w:cs="Times New Roman"/>
        </w:rPr>
        <w:br/>
        <w:t>STANJE DOSPJELIH OBVEZA</w:t>
      </w:r>
    </w:p>
    <w:p w14:paraId="36D378A1" w14:textId="77777777" w:rsidR="00BE2E12" w:rsidRDefault="00BE2E12" w:rsidP="007B60C7">
      <w:pPr>
        <w:widowControl w:val="0"/>
        <w:tabs>
          <w:tab w:val="left" w:pos="2153"/>
        </w:tabs>
        <w:adjustRightInd w:val="0"/>
        <w:spacing w:after="0" w:line="276" w:lineRule="auto"/>
        <w:jc w:val="both"/>
        <w:rPr>
          <w:rFonts w:cs="Arial"/>
          <w:b/>
          <w:bCs/>
          <w:iCs/>
        </w:rPr>
      </w:pPr>
      <w:r w:rsidRPr="00BE2E12">
        <w:rPr>
          <w:rFonts w:cs="Arial"/>
          <w:iCs/>
        </w:rPr>
        <w:t>Fond je u svojim</w:t>
      </w:r>
      <w:r>
        <w:rPr>
          <w:rFonts w:cs="Arial"/>
          <w:iCs/>
        </w:rPr>
        <w:t xml:space="preserve"> poslovnim knjigama </w:t>
      </w:r>
      <w:r w:rsidRPr="00FB7042">
        <w:rPr>
          <w:rFonts w:cs="Arial"/>
          <w:iCs/>
        </w:rPr>
        <w:t>na dan 31.12.202</w:t>
      </w:r>
      <w:r>
        <w:rPr>
          <w:rFonts w:cs="Arial"/>
          <w:iCs/>
        </w:rPr>
        <w:t>5</w:t>
      </w:r>
      <w:r w:rsidRPr="00FB7042">
        <w:rPr>
          <w:rFonts w:cs="Arial"/>
          <w:iCs/>
        </w:rPr>
        <w:t xml:space="preserve">. godine </w:t>
      </w:r>
      <w:r>
        <w:rPr>
          <w:rFonts w:cs="Arial"/>
          <w:iCs/>
        </w:rPr>
        <w:t>iskazao d</w:t>
      </w:r>
      <w:r w:rsidRPr="00FB7042">
        <w:rPr>
          <w:rFonts w:cs="Arial"/>
          <w:iCs/>
        </w:rPr>
        <w:t>ospje</w:t>
      </w:r>
      <w:r>
        <w:rPr>
          <w:rFonts w:cs="Arial"/>
          <w:iCs/>
        </w:rPr>
        <w:t>le</w:t>
      </w:r>
      <w:r w:rsidRPr="00FB7042">
        <w:rPr>
          <w:rFonts w:cs="Arial"/>
          <w:iCs/>
        </w:rPr>
        <w:t xml:space="preserve"> nepodmiren</w:t>
      </w:r>
      <w:r>
        <w:rPr>
          <w:rFonts w:cs="Arial"/>
          <w:iCs/>
        </w:rPr>
        <w:t>e</w:t>
      </w:r>
      <w:r w:rsidRPr="00FB7042">
        <w:rPr>
          <w:rFonts w:cs="Arial"/>
          <w:iCs/>
        </w:rPr>
        <w:t xml:space="preserve"> obvez</w:t>
      </w:r>
      <w:r>
        <w:rPr>
          <w:rFonts w:cs="Arial"/>
          <w:iCs/>
        </w:rPr>
        <w:t xml:space="preserve">e u iznosu od 5.717,18 eura, a koje </w:t>
      </w:r>
      <w:r w:rsidRPr="00D10ADA">
        <w:rPr>
          <w:rFonts w:cs="Arial"/>
          <w:iCs/>
        </w:rPr>
        <w:t xml:space="preserve">nisu podmirene sukladno dospijeću zbog </w:t>
      </w:r>
      <w:r w:rsidRPr="00147328">
        <w:rPr>
          <w:rFonts w:cs="Arial"/>
          <w:iCs/>
        </w:rPr>
        <w:t>administrativno tehničkih poteškoća, te su</w:t>
      </w:r>
      <w:r w:rsidRPr="00D10ADA">
        <w:rPr>
          <w:rFonts w:cs="Arial"/>
          <w:iCs/>
        </w:rPr>
        <w:t xml:space="preserve"> iste podmirene u narednom razdoblju.</w:t>
      </w:r>
    </w:p>
    <w:p w14:paraId="255261AA" w14:textId="50718CBA" w:rsidR="00B86F8C" w:rsidRDefault="005179F1" w:rsidP="007B60C7">
      <w:pPr>
        <w:spacing w:after="0" w:line="276" w:lineRule="auto"/>
        <w:jc w:val="both"/>
      </w:pPr>
      <w:r>
        <w:rPr>
          <w:rFonts w:ascii="Times New Roman" w:hAnsi="Times New Roman" w:cs="Times New Roman"/>
        </w:rPr>
        <w:br/>
        <w:t>STANJE POTENCIJALNIH OBVEZA PO OSNOVI SUDSKIH SPOROVA</w:t>
      </w:r>
    </w:p>
    <w:p w14:paraId="64797073" w14:textId="77777777" w:rsidR="00B86F8C" w:rsidRDefault="005179F1" w:rsidP="007B60C7">
      <w:pPr>
        <w:spacing w:after="0" w:line="276" w:lineRule="auto"/>
        <w:jc w:val="both"/>
      </w:pPr>
      <w:r>
        <w:rPr>
          <w:rFonts w:ascii="Times New Roman" w:hAnsi="Times New Roman" w:cs="Times New Roman"/>
          <w:color w:val="000000"/>
        </w:rPr>
        <w:t>Fond u svojim poslovnim knjigama na dan 31. prosinca 2025. godine ima evidentirano potencijalnih obveza  po osnovi 13 sudskih sporova u vrijednosti od 5.890.705,33 eura.</w:t>
      </w:r>
    </w:p>
    <w:p w14:paraId="21DBE6BD" w14:textId="77777777" w:rsidR="00B86F8C" w:rsidRDefault="005179F1" w:rsidP="005B0BF0">
      <w:pPr>
        <w:spacing w:after="0" w:line="276" w:lineRule="auto"/>
      </w:pPr>
      <w:r>
        <w:rPr>
          <w:rFonts w:ascii="Times New Roman" w:hAnsi="Times New Roman" w:cs="Times New Roman"/>
          <w:b/>
          <w:u w:val="single"/>
        </w:rPr>
        <w:lastRenderedPageBreak/>
        <w:br/>
        <w:t>IZVJEŠTAJ O DANIM JAMSTVIMA I PLAĆANJIMA PO PROTESTIRANIM JAMSTVIMA</w:t>
      </w:r>
    </w:p>
    <w:p w14:paraId="06917ADF" w14:textId="5ED0EBF1" w:rsidR="004E5401" w:rsidRDefault="005179F1" w:rsidP="008C46F6">
      <w:pPr>
        <w:spacing w:line="276" w:lineRule="auto"/>
        <w:jc w:val="both"/>
        <w:rPr>
          <w:rFonts w:ascii="Times New Roman" w:hAnsi="Times New Roman" w:cs="Times New Roman"/>
          <w:color w:val="000000"/>
        </w:rPr>
      </w:pPr>
      <w:r>
        <w:rPr>
          <w:rFonts w:ascii="Times New Roman" w:hAnsi="Times New Roman" w:cs="Times New Roman"/>
          <w:color w:val="000000"/>
        </w:rPr>
        <w:t>Fond u izvještajnom razdoblju nije izdao jamstva niti je izvršio plaćanja po protestiranim jamstvima.</w:t>
      </w:r>
    </w:p>
    <w:p w14:paraId="7B15275B" w14:textId="77777777" w:rsidR="00727060" w:rsidRDefault="00727060" w:rsidP="008C46F6">
      <w:pPr>
        <w:spacing w:line="276" w:lineRule="auto"/>
        <w:jc w:val="both"/>
        <w:rPr>
          <w:rFonts w:ascii="Times New Roman" w:hAnsi="Times New Roman" w:cs="Times New Roman"/>
          <w:color w:val="000000"/>
        </w:rPr>
      </w:pPr>
    </w:p>
    <w:p w14:paraId="40B3453A" w14:textId="77777777" w:rsidR="00727060" w:rsidRDefault="00727060" w:rsidP="008C46F6">
      <w:pPr>
        <w:spacing w:line="276" w:lineRule="auto"/>
        <w:jc w:val="both"/>
        <w:rPr>
          <w:rFonts w:ascii="Times New Roman" w:hAnsi="Times New Roman" w:cs="Times New Roman"/>
          <w:color w:val="000000"/>
        </w:rPr>
      </w:pPr>
    </w:p>
    <w:p w14:paraId="3DCC891A" w14:textId="5B084D63" w:rsidR="004E5401" w:rsidRPr="004E5401" w:rsidRDefault="004E5401" w:rsidP="004E5401">
      <w:pPr>
        <w:autoSpaceDE w:val="0"/>
        <w:autoSpaceDN w:val="0"/>
        <w:adjustRightInd w:val="0"/>
        <w:ind w:left="6372"/>
        <w:jc w:val="both"/>
        <w:rPr>
          <w:rFonts w:ascii="Times New Roman" w:hAnsi="Times New Roman" w:cs="Times New Roman"/>
          <w:b/>
          <w:bCs/>
          <w:lang w:eastAsia="en-US"/>
        </w:rPr>
      </w:pPr>
      <w:r w:rsidRPr="004E5401">
        <w:rPr>
          <w:rFonts w:ascii="Times New Roman" w:hAnsi="Times New Roman" w:cs="Times New Roman"/>
          <w:b/>
          <w:bCs/>
          <w:lang w:eastAsia="en-US"/>
        </w:rPr>
        <w:t>DIREKTOR</w:t>
      </w:r>
    </w:p>
    <w:p w14:paraId="09928E18" w14:textId="77777777" w:rsidR="000A48BD" w:rsidRDefault="004E5401" w:rsidP="000A48BD">
      <w:pPr>
        <w:autoSpaceDE w:val="0"/>
        <w:autoSpaceDN w:val="0"/>
        <w:adjustRightInd w:val="0"/>
        <w:jc w:val="both"/>
        <w:rPr>
          <w:rFonts w:ascii="Times New Roman" w:hAnsi="Times New Roman" w:cs="Times New Roman"/>
          <w:b/>
          <w:bCs/>
          <w:lang w:eastAsia="en-US"/>
        </w:rPr>
      </w:pPr>
      <w:r w:rsidRPr="004E5401">
        <w:rPr>
          <w:rFonts w:ascii="Times New Roman" w:hAnsi="Times New Roman" w:cs="Times New Roman"/>
          <w:b/>
          <w:bCs/>
          <w:lang w:eastAsia="en-US"/>
        </w:rPr>
        <w:t xml:space="preserve">          </w:t>
      </w:r>
      <w:r w:rsidRPr="004E5401">
        <w:rPr>
          <w:rFonts w:ascii="Times New Roman" w:hAnsi="Times New Roman" w:cs="Times New Roman"/>
          <w:b/>
          <w:bCs/>
          <w:lang w:eastAsia="en-US"/>
        </w:rPr>
        <w:tab/>
      </w:r>
      <w:r w:rsidRPr="004E5401">
        <w:rPr>
          <w:rFonts w:ascii="Times New Roman" w:hAnsi="Times New Roman" w:cs="Times New Roman"/>
          <w:b/>
          <w:bCs/>
          <w:lang w:eastAsia="en-US"/>
        </w:rPr>
        <w:tab/>
      </w:r>
      <w:r w:rsidRPr="004E5401">
        <w:rPr>
          <w:rFonts w:ascii="Times New Roman" w:hAnsi="Times New Roman" w:cs="Times New Roman"/>
          <w:b/>
          <w:bCs/>
          <w:lang w:eastAsia="en-US"/>
        </w:rPr>
        <w:tab/>
      </w:r>
      <w:r w:rsidRPr="004E5401">
        <w:rPr>
          <w:rFonts w:ascii="Times New Roman" w:hAnsi="Times New Roman" w:cs="Times New Roman"/>
          <w:b/>
          <w:bCs/>
          <w:lang w:eastAsia="en-US"/>
        </w:rPr>
        <w:tab/>
      </w:r>
      <w:r w:rsidRPr="004E5401">
        <w:rPr>
          <w:rFonts w:ascii="Times New Roman" w:hAnsi="Times New Roman" w:cs="Times New Roman"/>
          <w:b/>
          <w:bCs/>
          <w:lang w:eastAsia="en-US"/>
        </w:rPr>
        <w:tab/>
      </w:r>
      <w:r w:rsidRPr="004E5401">
        <w:rPr>
          <w:rFonts w:ascii="Times New Roman" w:hAnsi="Times New Roman" w:cs="Times New Roman"/>
          <w:b/>
          <w:bCs/>
          <w:lang w:eastAsia="en-US"/>
        </w:rPr>
        <w:tab/>
      </w:r>
      <w:r w:rsidRPr="004E5401">
        <w:rPr>
          <w:rFonts w:ascii="Times New Roman" w:hAnsi="Times New Roman" w:cs="Times New Roman"/>
          <w:b/>
          <w:bCs/>
          <w:lang w:eastAsia="en-US"/>
        </w:rPr>
        <w:tab/>
      </w:r>
      <w:r w:rsidRPr="004E5401">
        <w:rPr>
          <w:rFonts w:ascii="Times New Roman" w:hAnsi="Times New Roman" w:cs="Times New Roman"/>
          <w:b/>
          <w:bCs/>
          <w:lang w:eastAsia="en-US"/>
        </w:rPr>
        <w:tab/>
        <w:t xml:space="preserve">    Luka Balen, dipl.oec</w:t>
      </w:r>
    </w:p>
    <w:p w14:paraId="6DD0796E" w14:textId="402C9666" w:rsidR="004E5401" w:rsidRPr="000A48BD" w:rsidRDefault="004E5401" w:rsidP="002862F9">
      <w:pPr>
        <w:autoSpaceDE w:val="0"/>
        <w:autoSpaceDN w:val="0"/>
        <w:adjustRightInd w:val="0"/>
        <w:spacing w:after="0"/>
        <w:jc w:val="both"/>
        <w:rPr>
          <w:rFonts w:ascii="Times New Roman" w:hAnsi="Times New Roman" w:cs="Times New Roman"/>
          <w:b/>
          <w:bCs/>
          <w:lang w:eastAsia="en-US"/>
        </w:rPr>
      </w:pPr>
      <w:r w:rsidRPr="004E5401">
        <w:rPr>
          <w:rFonts w:ascii="Times New Roman" w:hAnsi="Times New Roman" w:cs="Times New Roman"/>
          <w:lang w:eastAsia="en-US"/>
        </w:rPr>
        <w:t>KLASA: 024-04/25-05/2</w:t>
      </w:r>
    </w:p>
    <w:p w14:paraId="71CF5C08" w14:textId="77777777" w:rsidR="004E5401" w:rsidRPr="004E5401" w:rsidRDefault="004E5401" w:rsidP="002862F9">
      <w:pPr>
        <w:autoSpaceDE w:val="0"/>
        <w:autoSpaceDN w:val="0"/>
        <w:adjustRightInd w:val="0"/>
        <w:spacing w:after="0"/>
        <w:jc w:val="both"/>
        <w:rPr>
          <w:rFonts w:ascii="Times New Roman" w:hAnsi="Times New Roman" w:cs="Times New Roman"/>
          <w:lang w:eastAsia="en-US"/>
        </w:rPr>
      </w:pPr>
      <w:r w:rsidRPr="004E5401">
        <w:rPr>
          <w:rFonts w:ascii="Times New Roman" w:hAnsi="Times New Roman" w:cs="Times New Roman"/>
          <w:lang w:eastAsia="en-US"/>
        </w:rPr>
        <w:t>URBROJ: 563-06-2-2/75-26-17</w:t>
      </w:r>
      <w:r w:rsidRPr="004E5401">
        <w:rPr>
          <w:rFonts w:ascii="Times New Roman" w:hAnsi="Times New Roman" w:cs="Times New Roman"/>
          <w:lang w:eastAsia="en-US"/>
        </w:rPr>
        <w:tab/>
      </w:r>
      <w:r w:rsidRPr="004E5401">
        <w:rPr>
          <w:rFonts w:ascii="Times New Roman" w:hAnsi="Times New Roman" w:cs="Times New Roman"/>
          <w:lang w:eastAsia="en-US"/>
        </w:rPr>
        <w:tab/>
      </w:r>
      <w:r w:rsidRPr="004E5401">
        <w:rPr>
          <w:rFonts w:ascii="Times New Roman" w:hAnsi="Times New Roman" w:cs="Times New Roman"/>
          <w:lang w:eastAsia="en-US"/>
        </w:rPr>
        <w:tab/>
      </w:r>
      <w:r w:rsidRPr="004E5401">
        <w:rPr>
          <w:rFonts w:ascii="Times New Roman" w:hAnsi="Times New Roman" w:cs="Times New Roman"/>
          <w:lang w:eastAsia="en-US"/>
        </w:rPr>
        <w:tab/>
      </w:r>
      <w:r w:rsidRPr="004E5401">
        <w:rPr>
          <w:rFonts w:ascii="Times New Roman" w:hAnsi="Times New Roman" w:cs="Times New Roman"/>
          <w:lang w:eastAsia="en-US"/>
        </w:rPr>
        <w:tab/>
      </w:r>
      <w:r w:rsidRPr="004E5401">
        <w:rPr>
          <w:rFonts w:ascii="Times New Roman" w:hAnsi="Times New Roman" w:cs="Times New Roman"/>
          <w:lang w:eastAsia="en-US"/>
        </w:rPr>
        <w:tab/>
      </w:r>
    </w:p>
    <w:p w14:paraId="69AD70EC" w14:textId="0FCD34B3" w:rsidR="004E5401" w:rsidRDefault="004E5401" w:rsidP="008C46F6">
      <w:pPr>
        <w:autoSpaceDE w:val="0"/>
        <w:autoSpaceDN w:val="0"/>
        <w:adjustRightInd w:val="0"/>
        <w:spacing w:after="0"/>
        <w:jc w:val="both"/>
      </w:pPr>
      <w:r w:rsidRPr="004E5401">
        <w:rPr>
          <w:rFonts w:ascii="Times New Roman" w:hAnsi="Times New Roman" w:cs="Times New Roman"/>
          <w:lang w:eastAsia="en-US"/>
        </w:rPr>
        <w:t>Zagreb, 2</w:t>
      </w:r>
      <w:r w:rsidR="00D2212F">
        <w:rPr>
          <w:rFonts w:ascii="Times New Roman" w:hAnsi="Times New Roman" w:cs="Times New Roman"/>
          <w:lang w:eastAsia="en-US"/>
        </w:rPr>
        <w:t>7</w:t>
      </w:r>
      <w:r w:rsidRPr="004E5401">
        <w:rPr>
          <w:rFonts w:ascii="Times New Roman" w:hAnsi="Times New Roman" w:cs="Times New Roman"/>
          <w:lang w:eastAsia="en-US"/>
        </w:rPr>
        <w:t>. ožujka 2026. godine</w:t>
      </w:r>
    </w:p>
    <w:sectPr w:rsidR="004E5401" w:rsidSect="000A48BD">
      <w:footerReference w:type="default" r:id="rId9"/>
      <w:pgSz w:w="12240" w:h="15840"/>
      <w:pgMar w:top="709" w:right="1417" w:bottom="993"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5208B" w14:textId="77777777" w:rsidR="007231C4" w:rsidRDefault="007231C4" w:rsidP="002A03ED">
      <w:pPr>
        <w:spacing w:after="0" w:line="240" w:lineRule="auto"/>
      </w:pPr>
      <w:r>
        <w:separator/>
      </w:r>
    </w:p>
  </w:endnote>
  <w:endnote w:type="continuationSeparator" w:id="0">
    <w:p w14:paraId="61848547" w14:textId="77777777" w:rsidR="007231C4" w:rsidRDefault="007231C4" w:rsidP="002A0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728789"/>
      <w:docPartObj>
        <w:docPartGallery w:val="Page Numbers (Bottom of Page)"/>
        <w:docPartUnique/>
      </w:docPartObj>
    </w:sdtPr>
    <w:sdtEndPr/>
    <w:sdtContent>
      <w:p w14:paraId="5B7FF0BE" w14:textId="7A0B26E8" w:rsidR="00412191" w:rsidRDefault="00412191">
        <w:pPr>
          <w:pStyle w:val="Podnoje"/>
          <w:jc w:val="right"/>
        </w:pPr>
        <w:r>
          <w:fldChar w:fldCharType="begin"/>
        </w:r>
        <w:r>
          <w:instrText>PAGE   \* MERGEFORMAT</w:instrText>
        </w:r>
        <w:r>
          <w:fldChar w:fldCharType="separate"/>
        </w:r>
        <w:r>
          <w:t>2</w:t>
        </w:r>
        <w:r>
          <w:fldChar w:fldCharType="end"/>
        </w:r>
      </w:p>
    </w:sdtContent>
  </w:sdt>
  <w:p w14:paraId="5D26F839" w14:textId="77777777" w:rsidR="00412191" w:rsidRDefault="0041219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CA6E4" w14:textId="77777777" w:rsidR="007231C4" w:rsidRDefault="007231C4" w:rsidP="002A03ED">
      <w:pPr>
        <w:spacing w:after="0" w:line="240" w:lineRule="auto"/>
      </w:pPr>
      <w:r>
        <w:separator/>
      </w:r>
    </w:p>
  </w:footnote>
  <w:footnote w:type="continuationSeparator" w:id="0">
    <w:p w14:paraId="7355E3CF" w14:textId="77777777" w:rsidR="007231C4" w:rsidRDefault="007231C4" w:rsidP="002A03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86F8C"/>
    <w:rsid w:val="00011320"/>
    <w:rsid w:val="00020CB4"/>
    <w:rsid w:val="00051CB1"/>
    <w:rsid w:val="000629F1"/>
    <w:rsid w:val="000A48BD"/>
    <w:rsid w:val="000B4F6F"/>
    <w:rsid w:val="00175AA6"/>
    <w:rsid w:val="001A23E9"/>
    <w:rsid w:val="001C3633"/>
    <w:rsid w:val="001D53D4"/>
    <w:rsid w:val="00274EF5"/>
    <w:rsid w:val="002862F9"/>
    <w:rsid w:val="002A03ED"/>
    <w:rsid w:val="002C47A9"/>
    <w:rsid w:val="002E2051"/>
    <w:rsid w:val="0032377D"/>
    <w:rsid w:val="00346A12"/>
    <w:rsid w:val="00351D31"/>
    <w:rsid w:val="00361DA1"/>
    <w:rsid w:val="003661A6"/>
    <w:rsid w:val="00393494"/>
    <w:rsid w:val="00402ED7"/>
    <w:rsid w:val="00404F6A"/>
    <w:rsid w:val="00412191"/>
    <w:rsid w:val="00426D80"/>
    <w:rsid w:val="0045003A"/>
    <w:rsid w:val="004617E9"/>
    <w:rsid w:val="00472A9A"/>
    <w:rsid w:val="004914FD"/>
    <w:rsid w:val="004A697C"/>
    <w:rsid w:val="004C46E4"/>
    <w:rsid w:val="004D2E3F"/>
    <w:rsid w:val="004E5401"/>
    <w:rsid w:val="004E721C"/>
    <w:rsid w:val="005179F1"/>
    <w:rsid w:val="005210D5"/>
    <w:rsid w:val="00550112"/>
    <w:rsid w:val="00556B55"/>
    <w:rsid w:val="0058457A"/>
    <w:rsid w:val="00587388"/>
    <w:rsid w:val="005A4137"/>
    <w:rsid w:val="005B0BF0"/>
    <w:rsid w:val="005B7EA3"/>
    <w:rsid w:val="005D0E4D"/>
    <w:rsid w:val="0067717F"/>
    <w:rsid w:val="00677B46"/>
    <w:rsid w:val="006904B4"/>
    <w:rsid w:val="006927DC"/>
    <w:rsid w:val="006A27D3"/>
    <w:rsid w:val="006A4C0B"/>
    <w:rsid w:val="006D65E5"/>
    <w:rsid w:val="00704B17"/>
    <w:rsid w:val="007231C4"/>
    <w:rsid w:val="00726BEC"/>
    <w:rsid w:val="00727060"/>
    <w:rsid w:val="007405EC"/>
    <w:rsid w:val="00761CCD"/>
    <w:rsid w:val="007B51CC"/>
    <w:rsid w:val="007B60C7"/>
    <w:rsid w:val="007D1EC7"/>
    <w:rsid w:val="007D4693"/>
    <w:rsid w:val="007E4E97"/>
    <w:rsid w:val="007F4D9C"/>
    <w:rsid w:val="00827E25"/>
    <w:rsid w:val="00845790"/>
    <w:rsid w:val="008768CD"/>
    <w:rsid w:val="00893AEB"/>
    <w:rsid w:val="008B42DA"/>
    <w:rsid w:val="008B5E7A"/>
    <w:rsid w:val="008B7A64"/>
    <w:rsid w:val="008C46F6"/>
    <w:rsid w:val="008C7AAB"/>
    <w:rsid w:val="008E374B"/>
    <w:rsid w:val="008E3FF4"/>
    <w:rsid w:val="008F31B3"/>
    <w:rsid w:val="009520BC"/>
    <w:rsid w:val="009A5561"/>
    <w:rsid w:val="009C1DDF"/>
    <w:rsid w:val="009D3CEC"/>
    <w:rsid w:val="009D50B0"/>
    <w:rsid w:val="009D6609"/>
    <w:rsid w:val="009F7BF7"/>
    <w:rsid w:val="00A02DA4"/>
    <w:rsid w:val="00A50E59"/>
    <w:rsid w:val="00A94C05"/>
    <w:rsid w:val="00A95464"/>
    <w:rsid w:val="00B258A9"/>
    <w:rsid w:val="00B57DB7"/>
    <w:rsid w:val="00B6191C"/>
    <w:rsid w:val="00B86F8C"/>
    <w:rsid w:val="00BA2637"/>
    <w:rsid w:val="00BD24EF"/>
    <w:rsid w:val="00BE2E12"/>
    <w:rsid w:val="00BF6509"/>
    <w:rsid w:val="00C27C41"/>
    <w:rsid w:val="00C4783F"/>
    <w:rsid w:val="00C533AF"/>
    <w:rsid w:val="00C72682"/>
    <w:rsid w:val="00CB3251"/>
    <w:rsid w:val="00CE652B"/>
    <w:rsid w:val="00CE747A"/>
    <w:rsid w:val="00CE7B99"/>
    <w:rsid w:val="00CF4F66"/>
    <w:rsid w:val="00D22028"/>
    <w:rsid w:val="00D2212F"/>
    <w:rsid w:val="00D2230E"/>
    <w:rsid w:val="00D40277"/>
    <w:rsid w:val="00D52805"/>
    <w:rsid w:val="00DA6BDA"/>
    <w:rsid w:val="00DE1A98"/>
    <w:rsid w:val="00DF4712"/>
    <w:rsid w:val="00E26D05"/>
    <w:rsid w:val="00E37ED1"/>
    <w:rsid w:val="00E43C51"/>
    <w:rsid w:val="00E63947"/>
    <w:rsid w:val="00EA7DB0"/>
    <w:rsid w:val="00ED5F6D"/>
    <w:rsid w:val="00EF0056"/>
    <w:rsid w:val="00F5203A"/>
    <w:rsid w:val="00F62345"/>
    <w:rsid w:val="00F86F83"/>
    <w:rsid w:val="00F90921"/>
    <w:rsid w:val="00FA2F6F"/>
    <w:rsid w:val="00FA3FE5"/>
    <w:rsid w:val="00FD263E"/>
    <w:rsid w:val="00FE53FC"/>
    <w:rsid w:val="00FF7A4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3B561"/>
  <w15:docId w15:val="{474DE7A7-3E0A-49C3-9989-3DC7439C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unhideWhenUsed/>
    <w:rsid w:val="002A03E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A03ED"/>
  </w:style>
  <w:style w:type="paragraph" w:styleId="Podnoje">
    <w:name w:val="footer"/>
    <w:basedOn w:val="Normal"/>
    <w:link w:val="PodnojeChar"/>
    <w:uiPriority w:val="99"/>
    <w:unhideWhenUsed/>
    <w:rsid w:val="0041219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12191"/>
  </w:style>
  <w:style w:type="paragraph" w:customStyle="1" w:styleId="T-98-2">
    <w:name w:val="T-9/8-2"/>
    <w:basedOn w:val="Normal"/>
    <w:uiPriority w:val="99"/>
    <w:rsid w:val="00FA2F6F"/>
    <w:pPr>
      <w:widowControl w:val="0"/>
      <w:tabs>
        <w:tab w:val="left" w:pos="2153"/>
      </w:tabs>
      <w:adjustRightInd w:val="0"/>
      <w:spacing w:after="43" w:line="240" w:lineRule="auto"/>
      <w:ind w:firstLine="342"/>
      <w:jc w:val="both"/>
    </w:pPr>
    <w:rPr>
      <w:rFonts w:ascii="Times-NewRoman" w:eastAsia="Times New Roman" w:hAnsi="Times-NewRoman" w:cs="Times New Roman"/>
      <w:b/>
      <w:bCs/>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217</TotalTime>
  <Pages>33</Pages>
  <Words>11832</Words>
  <Characters>67444</Characters>
  <Application>Microsoft Office Word</Application>
  <DocSecurity>0</DocSecurity>
  <Lines>562</Lines>
  <Paragraphs>158</Paragraphs>
  <ScaleCrop>false</ScaleCrop>
  <Company>Fond za zastitu okolisa i energetsku ucinkovitost</Company>
  <LinksUpToDate>false</LinksUpToDate>
  <CharactersWithSpaces>79118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Anto Papić</cp:lastModifiedBy>
  <cp:revision>123</cp:revision>
  <cp:lastPrinted>2026-03-27T13:26:00Z</cp:lastPrinted>
  <dcterms:created xsi:type="dcterms:W3CDTF">2026-03-26T09:36:00Z</dcterms:created>
  <dcterms:modified xsi:type="dcterms:W3CDTF">2026-03-31T08:32:00Z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893c90-3802-469b-8266-11cae1d6abd9_Enabled">
    <vt:lpwstr>true</vt:lpwstr>
  </property>
  <property fmtid="{D5CDD505-2E9C-101B-9397-08002B2CF9AE}" pid="3" name="MSIP_Label_a1893c90-3802-469b-8266-11cae1d6abd9_SetDate">
    <vt:lpwstr>2026-03-26T09:36:11Z</vt:lpwstr>
  </property>
  <property fmtid="{D5CDD505-2E9C-101B-9397-08002B2CF9AE}" pid="4" name="MSIP_Label_a1893c90-3802-469b-8266-11cae1d6abd9_Method">
    <vt:lpwstr>Privileged</vt:lpwstr>
  </property>
  <property fmtid="{D5CDD505-2E9C-101B-9397-08002B2CF9AE}" pid="5" name="MSIP_Label_a1893c90-3802-469b-8266-11cae1d6abd9_Name">
    <vt:lpwstr>SLUŽBENO</vt:lpwstr>
  </property>
  <property fmtid="{D5CDD505-2E9C-101B-9397-08002B2CF9AE}" pid="6" name="MSIP_Label_a1893c90-3802-469b-8266-11cae1d6abd9_SiteId">
    <vt:lpwstr>45b24d32-64bd-4126-954f-fc475240a4df</vt:lpwstr>
  </property>
  <property fmtid="{D5CDD505-2E9C-101B-9397-08002B2CF9AE}" pid="7" name="MSIP_Label_a1893c90-3802-469b-8266-11cae1d6abd9_ActionId">
    <vt:lpwstr>cae60f9a-13a3-4105-876a-58de8dfda51e</vt:lpwstr>
  </property>
  <property fmtid="{D5CDD505-2E9C-101B-9397-08002B2CF9AE}" pid="8" name="MSIP_Label_a1893c90-3802-469b-8266-11cae1d6abd9_ContentBits">
    <vt:lpwstr>1</vt:lpwstr>
  </property>
  <property fmtid="{D5CDD505-2E9C-101B-9397-08002B2CF9AE}" pid="9" name="MSIP_Label_a1893c90-3802-469b-8266-11cae1d6abd9_Tag">
    <vt:lpwstr>10, 0, 1, 1</vt:lpwstr>
  </property>
</Properties>
</file>